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C8F" w:rsidRPr="002C74FC" w:rsidRDefault="00744C8F" w:rsidP="00744C8F">
      <w:pPr>
        <w:tabs>
          <w:tab w:val="left" w:pos="567"/>
        </w:tabs>
        <w:spacing w:after="0" w:line="240" w:lineRule="auto"/>
        <w:contextualSpacing/>
        <w:jc w:val="right"/>
        <w:rPr>
          <w:rFonts w:ascii="Times New Roman" w:eastAsia="Calibri" w:hAnsi="Times New Roman"/>
          <w:sz w:val="24"/>
          <w:szCs w:val="24"/>
        </w:rPr>
      </w:pPr>
      <w:r w:rsidRPr="002C74FC">
        <w:rPr>
          <w:rFonts w:ascii="Times New Roman" w:eastAsia="Calibri" w:hAnsi="Times New Roman"/>
          <w:sz w:val="24"/>
          <w:szCs w:val="24"/>
        </w:rPr>
        <w:t xml:space="preserve">Приложение </w:t>
      </w:r>
      <w:r w:rsidR="00874613" w:rsidRPr="002C74FC">
        <w:rPr>
          <w:rFonts w:ascii="Times New Roman" w:eastAsia="Calibri" w:hAnsi="Times New Roman"/>
          <w:sz w:val="24"/>
          <w:szCs w:val="24"/>
        </w:rPr>
        <w:t>3</w:t>
      </w:r>
      <w:r w:rsidRPr="002C74FC">
        <w:rPr>
          <w:rFonts w:ascii="Times New Roman" w:eastAsia="Calibri" w:hAnsi="Times New Roman"/>
          <w:sz w:val="24"/>
          <w:szCs w:val="24"/>
        </w:rPr>
        <w:t xml:space="preserve"> к Заключению</w:t>
      </w:r>
    </w:p>
    <w:p w:rsidR="00744C8F" w:rsidRPr="002C74FC" w:rsidRDefault="00744C8F" w:rsidP="00744C8F">
      <w:pPr>
        <w:tabs>
          <w:tab w:val="left" w:pos="567"/>
        </w:tabs>
        <w:spacing w:after="0" w:line="240" w:lineRule="auto"/>
        <w:contextualSpacing/>
        <w:jc w:val="right"/>
        <w:rPr>
          <w:rFonts w:ascii="Times New Roman" w:eastAsia="Calibri" w:hAnsi="Times New Roman"/>
          <w:sz w:val="24"/>
          <w:szCs w:val="24"/>
        </w:rPr>
      </w:pPr>
      <w:r w:rsidRPr="002C74FC">
        <w:rPr>
          <w:rFonts w:ascii="Times New Roman" w:eastAsia="Calibri" w:hAnsi="Times New Roman"/>
          <w:sz w:val="24"/>
          <w:szCs w:val="24"/>
        </w:rPr>
        <w:t xml:space="preserve">Контрольно-счетной палаты Камчатского края </w:t>
      </w:r>
    </w:p>
    <w:p w:rsidR="00744C8F" w:rsidRPr="002C74FC" w:rsidRDefault="00744C8F" w:rsidP="00744C8F">
      <w:pPr>
        <w:tabs>
          <w:tab w:val="left" w:pos="567"/>
        </w:tabs>
        <w:spacing w:after="0" w:line="240" w:lineRule="auto"/>
        <w:contextualSpacing/>
        <w:jc w:val="right"/>
        <w:rPr>
          <w:rFonts w:ascii="Times New Roman" w:eastAsia="Calibri" w:hAnsi="Times New Roman"/>
          <w:sz w:val="24"/>
          <w:szCs w:val="24"/>
        </w:rPr>
      </w:pPr>
      <w:r w:rsidRPr="002C74FC">
        <w:rPr>
          <w:rFonts w:ascii="Times New Roman" w:eastAsia="Calibri" w:hAnsi="Times New Roman"/>
          <w:sz w:val="24"/>
          <w:szCs w:val="24"/>
        </w:rPr>
        <w:t>от 2</w:t>
      </w:r>
      <w:r w:rsidR="00874613" w:rsidRPr="002C74FC">
        <w:rPr>
          <w:rFonts w:ascii="Times New Roman" w:eastAsia="Calibri" w:hAnsi="Times New Roman"/>
          <w:sz w:val="24"/>
          <w:szCs w:val="24"/>
        </w:rPr>
        <w:t>7</w:t>
      </w:r>
      <w:r w:rsidRPr="002C74FC">
        <w:rPr>
          <w:rFonts w:ascii="Times New Roman" w:eastAsia="Calibri" w:hAnsi="Times New Roman"/>
          <w:sz w:val="24"/>
          <w:szCs w:val="24"/>
        </w:rPr>
        <w:t>.05.2017 №</w:t>
      </w:r>
      <w:r w:rsidR="00076913">
        <w:rPr>
          <w:rFonts w:ascii="Times New Roman" w:eastAsia="Calibri" w:hAnsi="Times New Roman"/>
          <w:sz w:val="24"/>
          <w:szCs w:val="24"/>
        </w:rPr>
        <w:t>09</w:t>
      </w:r>
      <w:r w:rsidRPr="002C74FC">
        <w:rPr>
          <w:rFonts w:ascii="Times New Roman" w:eastAsia="Calibri" w:hAnsi="Times New Roman"/>
          <w:sz w:val="24"/>
          <w:szCs w:val="24"/>
        </w:rPr>
        <w:t>/КСП</w:t>
      </w:r>
    </w:p>
    <w:p w:rsidR="00744C8F" w:rsidRPr="002C74FC" w:rsidRDefault="00744C8F" w:rsidP="00744C8F">
      <w:pPr>
        <w:tabs>
          <w:tab w:val="left" w:pos="567"/>
        </w:tabs>
        <w:spacing w:after="0" w:line="240" w:lineRule="auto"/>
        <w:contextualSpacing/>
        <w:jc w:val="right"/>
        <w:rPr>
          <w:rFonts w:ascii="Times New Roman" w:eastAsia="Calibri" w:hAnsi="Times New Roman"/>
          <w:sz w:val="24"/>
          <w:szCs w:val="24"/>
        </w:rPr>
      </w:pPr>
    </w:p>
    <w:p w:rsidR="00744C8F" w:rsidRPr="002C74FC" w:rsidRDefault="00744C8F" w:rsidP="00AE0E03">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 Государственная программа Камчатского края «Развитие здравоохранения в Камчатском крае на 2014 – 2020 годы»</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1.1</w:t>
      </w:r>
      <w:r w:rsidR="00E527B2"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Государственная программа Камчатского края «Развитие здравоохранения в Камчатском крае на 2014 – 2020 годы» (далее - ГП – 1 или Программа) первоначально утверждена постановлением Правительства Камчатского края от 29.11.2013 № 524-П.</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2020 годы.</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Ответственный исполнитель Программы – Министерство здравоохранения Камчатского края; соисполнители Программы – отсутствуют; участники Программы – 2 участника (в редакции постановления Правительства Камчатского края от 29.11.2016 № 466-П).</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1 внесено 3 изменения.</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течение 2016 года в Программу внесены следующие основные изменения: добавлена подпрограмма «А» «Финансовое обеспечение Территориальной программы обязательного медицинского страхования», в связи с чем добавлена задача Программы – финансовое обеспечение Территориальной программы обязательного медицинского страхования в рамках базовой программы обязательного медицинского страхования, а также изменен объем средств предусмотренный ГП – 1.</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общий объем ассигнований на финансовое обеспечение реализации ГП – 1 согласно паспорту Программы уменьшен на 1481332,4 тыс. рублей (на 10,6 %), в том числе:</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1) уменьшен объем ассигнований за счет средств краевого бюджета на 1477228,5 тыс. рублей; средств Территориального фонда обязательного медицинского страхования на 104729,0 тыс. рублей;</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2) увеличен объем ассигнований за счет средств: федерального бюджета на 97625,2 тыс. рублей; средств Федерального фонда обязательного медицинского страхования на 3000,0 тыс. рублей.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- 1 за 2016 год представлена в следующей таблице.</w:t>
      </w:r>
    </w:p>
    <w:tbl>
      <w:tblPr>
        <w:tblW w:w="9849" w:type="dxa"/>
        <w:tblInd w:w="118" w:type="dxa"/>
        <w:tblLayout w:type="fixed"/>
        <w:tblLook w:val="04A0" w:firstRow="1" w:lastRow="0" w:firstColumn="1" w:lastColumn="0" w:noHBand="0" w:noVBand="1"/>
      </w:tblPr>
      <w:tblGrid>
        <w:gridCol w:w="558"/>
        <w:gridCol w:w="4505"/>
        <w:gridCol w:w="1549"/>
        <w:gridCol w:w="1407"/>
        <w:gridCol w:w="985"/>
        <w:gridCol w:w="845"/>
      </w:tblGrid>
      <w:tr w:rsidR="00744C8F" w:rsidRPr="002C74FC" w:rsidTr="00EB74C7">
        <w:trPr>
          <w:trHeight w:val="267"/>
        </w:trPr>
        <w:tc>
          <w:tcPr>
            <w:tcW w:w="558" w:type="dxa"/>
            <w:tcBorders>
              <w:top w:val="nil"/>
              <w:left w:val="nil"/>
              <w:bottom w:val="nil"/>
              <w:right w:val="nil"/>
            </w:tcBorders>
            <w:noWrap/>
            <w:vAlign w:val="bottom"/>
            <w:hideMark/>
          </w:tcPr>
          <w:p w:rsidR="00744C8F" w:rsidRPr="002C74FC" w:rsidRDefault="00744C8F" w:rsidP="00E527B2">
            <w:pPr>
              <w:spacing w:after="0" w:line="240" w:lineRule="auto"/>
              <w:rPr>
                <w:rFonts w:ascii="Times New Roman" w:hAnsi="Times New Roman"/>
                <w:sz w:val="15"/>
                <w:szCs w:val="15"/>
              </w:rPr>
            </w:pPr>
          </w:p>
        </w:tc>
        <w:tc>
          <w:tcPr>
            <w:tcW w:w="4505" w:type="dxa"/>
            <w:tcBorders>
              <w:top w:val="nil"/>
              <w:left w:val="nil"/>
              <w:bottom w:val="nil"/>
              <w:right w:val="nil"/>
            </w:tcBorders>
            <w:noWrap/>
            <w:vAlign w:val="bottom"/>
            <w:hideMark/>
          </w:tcPr>
          <w:p w:rsidR="00744C8F" w:rsidRPr="002C74FC" w:rsidRDefault="00744C8F" w:rsidP="00E527B2">
            <w:pPr>
              <w:spacing w:after="0" w:line="240" w:lineRule="auto"/>
              <w:rPr>
                <w:rFonts w:ascii="Times New Roman" w:hAnsi="Times New Roman"/>
                <w:sz w:val="15"/>
                <w:szCs w:val="15"/>
              </w:rPr>
            </w:pPr>
          </w:p>
        </w:tc>
        <w:tc>
          <w:tcPr>
            <w:tcW w:w="1549" w:type="dxa"/>
            <w:tcBorders>
              <w:top w:val="nil"/>
              <w:left w:val="nil"/>
              <w:bottom w:val="nil"/>
              <w:right w:val="nil"/>
            </w:tcBorders>
            <w:noWrap/>
            <w:vAlign w:val="bottom"/>
            <w:hideMark/>
          </w:tcPr>
          <w:p w:rsidR="00744C8F" w:rsidRPr="002C74FC" w:rsidRDefault="00744C8F" w:rsidP="00E527B2">
            <w:pPr>
              <w:spacing w:after="0" w:line="240" w:lineRule="auto"/>
              <w:rPr>
                <w:rFonts w:ascii="Times New Roman" w:hAnsi="Times New Roman"/>
                <w:sz w:val="15"/>
                <w:szCs w:val="15"/>
              </w:rPr>
            </w:pPr>
          </w:p>
        </w:tc>
        <w:tc>
          <w:tcPr>
            <w:tcW w:w="1407" w:type="dxa"/>
            <w:tcBorders>
              <w:top w:val="nil"/>
              <w:left w:val="nil"/>
              <w:bottom w:val="nil"/>
              <w:right w:val="nil"/>
            </w:tcBorders>
            <w:noWrap/>
            <w:vAlign w:val="bottom"/>
            <w:hideMark/>
          </w:tcPr>
          <w:p w:rsidR="00744C8F" w:rsidRPr="002C74FC" w:rsidRDefault="00744C8F" w:rsidP="00E527B2">
            <w:pPr>
              <w:spacing w:after="0" w:line="240" w:lineRule="auto"/>
              <w:rPr>
                <w:rFonts w:ascii="Times New Roman" w:hAnsi="Times New Roman"/>
                <w:sz w:val="15"/>
                <w:szCs w:val="15"/>
              </w:rPr>
            </w:pPr>
          </w:p>
        </w:tc>
        <w:tc>
          <w:tcPr>
            <w:tcW w:w="1830" w:type="dxa"/>
            <w:gridSpan w:val="2"/>
            <w:tcBorders>
              <w:top w:val="nil"/>
              <w:left w:val="nil"/>
              <w:bottom w:val="single" w:sz="4" w:space="0" w:color="auto"/>
              <w:right w:val="nil"/>
            </w:tcBorders>
            <w:vAlign w:val="center"/>
            <w:hideMark/>
          </w:tcPr>
          <w:p w:rsidR="00744C8F" w:rsidRPr="002C74FC" w:rsidRDefault="00744C8F" w:rsidP="00E527B2">
            <w:pPr>
              <w:spacing w:after="0" w:line="240" w:lineRule="auto"/>
              <w:jc w:val="right"/>
              <w:rPr>
                <w:rFonts w:ascii="Times New Roman" w:hAnsi="Times New Roman"/>
                <w:sz w:val="15"/>
                <w:szCs w:val="15"/>
              </w:rPr>
            </w:pPr>
            <w:r w:rsidRPr="002C74FC">
              <w:rPr>
                <w:rFonts w:ascii="Times New Roman" w:hAnsi="Times New Roman"/>
                <w:sz w:val="15"/>
                <w:szCs w:val="15"/>
              </w:rPr>
              <w:t>(тыс. рублей)</w:t>
            </w:r>
          </w:p>
        </w:tc>
      </w:tr>
      <w:tr w:rsidR="00744C8F" w:rsidRPr="002C74FC" w:rsidTr="00EB74C7">
        <w:trPr>
          <w:trHeight w:val="186"/>
        </w:trPr>
        <w:tc>
          <w:tcPr>
            <w:tcW w:w="5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44C8F" w:rsidRPr="002C74FC" w:rsidRDefault="00744C8F" w:rsidP="00E527B2">
            <w:pPr>
              <w:spacing w:after="0" w:line="240" w:lineRule="auto"/>
              <w:jc w:val="center"/>
              <w:rPr>
                <w:rFonts w:ascii="Times New Roman" w:hAnsi="Times New Roman"/>
                <w:b/>
                <w:bCs/>
                <w:sz w:val="15"/>
                <w:szCs w:val="15"/>
              </w:rPr>
            </w:pPr>
            <w:proofErr w:type="gramStart"/>
            <w:r w:rsidRPr="002C74FC">
              <w:rPr>
                <w:rFonts w:ascii="Times New Roman" w:hAnsi="Times New Roman"/>
                <w:b/>
                <w:bCs/>
                <w:sz w:val="15"/>
                <w:szCs w:val="15"/>
              </w:rPr>
              <w:t xml:space="preserve">№ </w:t>
            </w:r>
            <w:r w:rsidR="008763B8">
              <w:rPr>
                <w:rFonts w:ascii="Times New Roman" w:hAnsi="Times New Roman"/>
                <w:b/>
                <w:bCs/>
                <w:sz w:val="15"/>
                <w:szCs w:val="15"/>
              </w:rPr>
              <w:t xml:space="preserve"> </w:t>
            </w:r>
            <w:proofErr w:type="spellStart"/>
            <w:r w:rsidRPr="002C74FC">
              <w:rPr>
                <w:rFonts w:ascii="Times New Roman" w:hAnsi="Times New Roman"/>
                <w:b/>
                <w:bCs/>
                <w:sz w:val="15"/>
                <w:szCs w:val="15"/>
              </w:rPr>
              <w:t>подпро</w:t>
            </w:r>
            <w:proofErr w:type="spellEnd"/>
            <w:proofErr w:type="gramEnd"/>
            <w:r w:rsidRPr="002C74FC">
              <w:rPr>
                <w:rFonts w:ascii="Times New Roman" w:hAnsi="Times New Roman"/>
                <w:b/>
                <w:bCs/>
                <w:sz w:val="15"/>
                <w:szCs w:val="15"/>
              </w:rPr>
              <w:t xml:space="preserve">                  граммы</w:t>
            </w:r>
          </w:p>
        </w:tc>
        <w:tc>
          <w:tcPr>
            <w:tcW w:w="4505" w:type="dxa"/>
            <w:vMerge w:val="restart"/>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5"/>
                <w:szCs w:val="15"/>
              </w:rPr>
            </w:pPr>
            <w:r w:rsidRPr="002C74FC">
              <w:rPr>
                <w:rFonts w:ascii="Times New Roman" w:hAnsi="Times New Roman"/>
                <w:b/>
                <w:bCs/>
                <w:sz w:val="15"/>
                <w:szCs w:val="15"/>
              </w:rPr>
              <w:t>Наименование подпрограммы</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b/>
                <w:bCs/>
                <w:sz w:val="14"/>
                <w:szCs w:val="14"/>
              </w:rPr>
            </w:pPr>
            <w:r w:rsidRPr="008763B8">
              <w:rPr>
                <w:rFonts w:ascii="Times New Roman" w:hAnsi="Times New Roman"/>
                <w:b/>
                <w:bCs/>
                <w:sz w:val="14"/>
                <w:szCs w:val="14"/>
              </w:rPr>
              <w:t>Объем средств, предусмотренный ГП на 01.01.2016 (ПП КК от 01.07.2015 № 237-П)</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744C8F" w:rsidRPr="008763B8" w:rsidRDefault="00744C8F" w:rsidP="00E527B2">
            <w:pPr>
              <w:spacing w:after="0" w:line="240" w:lineRule="auto"/>
              <w:ind w:right="-108"/>
              <w:jc w:val="center"/>
              <w:rPr>
                <w:rFonts w:ascii="Times New Roman" w:hAnsi="Times New Roman"/>
                <w:b/>
                <w:bCs/>
                <w:sz w:val="14"/>
                <w:szCs w:val="14"/>
              </w:rPr>
            </w:pPr>
            <w:r w:rsidRPr="008763B8">
              <w:rPr>
                <w:rFonts w:ascii="Times New Roman" w:hAnsi="Times New Roman"/>
                <w:b/>
                <w:bCs/>
                <w:sz w:val="14"/>
                <w:szCs w:val="14"/>
              </w:rPr>
              <w:t>Объем средств, предусмотренный ГП на 31.12.2016 (ПП КК от 29.11.2016 № 466-П)</w:t>
            </w:r>
          </w:p>
        </w:tc>
        <w:tc>
          <w:tcPr>
            <w:tcW w:w="1830" w:type="dxa"/>
            <w:gridSpan w:val="2"/>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5"/>
                <w:szCs w:val="15"/>
              </w:rPr>
            </w:pPr>
            <w:r w:rsidRPr="002C74FC">
              <w:rPr>
                <w:rFonts w:ascii="Times New Roman" w:hAnsi="Times New Roman"/>
                <w:b/>
                <w:bCs/>
                <w:sz w:val="15"/>
                <w:szCs w:val="15"/>
              </w:rPr>
              <w:t>Отклонение</w:t>
            </w:r>
          </w:p>
        </w:tc>
      </w:tr>
      <w:tr w:rsidR="00744C8F" w:rsidRPr="002C74FC" w:rsidTr="00EB74C7">
        <w:trPr>
          <w:trHeight w:val="506"/>
        </w:trPr>
        <w:tc>
          <w:tcPr>
            <w:tcW w:w="558" w:type="dxa"/>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b/>
                <w:bCs/>
                <w:sz w:val="15"/>
                <w:szCs w:val="15"/>
              </w:rPr>
            </w:pPr>
          </w:p>
        </w:tc>
        <w:tc>
          <w:tcPr>
            <w:tcW w:w="4505" w:type="dxa"/>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b/>
                <w:bCs/>
                <w:sz w:val="15"/>
                <w:szCs w:val="15"/>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b/>
                <w:bCs/>
                <w:sz w:val="15"/>
                <w:szCs w:val="15"/>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b/>
                <w:bCs/>
                <w:sz w:val="15"/>
                <w:szCs w:val="15"/>
              </w:rPr>
            </w:pP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5"/>
                <w:szCs w:val="15"/>
              </w:rPr>
            </w:pPr>
            <w:r w:rsidRPr="002C74FC">
              <w:rPr>
                <w:rFonts w:ascii="Times New Roman" w:hAnsi="Times New Roman"/>
                <w:b/>
                <w:bCs/>
                <w:sz w:val="15"/>
                <w:szCs w:val="15"/>
              </w:rPr>
              <w:t>сумма</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5"/>
                <w:szCs w:val="15"/>
              </w:rPr>
            </w:pPr>
            <w:r w:rsidRPr="002C74FC">
              <w:rPr>
                <w:rFonts w:ascii="Times New Roman" w:hAnsi="Times New Roman"/>
                <w:b/>
                <w:bCs/>
                <w:sz w:val="15"/>
                <w:szCs w:val="15"/>
              </w:rPr>
              <w:t>%</w:t>
            </w:r>
          </w:p>
        </w:tc>
      </w:tr>
      <w:tr w:rsidR="00744C8F" w:rsidRPr="002C74FC" w:rsidTr="00EB74C7">
        <w:trPr>
          <w:trHeight w:val="138"/>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2"/>
                <w:szCs w:val="12"/>
              </w:rPr>
            </w:pPr>
            <w:r w:rsidRPr="002C74FC">
              <w:rPr>
                <w:rFonts w:ascii="Times New Roman" w:hAnsi="Times New Roman"/>
                <w:b/>
                <w:bCs/>
                <w:sz w:val="12"/>
                <w:szCs w:val="12"/>
              </w:rPr>
              <w:t>1</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2"/>
                <w:szCs w:val="12"/>
              </w:rPr>
            </w:pPr>
            <w:r w:rsidRPr="002C74FC">
              <w:rPr>
                <w:rFonts w:ascii="Times New Roman" w:hAnsi="Times New Roman"/>
                <w:b/>
                <w:bCs/>
                <w:sz w:val="12"/>
                <w:szCs w:val="12"/>
              </w:rPr>
              <w:t>2</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2"/>
                <w:szCs w:val="12"/>
              </w:rPr>
            </w:pPr>
            <w:r w:rsidRPr="002C74FC">
              <w:rPr>
                <w:rFonts w:ascii="Times New Roman" w:hAnsi="Times New Roman"/>
                <w:b/>
                <w:bCs/>
                <w:sz w:val="12"/>
                <w:szCs w:val="12"/>
              </w:rPr>
              <w:t>3</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2"/>
                <w:szCs w:val="12"/>
              </w:rPr>
            </w:pPr>
            <w:r w:rsidRPr="002C74FC">
              <w:rPr>
                <w:rFonts w:ascii="Times New Roman" w:hAnsi="Times New Roman"/>
                <w:b/>
                <w:bCs/>
                <w:sz w:val="12"/>
                <w:szCs w:val="12"/>
              </w:rPr>
              <w:t>4</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2"/>
                <w:szCs w:val="12"/>
              </w:rPr>
            </w:pPr>
            <w:r w:rsidRPr="002C74FC">
              <w:rPr>
                <w:rFonts w:ascii="Times New Roman" w:hAnsi="Times New Roman"/>
                <w:b/>
                <w:bCs/>
                <w:sz w:val="12"/>
                <w:szCs w:val="12"/>
              </w:rPr>
              <w:t>5=4-3</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2"/>
                <w:szCs w:val="12"/>
              </w:rPr>
            </w:pPr>
            <w:r w:rsidRPr="002C74FC">
              <w:rPr>
                <w:rFonts w:ascii="Times New Roman" w:hAnsi="Times New Roman"/>
                <w:b/>
                <w:bCs/>
                <w:sz w:val="12"/>
                <w:szCs w:val="12"/>
              </w:rPr>
              <w:t>6=5/3*100</w:t>
            </w:r>
          </w:p>
        </w:tc>
      </w:tr>
      <w:tr w:rsidR="00744C8F" w:rsidRPr="002C74FC" w:rsidTr="00EB74C7">
        <w:trPr>
          <w:trHeight w:val="495"/>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sz w:val="15"/>
                <w:szCs w:val="15"/>
              </w:rPr>
            </w:pPr>
            <w:r w:rsidRPr="002C74FC">
              <w:rPr>
                <w:rFonts w:ascii="Times New Roman" w:hAnsi="Times New Roman"/>
                <w:sz w:val="15"/>
                <w:szCs w:val="15"/>
              </w:rPr>
              <w:t>1</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sz w:val="15"/>
                <w:szCs w:val="15"/>
              </w:rPr>
            </w:pPr>
            <w:r w:rsidRPr="002C74FC">
              <w:rPr>
                <w:rFonts w:ascii="Times New Roman" w:hAnsi="Times New Roman"/>
                <w:sz w:val="15"/>
                <w:szCs w:val="15"/>
              </w:rPr>
              <w:t>Подпрограмма 1 "Профилактика заболеваний и формирование здорового образа жизни. Развитие первичной медико-санитарной помощи"</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sz w:val="15"/>
                <w:szCs w:val="15"/>
              </w:rPr>
            </w:pPr>
            <w:r w:rsidRPr="002C74FC">
              <w:rPr>
                <w:rFonts w:ascii="Times New Roman" w:hAnsi="Times New Roman"/>
                <w:sz w:val="15"/>
                <w:szCs w:val="15"/>
              </w:rPr>
              <w:t>2 081 095,1</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sz w:val="15"/>
                <w:szCs w:val="15"/>
              </w:rPr>
            </w:pPr>
            <w:r w:rsidRPr="002C74FC">
              <w:rPr>
                <w:rFonts w:ascii="Times New Roman" w:hAnsi="Times New Roman"/>
                <w:sz w:val="15"/>
                <w:szCs w:val="15"/>
              </w:rPr>
              <w:t>589 570,0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sz w:val="15"/>
                <w:szCs w:val="15"/>
              </w:rPr>
            </w:pPr>
            <w:r w:rsidRPr="002C74FC">
              <w:rPr>
                <w:rFonts w:ascii="Times New Roman" w:hAnsi="Times New Roman"/>
                <w:sz w:val="15"/>
                <w:szCs w:val="15"/>
              </w:rPr>
              <w:t>-1 491 525,1</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sz w:val="15"/>
                <w:szCs w:val="15"/>
              </w:rPr>
            </w:pPr>
            <w:r w:rsidRPr="002C74FC">
              <w:rPr>
                <w:rFonts w:ascii="Times New Roman" w:hAnsi="Times New Roman"/>
                <w:sz w:val="15"/>
                <w:szCs w:val="15"/>
              </w:rPr>
              <w:t>28,3%</w:t>
            </w:r>
          </w:p>
        </w:tc>
      </w:tr>
      <w:tr w:rsidR="00744C8F" w:rsidRPr="002C74FC" w:rsidTr="00EB74C7">
        <w:trPr>
          <w:trHeight w:val="12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47 479,0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146 302,7</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98 823,7</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308,1%</w:t>
            </w:r>
          </w:p>
        </w:tc>
      </w:tr>
      <w:tr w:rsidR="00744C8F" w:rsidRPr="002C74FC" w:rsidTr="00EB74C7">
        <w:trPr>
          <w:trHeight w:val="138"/>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450 606,1</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443 267,3</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-7 338,9</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98,4%</w:t>
            </w:r>
          </w:p>
        </w:tc>
      </w:tr>
      <w:tr w:rsidR="00744C8F" w:rsidRPr="002C74FC" w:rsidTr="00EB74C7">
        <w:trPr>
          <w:trHeight w:val="232"/>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Территориального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1 583 010,0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-1 583 010,0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678"/>
        </w:trPr>
        <w:tc>
          <w:tcPr>
            <w:tcW w:w="558"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lastRenderedPageBreak/>
              <w:t>2</w:t>
            </w:r>
          </w:p>
        </w:tc>
        <w:tc>
          <w:tcPr>
            <w:tcW w:w="4505"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549"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5 888 955,0</w:t>
            </w:r>
          </w:p>
        </w:tc>
        <w:tc>
          <w:tcPr>
            <w:tcW w:w="1407"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2 088 094,3</w:t>
            </w:r>
          </w:p>
        </w:tc>
        <w:tc>
          <w:tcPr>
            <w:tcW w:w="985"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-3 800 860,7</w:t>
            </w:r>
          </w:p>
        </w:tc>
        <w:tc>
          <w:tcPr>
            <w:tcW w:w="845"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35,5%</w:t>
            </w:r>
          </w:p>
        </w:tc>
      </w:tr>
      <w:tr w:rsidR="00744C8F" w:rsidRPr="002C74FC" w:rsidTr="00EB74C7">
        <w:trPr>
          <w:trHeight w:val="158"/>
        </w:trPr>
        <w:tc>
          <w:tcPr>
            <w:tcW w:w="558"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374,6</w:t>
            </w:r>
          </w:p>
        </w:tc>
        <w:tc>
          <w:tcPr>
            <w:tcW w:w="1407"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873,7</w:t>
            </w:r>
          </w:p>
        </w:tc>
        <w:tc>
          <w:tcPr>
            <w:tcW w:w="985"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499,1</w:t>
            </w:r>
          </w:p>
        </w:tc>
        <w:tc>
          <w:tcPr>
            <w:tcW w:w="845"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233,2%</w:t>
            </w:r>
          </w:p>
        </w:tc>
      </w:tr>
      <w:tr w:rsidR="00744C8F" w:rsidRPr="002C74FC" w:rsidTr="00EB74C7">
        <w:trPr>
          <w:trHeight w:val="109"/>
        </w:trPr>
        <w:tc>
          <w:tcPr>
            <w:tcW w:w="558" w:type="dxa"/>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2 107 277,7</w:t>
            </w:r>
          </w:p>
        </w:tc>
        <w:tc>
          <w:tcPr>
            <w:tcW w:w="1407"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2 087 220,6</w:t>
            </w:r>
          </w:p>
        </w:tc>
        <w:tc>
          <w:tcPr>
            <w:tcW w:w="985"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-20 057,2</w:t>
            </w:r>
          </w:p>
        </w:tc>
        <w:tc>
          <w:tcPr>
            <w:tcW w:w="845" w:type="dxa"/>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99,0%</w:t>
            </w:r>
          </w:p>
        </w:tc>
      </w:tr>
      <w:tr w:rsidR="00744C8F" w:rsidRPr="002C74FC" w:rsidTr="00EB74C7">
        <w:trPr>
          <w:trHeight w:val="50"/>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Территориального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3 781 302,7</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-3 781 302,7</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220"/>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3</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3 "Управление развитие отрасли"</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351 764,1</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335 012,7</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-16 751,4</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95,2%</w:t>
            </w:r>
          </w:p>
        </w:tc>
      </w:tr>
      <w:tr w:rsidR="00744C8F" w:rsidRPr="002C74FC" w:rsidTr="00EB74C7">
        <w:trPr>
          <w:trHeight w:val="108"/>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3 875,8</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3 649,2</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-226,6</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94,2%</w:t>
            </w:r>
          </w:p>
        </w:tc>
      </w:tr>
      <w:tr w:rsidR="00744C8F" w:rsidRPr="002C74FC" w:rsidTr="00EB74C7">
        <w:trPr>
          <w:trHeight w:val="7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347 888,3</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331 363,5</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-16 524,8</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95,2%</w:t>
            </w:r>
          </w:p>
        </w:tc>
      </w:tr>
      <w:tr w:rsidR="00744C8F" w:rsidRPr="002C74FC" w:rsidTr="00EB74C7">
        <w:trPr>
          <w:trHeight w:val="177"/>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4</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4 "Охрана здоровья матери и ребенка"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2 468 377,6</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233 778,3</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-2 234 599,3</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9,5%</w:t>
            </w:r>
          </w:p>
        </w:tc>
      </w:tr>
      <w:tr w:rsidR="00744C8F" w:rsidRPr="002C74FC" w:rsidTr="00EB74C7">
        <w:trPr>
          <w:trHeight w:val="10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207"/>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200 082,9</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233 778,3</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33 695,4</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116,8%</w:t>
            </w:r>
          </w:p>
        </w:tc>
      </w:tr>
      <w:tr w:rsidR="00744C8F" w:rsidRPr="002C74FC" w:rsidTr="00EB74C7">
        <w:trPr>
          <w:trHeight w:val="23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Территориального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2 268 294,7</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-2 268 294,7</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30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5</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5 "Развитие медицинской реабилитации и санаторно-курортного лечения в том числе детям"</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9 892,1</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10 846,2</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954,1</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109,6%</w:t>
            </w:r>
          </w:p>
        </w:tc>
      </w:tr>
      <w:tr w:rsidR="00744C8F" w:rsidRPr="002C74FC" w:rsidTr="00EB74C7">
        <w:trPr>
          <w:trHeight w:val="10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12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9 892,1</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10 846,2</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954,1</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109,6%</w:t>
            </w:r>
          </w:p>
        </w:tc>
      </w:tr>
      <w:tr w:rsidR="00744C8F" w:rsidRPr="002C74FC" w:rsidTr="00EB74C7">
        <w:trPr>
          <w:trHeight w:val="21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6</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6 "Оказание паллиативной помощи, в том числе детям"</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104 264,1</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111 849,7</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7 585,6</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107,3%</w:t>
            </w:r>
          </w:p>
        </w:tc>
      </w:tr>
      <w:tr w:rsidR="00744C8F" w:rsidRPr="002C74FC" w:rsidTr="00EB74C7">
        <w:trPr>
          <w:trHeight w:val="155"/>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23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104 264,1</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111 849,7</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7 585,6</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107,3%</w:t>
            </w:r>
          </w:p>
        </w:tc>
      </w:tr>
      <w:tr w:rsidR="00744C8F" w:rsidRPr="002C74FC" w:rsidTr="00EB74C7">
        <w:trPr>
          <w:trHeight w:val="195"/>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7</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7 "Кадровое обеспечение системы здравоохранения"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239 654,9</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405 026,1</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165 371,2</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169,0%</w:t>
            </w:r>
          </w:p>
        </w:tc>
      </w:tr>
      <w:tr w:rsidR="00744C8F" w:rsidRPr="002C74FC" w:rsidTr="00EB74C7">
        <w:trPr>
          <w:trHeight w:val="6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215"/>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239 654,9</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402 026,1</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162 371,2</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167,8%</w:t>
            </w:r>
          </w:p>
        </w:tc>
      </w:tr>
      <w:tr w:rsidR="00744C8F" w:rsidRPr="002C74FC" w:rsidTr="00EB74C7">
        <w:trPr>
          <w:trHeight w:val="257"/>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3 000,0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3 000,0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32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8</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8 "Совершенствование системы лекарственного обеспечения, в том числе в амбулаторных условиях"</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520 359,9</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656 355,6</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135 995,7</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126,1%</w:t>
            </w:r>
          </w:p>
        </w:tc>
      </w:tr>
      <w:tr w:rsidR="00744C8F" w:rsidRPr="002C74FC" w:rsidTr="00EB74C7">
        <w:trPr>
          <w:trHeight w:val="101"/>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18 712,3</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17 241,3</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-1 471,0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92,1%</w:t>
            </w:r>
          </w:p>
        </w:tc>
      </w:tr>
      <w:tr w:rsidR="00744C8F" w:rsidRPr="002C74FC" w:rsidTr="00EB74C7">
        <w:trPr>
          <w:trHeight w:val="20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501 647,6</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639 114,3</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137 466,7</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127,4%</w:t>
            </w:r>
          </w:p>
        </w:tc>
      </w:tr>
      <w:tr w:rsidR="00744C8F" w:rsidRPr="002C74FC" w:rsidTr="00EB74C7">
        <w:trPr>
          <w:trHeight w:val="246"/>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9</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9 "Инвестиционные мероприятия в здравоохранении Камчатского края"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2 282 863,2</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501 569,1</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-1 781 294,1</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22,0%</w:t>
            </w:r>
          </w:p>
        </w:tc>
      </w:tr>
      <w:tr w:rsidR="00744C8F" w:rsidRPr="002C74FC" w:rsidTr="00EB74C7">
        <w:trPr>
          <w:trHeight w:val="17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11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2 276 949,9</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501 569,1</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-1 775 380,8</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22,0%</w:t>
            </w:r>
          </w:p>
        </w:tc>
      </w:tr>
      <w:tr w:rsidR="00744C8F" w:rsidRPr="002C74FC" w:rsidTr="00EB74C7">
        <w:trPr>
          <w:trHeight w:val="204"/>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Территориального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5 913,3</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-5 913,3</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r>
      <w:tr w:rsidR="00744C8F" w:rsidRPr="002C74FC" w:rsidTr="00EB74C7">
        <w:trPr>
          <w:trHeight w:val="273"/>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10</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color w:val="000000"/>
                <w:sz w:val="15"/>
                <w:szCs w:val="15"/>
              </w:rPr>
            </w:pPr>
            <w:r w:rsidRPr="002C74FC">
              <w:rPr>
                <w:rFonts w:ascii="Times New Roman" w:hAnsi="Times New Roman"/>
                <w:color w:val="000000"/>
                <w:sz w:val="15"/>
                <w:szCs w:val="15"/>
              </w:rPr>
              <w:t>Подпрограмма "А" "Финансовое обеспечение Территориальной программы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7 533 791,6</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7 533 791,6</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5"/>
                <w:szCs w:val="15"/>
              </w:rPr>
            </w:pPr>
            <w:r w:rsidRPr="002C74FC">
              <w:rPr>
                <w:rFonts w:ascii="Times New Roman" w:hAnsi="Times New Roman"/>
                <w:color w:val="000000"/>
                <w:sz w:val="15"/>
                <w:szCs w:val="15"/>
              </w:rPr>
              <w:t> </w:t>
            </w:r>
          </w:p>
        </w:tc>
      </w:tr>
      <w:tr w:rsidR="00744C8F" w:rsidRPr="002C74FC" w:rsidTr="00EB74C7">
        <w:trPr>
          <w:trHeight w:val="86"/>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267"/>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5"/>
                <w:szCs w:val="15"/>
              </w:rPr>
            </w:pPr>
            <w:r w:rsidRPr="002C74FC">
              <w:rPr>
                <w:rFonts w:ascii="Times New Roman" w:hAnsi="Times New Roman"/>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270"/>
        </w:trPr>
        <w:tc>
          <w:tcPr>
            <w:tcW w:w="558"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5"/>
                <w:szCs w:val="15"/>
              </w:rPr>
            </w:pPr>
            <w:r w:rsidRPr="002C74FC">
              <w:rPr>
                <w:rFonts w:ascii="Times New Roman" w:hAnsi="Times New Roman"/>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i/>
                <w:iCs/>
                <w:color w:val="000000"/>
                <w:sz w:val="15"/>
                <w:szCs w:val="15"/>
              </w:rPr>
            </w:pPr>
            <w:r w:rsidRPr="002C74FC">
              <w:rPr>
                <w:rFonts w:ascii="Times New Roman" w:hAnsi="Times New Roman"/>
                <w:i/>
                <w:iCs/>
                <w:color w:val="000000"/>
                <w:sz w:val="15"/>
                <w:szCs w:val="15"/>
              </w:rPr>
              <w:t>средства Территориального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7 533 791,6</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7 533 791,6</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i/>
                <w:iCs/>
                <w:color w:val="000000"/>
                <w:sz w:val="15"/>
                <w:szCs w:val="15"/>
              </w:rPr>
            </w:pPr>
            <w:r w:rsidRPr="002C74FC">
              <w:rPr>
                <w:rFonts w:ascii="Times New Roman" w:hAnsi="Times New Roman"/>
                <w:i/>
                <w:iCs/>
                <w:color w:val="000000"/>
                <w:sz w:val="15"/>
                <w:szCs w:val="15"/>
              </w:rPr>
              <w:t> </w:t>
            </w:r>
          </w:p>
        </w:tc>
      </w:tr>
      <w:tr w:rsidR="00744C8F" w:rsidRPr="002C74FC" w:rsidTr="00EB74C7">
        <w:trPr>
          <w:trHeight w:val="212"/>
        </w:trPr>
        <w:tc>
          <w:tcPr>
            <w:tcW w:w="558" w:type="dxa"/>
            <w:tcBorders>
              <w:top w:val="nil"/>
              <w:left w:val="single" w:sz="4" w:space="0" w:color="auto"/>
              <w:bottom w:val="single" w:sz="4" w:space="0" w:color="auto"/>
              <w:right w:val="single" w:sz="4" w:space="0" w:color="auto"/>
            </w:tcBorders>
            <w:noWrap/>
            <w:vAlign w:val="center"/>
            <w:hideMark/>
          </w:tcPr>
          <w:p w:rsidR="00744C8F" w:rsidRPr="002C74FC" w:rsidRDefault="00744C8F" w:rsidP="00E527B2">
            <w:pPr>
              <w:spacing w:after="0" w:line="240" w:lineRule="auto"/>
              <w:jc w:val="center"/>
              <w:rPr>
                <w:rFonts w:ascii="Times New Roman" w:hAnsi="Times New Roman"/>
                <w:b/>
                <w:bCs/>
                <w:color w:val="000000"/>
                <w:sz w:val="15"/>
                <w:szCs w:val="15"/>
              </w:rPr>
            </w:pPr>
            <w:r w:rsidRPr="002C74FC">
              <w:rPr>
                <w:rFonts w:ascii="Times New Roman" w:hAnsi="Times New Roman"/>
                <w:b/>
                <w:b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b/>
                <w:bCs/>
                <w:color w:val="000000"/>
                <w:sz w:val="15"/>
                <w:szCs w:val="15"/>
              </w:rPr>
            </w:pPr>
            <w:r w:rsidRPr="002C74FC">
              <w:rPr>
                <w:rFonts w:ascii="Times New Roman" w:hAnsi="Times New Roman"/>
                <w:b/>
                <w:bCs/>
                <w:color w:val="000000"/>
                <w:sz w:val="15"/>
                <w:szCs w:val="15"/>
              </w:rPr>
              <w:t>ВСЕГО</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5"/>
                <w:szCs w:val="15"/>
              </w:rPr>
            </w:pPr>
            <w:r w:rsidRPr="002C74FC">
              <w:rPr>
                <w:rFonts w:ascii="Times New Roman" w:hAnsi="Times New Roman"/>
                <w:b/>
                <w:bCs/>
                <w:color w:val="000000"/>
                <w:sz w:val="15"/>
                <w:szCs w:val="15"/>
              </w:rPr>
              <w:t>13 947 225,9</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5"/>
                <w:szCs w:val="15"/>
              </w:rPr>
            </w:pPr>
            <w:r w:rsidRPr="002C74FC">
              <w:rPr>
                <w:rFonts w:ascii="Times New Roman" w:hAnsi="Times New Roman"/>
                <w:b/>
                <w:bCs/>
                <w:color w:val="000000"/>
                <w:sz w:val="15"/>
                <w:szCs w:val="15"/>
              </w:rPr>
              <w:t>12 465 893,6</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5"/>
                <w:szCs w:val="15"/>
              </w:rPr>
            </w:pPr>
            <w:r w:rsidRPr="002C74FC">
              <w:rPr>
                <w:rFonts w:ascii="Times New Roman" w:hAnsi="Times New Roman"/>
                <w:b/>
                <w:bCs/>
                <w:color w:val="000000"/>
                <w:sz w:val="15"/>
                <w:szCs w:val="15"/>
              </w:rPr>
              <w:t>-1 481 332,4</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5"/>
                <w:szCs w:val="15"/>
              </w:rPr>
            </w:pPr>
            <w:r w:rsidRPr="002C74FC">
              <w:rPr>
                <w:rFonts w:ascii="Times New Roman" w:hAnsi="Times New Roman"/>
                <w:b/>
                <w:bCs/>
                <w:color w:val="000000"/>
                <w:sz w:val="15"/>
                <w:szCs w:val="15"/>
              </w:rPr>
              <w:t>89,4%</w:t>
            </w:r>
          </w:p>
        </w:tc>
      </w:tr>
      <w:tr w:rsidR="00744C8F" w:rsidRPr="002C74FC" w:rsidTr="00EB74C7">
        <w:trPr>
          <w:trHeight w:val="113"/>
        </w:trPr>
        <w:tc>
          <w:tcPr>
            <w:tcW w:w="558" w:type="dxa"/>
            <w:tcBorders>
              <w:top w:val="nil"/>
              <w:left w:val="single" w:sz="4" w:space="0" w:color="auto"/>
              <w:bottom w:val="single" w:sz="4" w:space="0" w:color="auto"/>
              <w:right w:val="single" w:sz="4" w:space="0" w:color="auto"/>
            </w:tcBorders>
            <w:noWrap/>
            <w:vAlign w:val="bottom"/>
            <w:hideMark/>
          </w:tcPr>
          <w:p w:rsidR="00744C8F" w:rsidRPr="002C74FC" w:rsidRDefault="00744C8F" w:rsidP="00E527B2">
            <w:pPr>
              <w:spacing w:after="0" w:line="240" w:lineRule="auto"/>
              <w:jc w:val="center"/>
              <w:rPr>
                <w:rFonts w:ascii="Times New Roman" w:hAnsi="Times New Roman"/>
                <w:b/>
                <w:bCs/>
                <w:i/>
                <w:iCs/>
                <w:color w:val="000000"/>
                <w:sz w:val="15"/>
                <w:szCs w:val="15"/>
              </w:rPr>
            </w:pPr>
            <w:r w:rsidRPr="002C74FC">
              <w:rPr>
                <w:rFonts w:ascii="Times New Roman" w:hAnsi="Times New Roman"/>
                <w:b/>
                <w:bCs/>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b/>
                <w:bCs/>
                <w:i/>
                <w:iCs/>
                <w:color w:val="000000"/>
                <w:sz w:val="15"/>
                <w:szCs w:val="15"/>
              </w:rPr>
            </w:pPr>
            <w:r w:rsidRPr="002C74FC">
              <w:rPr>
                <w:rFonts w:ascii="Times New Roman" w:hAnsi="Times New Roman"/>
                <w:b/>
                <w:bCs/>
                <w:i/>
                <w:iCs/>
                <w:color w:val="000000"/>
                <w:sz w:val="15"/>
                <w:szCs w:val="15"/>
              </w:rPr>
              <w:t>средства федерального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70 441,7</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168 066,9</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97 625,2</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238,6%</w:t>
            </w:r>
          </w:p>
        </w:tc>
      </w:tr>
      <w:tr w:rsidR="00744C8F" w:rsidRPr="002C74FC" w:rsidTr="00EB74C7">
        <w:trPr>
          <w:trHeight w:val="78"/>
        </w:trPr>
        <w:tc>
          <w:tcPr>
            <w:tcW w:w="558" w:type="dxa"/>
            <w:tcBorders>
              <w:top w:val="nil"/>
              <w:left w:val="single" w:sz="4" w:space="0" w:color="auto"/>
              <w:bottom w:val="single" w:sz="4" w:space="0" w:color="auto"/>
              <w:right w:val="single" w:sz="4" w:space="0" w:color="auto"/>
            </w:tcBorders>
            <w:noWrap/>
            <w:vAlign w:val="bottom"/>
            <w:hideMark/>
          </w:tcPr>
          <w:p w:rsidR="00744C8F" w:rsidRPr="002C74FC" w:rsidRDefault="00744C8F" w:rsidP="00E527B2">
            <w:pPr>
              <w:spacing w:after="0" w:line="240" w:lineRule="auto"/>
              <w:jc w:val="center"/>
              <w:rPr>
                <w:rFonts w:ascii="Times New Roman" w:hAnsi="Times New Roman"/>
                <w:b/>
                <w:bCs/>
                <w:i/>
                <w:iCs/>
                <w:color w:val="000000"/>
                <w:sz w:val="15"/>
                <w:szCs w:val="15"/>
              </w:rPr>
            </w:pPr>
            <w:r w:rsidRPr="002C74FC">
              <w:rPr>
                <w:rFonts w:ascii="Times New Roman" w:hAnsi="Times New Roman"/>
                <w:b/>
                <w:bCs/>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b/>
                <w:bCs/>
                <w:i/>
                <w:iCs/>
                <w:color w:val="000000"/>
                <w:sz w:val="15"/>
                <w:szCs w:val="15"/>
              </w:rPr>
            </w:pPr>
            <w:r w:rsidRPr="002C74FC">
              <w:rPr>
                <w:rFonts w:ascii="Times New Roman" w:hAnsi="Times New Roman"/>
                <w:b/>
                <w:bCs/>
                <w:i/>
                <w:iCs/>
                <w:color w:val="000000"/>
                <w:sz w:val="15"/>
                <w:szCs w:val="15"/>
              </w:rPr>
              <w:t>средства краевого бюджета</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6 238 263,6</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4 761 035,0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-1 477 228,5</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76,3%</w:t>
            </w:r>
          </w:p>
        </w:tc>
      </w:tr>
      <w:tr w:rsidR="00744C8F" w:rsidRPr="002C74FC" w:rsidTr="00EB74C7">
        <w:trPr>
          <w:trHeight w:val="296"/>
        </w:trPr>
        <w:tc>
          <w:tcPr>
            <w:tcW w:w="558" w:type="dxa"/>
            <w:tcBorders>
              <w:top w:val="nil"/>
              <w:left w:val="single" w:sz="4" w:space="0" w:color="auto"/>
              <w:bottom w:val="single" w:sz="4" w:space="0" w:color="auto"/>
              <w:right w:val="single" w:sz="4" w:space="0" w:color="auto"/>
            </w:tcBorders>
            <w:noWrap/>
            <w:vAlign w:val="bottom"/>
            <w:hideMark/>
          </w:tcPr>
          <w:p w:rsidR="00744C8F" w:rsidRPr="002C74FC" w:rsidRDefault="00744C8F" w:rsidP="00E527B2">
            <w:pPr>
              <w:spacing w:after="0" w:line="240" w:lineRule="auto"/>
              <w:jc w:val="center"/>
              <w:rPr>
                <w:rFonts w:ascii="Times New Roman" w:hAnsi="Times New Roman"/>
                <w:b/>
                <w:bCs/>
                <w:i/>
                <w:iCs/>
                <w:color w:val="000000"/>
                <w:sz w:val="15"/>
                <w:szCs w:val="15"/>
              </w:rPr>
            </w:pPr>
            <w:r w:rsidRPr="002C74FC">
              <w:rPr>
                <w:rFonts w:ascii="Times New Roman" w:hAnsi="Times New Roman"/>
                <w:b/>
                <w:bCs/>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b/>
                <w:bCs/>
                <w:i/>
                <w:iCs/>
                <w:color w:val="000000"/>
                <w:sz w:val="15"/>
                <w:szCs w:val="15"/>
              </w:rPr>
            </w:pPr>
            <w:r w:rsidRPr="002C74FC">
              <w:rPr>
                <w:rFonts w:ascii="Times New Roman" w:hAnsi="Times New Roman"/>
                <w:b/>
                <w:bCs/>
                <w:i/>
                <w:iCs/>
                <w:color w:val="000000"/>
                <w:sz w:val="15"/>
                <w:szCs w:val="15"/>
              </w:rPr>
              <w:t>средства Федерального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0,0</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3 000,0</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3 000,0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 </w:t>
            </w:r>
          </w:p>
        </w:tc>
      </w:tr>
      <w:tr w:rsidR="00744C8F" w:rsidRPr="002C74FC" w:rsidTr="00EB74C7">
        <w:trPr>
          <w:trHeight w:val="98"/>
        </w:trPr>
        <w:tc>
          <w:tcPr>
            <w:tcW w:w="558" w:type="dxa"/>
            <w:tcBorders>
              <w:top w:val="nil"/>
              <w:left w:val="single" w:sz="4" w:space="0" w:color="auto"/>
              <w:bottom w:val="single" w:sz="4" w:space="0" w:color="auto"/>
              <w:right w:val="single" w:sz="4" w:space="0" w:color="auto"/>
            </w:tcBorders>
            <w:noWrap/>
            <w:vAlign w:val="bottom"/>
            <w:hideMark/>
          </w:tcPr>
          <w:p w:rsidR="00744C8F" w:rsidRPr="002C74FC" w:rsidRDefault="00744C8F" w:rsidP="00E527B2">
            <w:pPr>
              <w:spacing w:after="0" w:line="240" w:lineRule="auto"/>
              <w:jc w:val="center"/>
              <w:rPr>
                <w:rFonts w:ascii="Times New Roman" w:hAnsi="Times New Roman"/>
                <w:b/>
                <w:bCs/>
                <w:i/>
                <w:iCs/>
                <w:color w:val="000000"/>
                <w:sz w:val="15"/>
                <w:szCs w:val="15"/>
              </w:rPr>
            </w:pPr>
            <w:r w:rsidRPr="002C74FC">
              <w:rPr>
                <w:rFonts w:ascii="Times New Roman" w:hAnsi="Times New Roman"/>
                <w:b/>
                <w:bCs/>
                <w:i/>
                <w:iCs/>
                <w:color w:val="000000"/>
                <w:sz w:val="15"/>
                <w:szCs w:val="15"/>
              </w:rPr>
              <w:t> </w:t>
            </w:r>
          </w:p>
        </w:tc>
        <w:tc>
          <w:tcPr>
            <w:tcW w:w="450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both"/>
              <w:rPr>
                <w:rFonts w:ascii="Times New Roman" w:hAnsi="Times New Roman"/>
                <w:b/>
                <w:bCs/>
                <w:i/>
                <w:iCs/>
                <w:color w:val="000000"/>
                <w:sz w:val="15"/>
                <w:szCs w:val="15"/>
              </w:rPr>
            </w:pPr>
            <w:r w:rsidRPr="002C74FC">
              <w:rPr>
                <w:rFonts w:ascii="Times New Roman" w:hAnsi="Times New Roman"/>
                <w:b/>
                <w:bCs/>
                <w:i/>
                <w:iCs/>
                <w:color w:val="000000"/>
                <w:sz w:val="15"/>
                <w:szCs w:val="15"/>
              </w:rPr>
              <w:t>средства Территориального фонда обязательного медицинского страхования</w:t>
            </w:r>
          </w:p>
        </w:tc>
        <w:tc>
          <w:tcPr>
            <w:tcW w:w="1549"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7 638 520,6</w:t>
            </w:r>
          </w:p>
        </w:tc>
        <w:tc>
          <w:tcPr>
            <w:tcW w:w="140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7 533 791,6</w:t>
            </w:r>
          </w:p>
        </w:tc>
        <w:tc>
          <w:tcPr>
            <w:tcW w:w="98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-104 729,0</w:t>
            </w:r>
          </w:p>
        </w:tc>
        <w:tc>
          <w:tcPr>
            <w:tcW w:w="84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i/>
                <w:iCs/>
                <w:color w:val="000000"/>
                <w:sz w:val="15"/>
                <w:szCs w:val="15"/>
              </w:rPr>
            </w:pPr>
            <w:r w:rsidRPr="002C74FC">
              <w:rPr>
                <w:rFonts w:ascii="Times New Roman" w:hAnsi="Times New Roman"/>
                <w:b/>
                <w:bCs/>
                <w:i/>
                <w:iCs/>
                <w:color w:val="000000"/>
                <w:sz w:val="15"/>
                <w:szCs w:val="15"/>
              </w:rPr>
              <w:t>98,6%</w:t>
            </w:r>
          </w:p>
        </w:tc>
      </w:tr>
    </w:tbl>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1.2</w:t>
      </w:r>
      <w:r w:rsidR="00E527B2" w:rsidRPr="002C74FC">
        <w:rPr>
          <w:rFonts w:ascii="Times New Roman" w:hAnsi="Times New Roman"/>
          <w:b/>
          <w:sz w:val="28"/>
          <w:szCs w:val="28"/>
        </w:rPr>
        <w:t>.</w:t>
      </w:r>
      <w:r w:rsidRPr="002C74FC">
        <w:rPr>
          <w:rFonts w:ascii="Times New Roman" w:hAnsi="Times New Roman"/>
          <w:sz w:val="28"/>
          <w:szCs w:val="28"/>
        </w:rPr>
        <w:t xml:space="preserve"> Расходы на финансовое обеспечение реализации ГП – 1 за счет средств федерального и краевого бюджетов на 2016 год предусмотрены Законом на 2016 год (в первоначальной редакции) в сумме 7688649,6 тыс. рублей, что на 1379944,6 тыс. рублей (21,9 %) больше объема ассигнований, предусмотренного паспортом Программы (на 01.01.2016) (6308705,3 тыс. рублей).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7869781,8 тыс. рублей, что на 2940679,9 тыс. рублей (59,7 %) больше объема ассигнований, предусмотренного паспортом Программы (на 31.12.2016) (4929101,9 тыс. рублей). </w:t>
      </w:r>
    </w:p>
    <w:p w:rsidR="00744C8F" w:rsidRPr="002C74FC" w:rsidRDefault="00744C8F" w:rsidP="00AE0E03">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744C8F" w:rsidRPr="002C74FC" w:rsidRDefault="00744C8F" w:rsidP="00AE0E03">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744C8F" w:rsidRPr="002C74FC" w:rsidRDefault="00744C8F" w:rsidP="00AE0E03">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1 не приведен в соответствие с Законом на 2016 год (первоначальная редакция), в результате паспортом Программы (на 01.01.2016) объем ассигнований предусмотрен на </w:t>
      </w:r>
      <w:r w:rsidRPr="002C74FC">
        <w:rPr>
          <w:rFonts w:ascii="Times New Roman" w:hAnsi="Times New Roman"/>
          <w:sz w:val="28"/>
          <w:szCs w:val="28"/>
        </w:rPr>
        <w:t xml:space="preserve">1379944,6 </w:t>
      </w:r>
      <w:r w:rsidRPr="002C74FC">
        <w:rPr>
          <w:rFonts w:ascii="Times New Roman" w:hAnsi="Times New Roman"/>
          <w:color w:val="000000"/>
          <w:sz w:val="28"/>
          <w:szCs w:val="28"/>
        </w:rPr>
        <w:t xml:space="preserve">тыс. рублей меньше, чем объем ассигнований, предусмотренный Законом на 2016 год. </w:t>
      </w:r>
    </w:p>
    <w:p w:rsidR="00744C8F" w:rsidRPr="002C74FC" w:rsidRDefault="00744C8F" w:rsidP="00AE0E03">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20797,6 тыс. рублей, что соответствует объему ассигнований, предусмотренному паспорту Программы (на 31.12.2016).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1 представлены в следующей таблице.</w:t>
      </w:r>
    </w:p>
    <w:p w:rsidR="00744C8F" w:rsidRPr="002C74FC" w:rsidRDefault="00744C8F" w:rsidP="00744C8F">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p w:rsidR="00744C8F" w:rsidRPr="002C74FC" w:rsidRDefault="00744C8F" w:rsidP="00744C8F">
      <w:pPr>
        <w:spacing w:after="0" w:line="240" w:lineRule="auto"/>
        <w:jc w:val="both"/>
      </w:pPr>
      <w:r w:rsidRPr="002C74FC">
        <w:rPr>
          <w:noProof/>
        </w:rPr>
        <w:drawing>
          <wp:inline distT="0" distB="0" distL="0" distR="0">
            <wp:extent cx="6288405" cy="125095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8405" cy="1250950"/>
                    </a:xfrm>
                    <a:prstGeom prst="rect">
                      <a:avLst/>
                    </a:prstGeom>
                    <a:noFill/>
                    <a:ln>
                      <a:noFill/>
                    </a:ln>
                  </pic:spPr>
                </pic:pic>
              </a:graphicData>
            </a:graphic>
          </wp:inline>
        </w:drawing>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1 в 2016 году осуществлялось в основном за счет средств краевого бюджета.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 составил за счет средств: федерального бюджета – 95,5 % предусмотренного объема (165432,4 тыс. рублей), краевого бюджета – 99,2 % предусмотренного объема (7640285,0 тыс. рублей).</w:t>
      </w:r>
    </w:p>
    <w:p w:rsidR="00744C8F" w:rsidRPr="002C74FC" w:rsidRDefault="00744C8F" w:rsidP="00AE0E03">
      <w:pPr>
        <w:pStyle w:val="a3"/>
        <w:ind w:firstLine="709"/>
        <w:jc w:val="both"/>
        <w:rPr>
          <w:rFonts w:ascii="Times New Roman" w:hAnsi="Times New Roman"/>
          <w:sz w:val="28"/>
          <w:szCs w:val="28"/>
        </w:rPr>
      </w:pPr>
      <w:r w:rsidRPr="002C74FC">
        <w:rPr>
          <w:rFonts w:ascii="Times New Roman" w:hAnsi="Times New Roman"/>
          <w:b/>
          <w:sz w:val="28"/>
          <w:szCs w:val="28"/>
        </w:rPr>
        <w:t>1.3</w:t>
      </w:r>
      <w:r w:rsidR="00E527B2"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Исполнение бюджетных ассигнований по ГП – 1 в 2016 году осуществлялось 3 главными распорядителями средств</w:t>
      </w:r>
      <w:r w:rsidRPr="002C74FC">
        <w:rPr>
          <w:rFonts w:ascii="Times New Roman" w:hAnsi="Times New Roman" w:cs="Times New Roman"/>
          <w:sz w:val="28"/>
          <w:szCs w:val="28"/>
        </w:rPr>
        <w:t xml:space="preserve"> (постановление Правительства Камчатского края от 29.11.2016 № 466-П)</w:t>
      </w:r>
      <w:r w:rsidRPr="002C74FC">
        <w:rPr>
          <w:rFonts w:ascii="Times New Roman" w:hAnsi="Times New Roman"/>
          <w:sz w:val="28"/>
          <w:szCs w:val="28"/>
        </w:rPr>
        <w:t xml:space="preserve">: Министерством здравоохранения Камчатского края, </w:t>
      </w:r>
      <w:r w:rsidRPr="002C74FC">
        <w:rPr>
          <w:rFonts w:ascii="Times New Roman" w:hAnsi="Times New Roman" w:cs="Times New Roman"/>
          <w:sz w:val="28"/>
          <w:szCs w:val="28"/>
        </w:rPr>
        <w:t xml:space="preserve">Министерством строительства Камчатского края, Территориальным фондом обязательного медицинского страхования Камчатского края. </w:t>
      </w:r>
      <w:r w:rsidRPr="002C74FC">
        <w:rPr>
          <w:rFonts w:ascii="Times New Roman" w:hAnsi="Times New Roman"/>
          <w:sz w:val="28"/>
          <w:szCs w:val="28"/>
        </w:rPr>
        <w:t xml:space="preserve">При этом, Законом о краевом бюджете исполнение бюджетных ассигнований в рамках ГП – 1 в 2016 году предусмотрено 4 главными распорядителями средств в том числе Министерством имущественных и земельных отношений Камчатского края, на которое в 2016 году предусмотрено бюджетных ассигнований в сумме 110815,2 тыс. рублей, исполнено 100% утвержденного объема. </w:t>
      </w:r>
    </w:p>
    <w:p w:rsidR="00744C8F" w:rsidRPr="008763B8"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Основная доля финансового </w:t>
      </w:r>
      <w:r w:rsidRPr="008763B8">
        <w:rPr>
          <w:rFonts w:ascii="Times New Roman" w:hAnsi="Times New Roman"/>
          <w:sz w:val="28"/>
          <w:szCs w:val="28"/>
        </w:rPr>
        <w:t xml:space="preserve">обеспечения реализации мероприятий Программы приходится на Министерство здравоохранения </w:t>
      </w:r>
      <w:r w:rsidR="00E527B2" w:rsidRPr="008763B8">
        <w:rPr>
          <w:rFonts w:ascii="Times New Roman" w:hAnsi="Times New Roman"/>
          <w:sz w:val="28"/>
          <w:szCs w:val="28"/>
        </w:rPr>
        <w:t>(</w:t>
      </w:r>
      <w:r w:rsidRPr="008763B8">
        <w:rPr>
          <w:rFonts w:ascii="Times New Roman" w:hAnsi="Times New Roman"/>
          <w:sz w:val="28"/>
          <w:szCs w:val="28"/>
        </w:rPr>
        <w:t xml:space="preserve">99,0 %).   </w:t>
      </w:r>
    </w:p>
    <w:p w:rsidR="00744C8F" w:rsidRPr="008763B8" w:rsidRDefault="00744C8F" w:rsidP="00AE0E03">
      <w:pPr>
        <w:spacing w:after="0" w:line="240" w:lineRule="auto"/>
        <w:ind w:firstLine="709"/>
        <w:jc w:val="both"/>
        <w:rPr>
          <w:rFonts w:ascii="Times New Roman" w:hAnsi="Times New Roman"/>
          <w:sz w:val="28"/>
          <w:szCs w:val="28"/>
        </w:rPr>
      </w:pPr>
      <w:r w:rsidRPr="008763B8">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tbl>
      <w:tblPr>
        <w:tblW w:w="9982" w:type="dxa"/>
        <w:tblLook w:val="04A0" w:firstRow="1" w:lastRow="0" w:firstColumn="1" w:lastColumn="0" w:noHBand="0" w:noVBand="1"/>
      </w:tblPr>
      <w:tblGrid>
        <w:gridCol w:w="481"/>
        <w:gridCol w:w="2915"/>
        <w:gridCol w:w="1302"/>
        <w:gridCol w:w="1393"/>
        <w:gridCol w:w="990"/>
        <w:gridCol w:w="910"/>
        <w:gridCol w:w="958"/>
        <w:gridCol w:w="1033"/>
      </w:tblGrid>
      <w:tr w:rsidR="008763B8" w:rsidRPr="008763B8" w:rsidTr="007C0FD8">
        <w:trPr>
          <w:trHeight w:val="285"/>
        </w:trPr>
        <w:tc>
          <w:tcPr>
            <w:tcW w:w="0" w:type="auto"/>
            <w:tcBorders>
              <w:top w:val="nil"/>
              <w:left w:val="nil"/>
              <w:bottom w:val="nil"/>
              <w:right w:val="nil"/>
            </w:tcBorders>
            <w:noWrap/>
            <w:vAlign w:val="bottom"/>
            <w:hideMark/>
          </w:tcPr>
          <w:p w:rsidR="00744C8F" w:rsidRPr="008763B8" w:rsidRDefault="00744C8F" w:rsidP="00E527B2">
            <w:pPr>
              <w:spacing w:after="0" w:line="240" w:lineRule="auto"/>
              <w:rPr>
                <w:rFonts w:ascii="Times New Roman" w:hAnsi="Times New Roman"/>
                <w:sz w:val="14"/>
                <w:szCs w:val="14"/>
              </w:rPr>
            </w:pPr>
          </w:p>
        </w:tc>
        <w:tc>
          <w:tcPr>
            <w:tcW w:w="2915" w:type="dxa"/>
            <w:tcBorders>
              <w:top w:val="nil"/>
              <w:left w:val="nil"/>
              <w:bottom w:val="nil"/>
              <w:right w:val="nil"/>
            </w:tcBorders>
            <w:noWrap/>
            <w:vAlign w:val="bottom"/>
            <w:hideMark/>
          </w:tcPr>
          <w:p w:rsidR="00744C8F" w:rsidRPr="008763B8" w:rsidRDefault="00744C8F" w:rsidP="00E527B2">
            <w:pPr>
              <w:spacing w:after="0" w:line="240" w:lineRule="auto"/>
              <w:rPr>
                <w:rFonts w:ascii="Times New Roman" w:hAnsi="Times New Roman"/>
                <w:sz w:val="14"/>
                <w:szCs w:val="14"/>
              </w:rPr>
            </w:pPr>
          </w:p>
        </w:tc>
        <w:tc>
          <w:tcPr>
            <w:tcW w:w="0" w:type="auto"/>
            <w:tcBorders>
              <w:top w:val="nil"/>
              <w:left w:val="nil"/>
              <w:bottom w:val="nil"/>
              <w:right w:val="nil"/>
            </w:tcBorders>
            <w:noWrap/>
            <w:vAlign w:val="bottom"/>
            <w:hideMark/>
          </w:tcPr>
          <w:p w:rsidR="00744C8F" w:rsidRPr="008763B8" w:rsidRDefault="00744C8F" w:rsidP="00E527B2">
            <w:pPr>
              <w:spacing w:after="0" w:line="240" w:lineRule="auto"/>
              <w:rPr>
                <w:rFonts w:ascii="Times New Roman" w:hAnsi="Times New Roman"/>
                <w:sz w:val="14"/>
                <w:szCs w:val="14"/>
              </w:rPr>
            </w:pPr>
          </w:p>
        </w:tc>
        <w:tc>
          <w:tcPr>
            <w:tcW w:w="1393" w:type="dxa"/>
            <w:tcBorders>
              <w:top w:val="nil"/>
              <w:left w:val="nil"/>
              <w:bottom w:val="nil"/>
              <w:right w:val="nil"/>
            </w:tcBorders>
            <w:noWrap/>
            <w:vAlign w:val="bottom"/>
            <w:hideMark/>
          </w:tcPr>
          <w:p w:rsidR="00744C8F" w:rsidRPr="008763B8" w:rsidRDefault="00744C8F" w:rsidP="00E527B2">
            <w:pPr>
              <w:spacing w:after="0" w:line="240" w:lineRule="auto"/>
              <w:rPr>
                <w:rFonts w:ascii="Times New Roman" w:hAnsi="Times New Roman"/>
                <w:sz w:val="14"/>
                <w:szCs w:val="14"/>
              </w:rPr>
            </w:pPr>
          </w:p>
        </w:tc>
        <w:tc>
          <w:tcPr>
            <w:tcW w:w="0" w:type="auto"/>
            <w:tcBorders>
              <w:top w:val="nil"/>
              <w:left w:val="nil"/>
              <w:bottom w:val="nil"/>
              <w:right w:val="nil"/>
            </w:tcBorders>
            <w:noWrap/>
            <w:vAlign w:val="bottom"/>
            <w:hideMark/>
          </w:tcPr>
          <w:p w:rsidR="00744C8F" w:rsidRPr="008763B8" w:rsidRDefault="00744C8F" w:rsidP="00E527B2">
            <w:pPr>
              <w:spacing w:after="0" w:line="240" w:lineRule="auto"/>
              <w:rPr>
                <w:rFonts w:ascii="Times New Roman" w:hAnsi="Times New Roman"/>
                <w:sz w:val="14"/>
                <w:szCs w:val="14"/>
              </w:rPr>
            </w:pPr>
          </w:p>
        </w:tc>
        <w:tc>
          <w:tcPr>
            <w:tcW w:w="0" w:type="auto"/>
            <w:gridSpan w:val="3"/>
            <w:tcBorders>
              <w:top w:val="nil"/>
              <w:left w:val="nil"/>
              <w:bottom w:val="single" w:sz="4" w:space="0" w:color="auto"/>
              <w:right w:val="nil"/>
            </w:tcBorders>
            <w:noWrap/>
            <w:vAlign w:val="bottom"/>
            <w:hideMark/>
          </w:tcPr>
          <w:p w:rsidR="00744C8F" w:rsidRPr="008763B8" w:rsidRDefault="00744C8F" w:rsidP="00E527B2">
            <w:pPr>
              <w:spacing w:after="0" w:line="240" w:lineRule="auto"/>
              <w:jc w:val="right"/>
              <w:rPr>
                <w:rFonts w:ascii="Times New Roman" w:hAnsi="Times New Roman"/>
                <w:sz w:val="14"/>
                <w:szCs w:val="14"/>
              </w:rPr>
            </w:pPr>
            <w:r w:rsidRPr="008763B8">
              <w:rPr>
                <w:rFonts w:ascii="Times New Roman" w:hAnsi="Times New Roman"/>
                <w:sz w:val="14"/>
                <w:szCs w:val="14"/>
              </w:rPr>
              <w:t>(тыс. рублей)</w:t>
            </w:r>
          </w:p>
        </w:tc>
      </w:tr>
      <w:tr w:rsidR="008763B8" w:rsidRPr="008763B8" w:rsidTr="007C0FD8">
        <w:trPr>
          <w:trHeight w:val="517"/>
        </w:trPr>
        <w:tc>
          <w:tcPr>
            <w:tcW w:w="0" w:type="auto"/>
            <w:tcBorders>
              <w:top w:val="single" w:sz="4" w:space="0" w:color="auto"/>
              <w:left w:val="single" w:sz="4" w:space="0" w:color="auto"/>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 п/п</w:t>
            </w:r>
          </w:p>
        </w:tc>
        <w:tc>
          <w:tcPr>
            <w:tcW w:w="2915" w:type="dxa"/>
            <w:tcBorders>
              <w:top w:val="single" w:sz="4" w:space="0" w:color="auto"/>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Наименование ГРБС</w:t>
            </w:r>
          </w:p>
        </w:tc>
        <w:tc>
          <w:tcPr>
            <w:tcW w:w="0" w:type="auto"/>
            <w:tcBorders>
              <w:top w:val="single" w:sz="4" w:space="0" w:color="auto"/>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Закон КК от 21.12.2016 № 44</w:t>
            </w:r>
          </w:p>
        </w:tc>
        <w:tc>
          <w:tcPr>
            <w:tcW w:w="1393" w:type="dxa"/>
            <w:tcBorders>
              <w:top w:val="single" w:sz="4" w:space="0" w:color="auto"/>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Уточненный план на 2016 год (законопроект)</w:t>
            </w:r>
          </w:p>
        </w:tc>
        <w:tc>
          <w:tcPr>
            <w:tcW w:w="0" w:type="auto"/>
            <w:tcBorders>
              <w:top w:val="single" w:sz="4" w:space="0" w:color="auto"/>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Отклонение</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b/>
                <w:bCs/>
                <w:sz w:val="14"/>
                <w:szCs w:val="14"/>
              </w:rPr>
            </w:pPr>
            <w:r w:rsidRPr="008763B8">
              <w:rPr>
                <w:rFonts w:ascii="Times New Roman" w:hAnsi="Times New Roman"/>
                <w:b/>
                <w:bCs/>
                <w:sz w:val="14"/>
                <w:szCs w:val="14"/>
              </w:rPr>
              <w:t>Исполнено</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b/>
                <w:bCs/>
                <w:sz w:val="14"/>
                <w:szCs w:val="14"/>
              </w:rPr>
            </w:pPr>
            <w:r w:rsidRPr="008763B8">
              <w:rPr>
                <w:rFonts w:ascii="Times New Roman" w:hAnsi="Times New Roman"/>
                <w:b/>
                <w:bCs/>
                <w:sz w:val="14"/>
                <w:szCs w:val="14"/>
              </w:rPr>
              <w:t>Не исполнено</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b/>
                <w:bCs/>
                <w:sz w:val="14"/>
                <w:szCs w:val="14"/>
              </w:rPr>
            </w:pPr>
            <w:r w:rsidRPr="008763B8">
              <w:rPr>
                <w:rFonts w:ascii="Times New Roman" w:hAnsi="Times New Roman"/>
                <w:b/>
                <w:bCs/>
                <w:sz w:val="14"/>
                <w:szCs w:val="14"/>
              </w:rPr>
              <w:t xml:space="preserve">% исполнения </w:t>
            </w:r>
          </w:p>
        </w:tc>
      </w:tr>
      <w:tr w:rsidR="008763B8" w:rsidRPr="008763B8" w:rsidTr="007C0FD8">
        <w:trPr>
          <w:trHeight w:val="127"/>
        </w:trPr>
        <w:tc>
          <w:tcPr>
            <w:tcW w:w="0" w:type="auto"/>
            <w:tcBorders>
              <w:top w:val="nil"/>
              <w:left w:val="single" w:sz="4" w:space="0" w:color="auto"/>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1</w:t>
            </w:r>
          </w:p>
        </w:tc>
        <w:tc>
          <w:tcPr>
            <w:tcW w:w="2915" w:type="dxa"/>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2</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3</w:t>
            </w:r>
          </w:p>
        </w:tc>
        <w:tc>
          <w:tcPr>
            <w:tcW w:w="1393" w:type="dxa"/>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4</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CYR" w:hAnsi="Times New Roman CYR" w:cs="Times New Roman CYR"/>
                <w:b/>
                <w:bCs/>
                <w:sz w:val="14"/>
                <w:szCs w:val="14"/>
              </w:rPr>
            </w:pPr>
            <w:r w:rsidRPr="008763B8">
              <w:rPr>
                <w:rFonts w:ascii="Times New Roman CYR" w:hAnsi="Times New Roman CYR" w:cs="Times New Roman CYR"/>
                <w:b/>
                <w:bCs/>
                <w:sz w:val="14"/>
                <w:szCs w:val="14"/>
              </w:rPr>
              <w:t>5=4-3</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b/>
                <w:bCs/>
                <w:sz w:val="14"/>
                <w:szCs w:val="14"/>
              </w:rPr>
            </w:pPr>
            <w:r w:rsidRPr="008763B8">
              <w:rPr>
                <w:rFonts w:ascii="Times New Roman" w:hAnsi="Times New Roman"/>
                <w:b/>
                <w:bCs/>
                <w:sz w:val="14"/>
                <w:szCs w:val="14"/>
              </w:rPr>
              <w:t>6</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b/>
                <w:bCs/>
                <w:sz w:val="14"/>
                <w:szCs w:val="14"/>
              </w:rPr>
            </w:pPr>
            <w:r w:rsidRPr="008763B8">
              <w:rPr>
                <w:rFonts w:ascii="Times New Roman" w:hAnsi="Times New Roman"/>
                <w:b/>
                <w:bCs/>
                <w:sz w:val="14"/>
                <w:szCs w:val="14"/>
              </w:rPr>
              <w:t>7=6-4</w:t>
            </w:r>
          </w:p>
        </w:tc>
        <w:tc>
          <w:tcPr>
            <w:tcW w:w="0" w:type="auto"/>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b/>
                <w:bCs/>
                <w:sz w:val="14"/>
                <w:szCs w:val="14"/>
              </w:rPr>
            </w:pPr>
            <w:r w:rsidRPr="008763B8">
              <w:rPr>
                <w:rFonts w:ascii="Times New Roman" w:hAnsi="Times New Roman"/>
                <w:b/>
                <w:bCs/>
                <w:sz w:val="14"/>
                <w:szCs w:val="14"/>
              </w:rPr>
              <w:t>8=6/4</w:t>
            </w:r>
          </w:p>
        </w:tc>
      </w:tr>
      <w:tr w:rsidR="008763B8" w:rsidRPr="008763B8" w:rsidTr="007C0FD8">
        <w:trPr>
          <w:trHeight w:val="244"/>
        </w:trPr>
        <w:tc>
          <w:tcPr>
            <w:tcW w:w="0" w:type="auto"/>
            <w:tcBorders>
              <w:top w:val="nil"/>
              <w:left w:val="single" w:sz="4" w:space="0" w:color="auto"/>
              <w:bottom w:val="single" w:sz="4" w:space="0" w:color="auto"/>
              <w:right w:val="single" w:sz="4" w:space="0" w:color="auto"/>
            </w:tcBorders>
            <w:vAlign w:val="bottom"/>
            <w:hideMark/>
          </w:tcPr>
          <w:p w:rsidR="00744C8F" w:rsidRPr="008763B8" w:rsidRDefault="00744C8F" w:rsidP="00E527B2">
            <w:pPr>
              <w:spacing w:after="0" w:line="240" w:lineRule="auto"/>
              <w:rPr>
                <w:rFonts w:ascii="Times New Roman" w:hAnsi="Times New Roman"/>
                <w:b/>
                <w:bCs/>
                <w:sz w:val="14"/>
                <w:szCs w:val="14"/>
              </w:rPr>
            </w:pPr>
            <w:r w:rsidRPr="008763B8">
              <w:rPr>
                <w:rFonts w:ascii="Times New Roman" w:hAnsi="Times New Roman"/>
                <w:b/>
                <w:bCs/>
                <w:sz w:val="14"/>
                <w:szCs w:val="14"/>
              </w:rPr>
              <w:t> </w:t>
            </w:r>
          </w:p>
        </w:tc>
        <w:tc>
          <w:tcPr>
            <w:tcW w:w="2915" w:type="dxa"/>
            <w:tcBorders>
              <w:top w:val="nil"/>
              <w:left w:val="nil"/>
              <w:bottom w:val="single" w:sz="4" w:space="0" w:color="auto"/>
              <w:right w:val="single" w:sz="4" w:space="0" w:color="auto"/>
            </w:tcBorders>
            <w:vAlign w:val="bottom"/>
            <w:hideMark/>
          </w:tcPr>
          <w:p w:rsidR="00744C8F" w:rsidRPr="008763B8" w:rsidRDefault="00744C8F" w:rsidP="00E527B2">
            <w:pPr>
              <w:spacing w:after="0" w:line="240" w:lineRule="auto"/>
              <w:rPr>
                <w:rFonts w:ascii="Times New Roman" w:hAnsi="Times New Roman"/>
                <w:b/>
                <w:bCs/>
                <w:sz w:val="14"/>
                <w:szCs w:val="14"/>
              </w:rPr>
            </w:pPr>
            <w:r w:rsidRPr="008763B8">
              <w:rPr>
                <w:rFonts w:ascii="Times New Roman" w:hAnsi="Times New Roman"/>
                <w:b/>
                <w:bCs/>
                <w:sz w:val="14"/>
                <w:szCs w:val="14"/>
              </w:rPr>
              <w:t xml:space="preserve">Расходы-всего, в </w:t>
            </w:r>
            <w:proofErr w:type="spellStart"/>
            <w:r w:rsidRPr="008763B8">
              <w:rPr>
                <w:rFonts w:ascii="Times New Roman" w:hAnsi="Times New Roman"/>
                <w:b/>
                <w:bCs/>
                <w:sz w:val="14"/>
                <w:szCs w:val="14"/>
              </w:rPr>
              <w:t>т.ч</w:t>
            </w:r>
            <w:proofErr w:type="spellEnd"/>
            <w:r w:rsidRPr="008763B8">
              <w:rPr>
                <w:rFonts w:ascii="Times New Roman" w:hAnsi="Times New Roman"/>
                <w:b/>
                <w:bCs/>
                <w:sz w:val="14"/>
                <w:szCs w:val="14"/>
              </w:rPr>
              <w:t>.</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7 883 521,2</w:t>
            </w:r>
          </w:p>
        </w:tc>
        <w:tc>
          <w:tcPr>
            <w:tcW w:w="1393" w:type="dxa"/>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7 883 581,8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60,6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7 805 717,4</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-77 864,4</w:t>
            </w:r>
          </w:p>
        </w:tc>
        <w:tc>
          <w:tcPr>
            <w:tcW w:w="0" w:type="auto"/>
            <w:tcBorders>
              <w:top w:val="nil"/>
              <w:left w:val="nil"/>
              <w:bottom w:val="single" w:sz="4" w:space="0" w:color="auto"/>
              <w:right w:val="single" w:sz="4" w:space="0" w:color="auto"/>
            </w:tcBorders>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99,0%</w:t>
            </w:r>
          </w:p>
        </w:tc>
      </w:tr>
      <w:tr w:rsidR="008763B8" w:rsidRPr="008763B8" w:rsidTr="007C0FD8">
        <w:trPr>
          <w:trHeight w:val="261"/>
        </w:trPr>
        <w:tc>
          <w:tcPr>
            <w:tcW w:w="0" w:type="auto"/>
            <w:tcBorders>
              <w:top w:val="nil"/>
              <w:left w:val="single" w:sz="4" w:space="0" w:color="auto"/>
              <w:bottom w:val="single" w:sz="4" w:space="0" w:color="auto"/>
              <w:right w:val="single" w:sz="4" w:space="0" w:color="auto"/>
            </w:tcBorders>
            <w:vAlign w:val="center"/>
            <w:hideMark/>
          </w:tcPr>
          <w:p w:rsidR="00744C8F" w:rsidRPr="008763B8" w:rsidRDefault="00744C8F" w:rsidP="00E527B2">
            <w:pPr>
              <w:spacing w:after="0" w:line="240" w:lineRule="auto"/>
              <w:jc w:val="center"/>
              <w:rPr>
                <w:rFonts w:ascii="Times New Roman" w:hAnsi="Times New Roman"/>
                <w:sz w:val="14"/>
                <w:szCs w:val="14"/>
              </w:rPr>
            </w:pPr>
            <w:r w:rsidRPr="008763B8">
              <w:rPr>
                <w:rFonts w:ascii="Times New Roman" w:hAnsi="Times New Roman"/>
                <w:sz w:val="14"/>
                <w:szCs w:val="14"/>
              </w:rPr>
              <w:t>1.</w:t>
            </w:r>
          </w:p>
        </w:tc>
        <w:tc>
          <w:tcPr>
            <w:tcW w:w="2915" w:type="dxa"/>
            <w:tcBorders>
              <w:top w:val="nil"/>
              <w:left w:val="nil"/>
              <w:bottom w:val="single" w:sz="4" w:space="0" w:color="auto"/>
              <w:right w:val="single" w:sz="4" w:space="0" w:color="auto"/>
            </w:tcBorders>
            <w:vAlign w:val="center"/>
            <w:hideMark/>
          </w:tcPr>
          <w:p w:rsidR="00744C8F" w:rsidRPr="008763B8" w:rsidRDefault="00744C8F" w:rsidP="00E527B2">
            <w:pPr>
              <w:spacing w:after="0" w:line="240" w:lineRule="auto"/>
              <w:rPr>
                <w:rFonts w:ascii="Times New Roman" w:hAnsi="Times New Roman"/>
                <w:sz w:val="14"/>
                <w:szCs w:val="14"/>
              </w:rPr>
            </w:pPr>
            <w:r w:rsidRPr="008763B8">
              <w:rPr>
                <w:rFonts w:ascii="Times New Roman" w:hAnsi="Times New Roman"/>
                <w:sz w:val="14"/>
                <w:szCs w:val="14"/>
              </w:rPr>
              <w:t>Министерство строительства Камчатского края</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sz w:val="14"/>
                <w:szCs w:val="14"/>
              </w:rPr>
            </w:pPr>
            <w:r w:rsidRPr="008763B8">
              <w:rPr>
                <w:rFonts w:ascii="Times New Roman" w:hAnsi="Times New Roman"/>
                <w:sz w:val="14"/>
                <w:szCs w:val="14"/>
              </w:rPr>
              <w:t>15 068,7</w:t>
            </w:r>
          </w:p>
        </w:tc>
        <w:tc>
          <w:tcPr>
            <w:tcW w:w="1393" w:type="dxa"/>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sz w:val="14"/>
                <w:szCs w:val="14"/>
              </w:rPr>
            </w:pPr>
            <w:r w:rsidRPr="008763B8">
              <w:rPr>
                <w:rFonts w:ascii="Times New Roman" w:hAnsi="Times New Roman"/>
                <w:sz w:val="14"/>
                <w:szCs w:val="14"/>
              </w:rPr>
              <w:t>15 068,7</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0,0</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sz w:val="14"/>
                <w:szCs w:val="14"/>
              </w:rPr>
            </w:pPr>
            <w:r w:rsidRPr="008763B8">
              <w:rPr>
                <w:rFonts w:ascii="Times New Roman" w:hAnsi="Times New Roman"/>
                <w:sz w:val="14"/>
                <w:szCs w:val="14"/>
              </w:rPr>
              <w:t>15 068,7</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8763B8" w:rsidRDefault="00744C8F" w:rsidP="00E527B2">
            <w:pPr>
              <w:spacing w:after="0" w:line="240" w:lineRule="auto"/>
              <w:jc w:val="right"/>
              <w:rPr>
                <w:rFonts w:ascii="Times New Roman" w:hAnsi="Times New Roman"/>
                <w:sz w:val="14"/>
                <w:szCs w:val="14"/>
              </w:rPr>
            </w:pPr>
            <w:r w:rsidRPr="008763B8">
              <w:rPr>
                <w:rFonts w:ascii="Times New Roman" w:hAnsi="Times New Roman"/>
                <w:sz w:val="14"/>
                <w:szCs w:val="14"/>
              </w:rPr>
              <w:t>0,0</w:t>
            </w:r>
          </w:p>
        </w:tc>
        <w:tc>
          <w:tcPr>
            <w:tcW w:w="0" w:type="auto"/>
            <w:tcBorders>
              <w:top w:val="nil"/>
              <w:left w:val="nil"/>
              <w:bottom w:val="single" w:sz="4" w:space="0" w:color="auto"/>
              <w:right w:val="single" w:sz="4" w:space="0" w:color="auto"/>
            </w:tcBorders>
            <w:noWrap/>
            <w:vAlign w:val="center"/>
            <w:hideMark/>
          </w:tcPr>
          <w:p w:rsidR="00744C8F" w:rsidRPr="008763B8" w:rsidRDefault="00744C8F" w:rsidP="00E527B2">
            <w:pPr>
              <w:spacing w:after="0" w:line="240" w:lineRule="auto"/>
              <w:jc w:val="right"/>
              <w:rPr>
                <w:rFonts w:ascii="Times New Roman" w:hAnsi="Times New Roman"/>
                <w:b/>
                <w:bCs/>
                <w:sz w:val="14"/>
                <w:szCs w:val="14"/>
              </w:rPr>
            </w:pPr>
            <w:r w:rsidRPr="008763B8">
              <w:rPr>
                <w:rFonts w:ascii="Times New Roman" w:hAnsi="Times New Roman"/>
                <w:b/>
                <w:bCs/>
                <w:sz w:val="14"/>
                <w:szCs w:val="14"/>
              </w:rPr>
              <w:t>100,0%</w:t>
            </w:r>
          </w:p>
        </w:tc>
      </w:tr>
      <w:tr w:rsidR="00744C8F" w:rsidRPr="002C74FC" w:rsidTr="007C0FD8">
        <w:trPr>
          <w:trHeight w:val="210"/>
        </w:trPr>
        <w:tc>
          <w:tcPr>
            <w:tcW w:w="0" w:type="auto"/>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4"/>
                <w:szCs w:val="14"/>
              </w:rPr>
            </w:pPr>
            <w:r w:rsidRPr="002C74FC">
              <w:rPr>
                <w:rFonts w:ascii="Times New Roman" w:hAnsi="Times New Roman"/>
                <w:i/>
                <w:iCs/>
                <w:color w:val="000000"/>
                <w:sz w:val="14"/>
                <w:szCs w:val="14"/>
              </w:rPr>
              <w:t> </w:t>
            </w:r>
          </w:p>
        </w:tc>
        <w:tc>
          <w:tcPr>
            <w:tcW w:w="291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i/>
                <w:iCs/>
                <w:color w:val="000000"/>
                <w:sz w:val="14"/>
                <w:szCs w:val="14"/>
              </w:rPr>
            </w:pPr>
            <w:r w:rsidRPr="002C74FC">
              <w:rPr>
                <w:rFonts w:ascii="Times New Roman" w:hAnsi="Times New Roman"/>
                <w:i/>
                <w:iCs/>
                <w:color w:val="000000"/>
                <w:sz w:val="14"/>
                <w:szCs w:val="14"/>
              </w:rPr>
              <w:t>Удельный вес, %</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0,2%</w:t>
            </w:r>
          </w:p>
        </w:tc>
        <w:tc>
          <w:tcPr>
            <w:tcW w:w="139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0,2%</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0,2%</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 </w:t>
            </w:r>
          </w:p>
        </w:tc>
        <w:tc>
          <w:tcPr>
            <w:tcW w:w="0" w:type="auto"/>
            <w:tcBorders>
              <w:top w:val="nil"/>
              <w:left w:val="nil"/>
              <w:bottom w:val="single" w:sz="4" w:space="0" w:color="auto"/>
              <w:right w:val="single" w:sz="4" w:space="0" w:color="auto"/>
            </w:tcBorders>
            <w:noWrap/>
            <w:vAlign w:val="center"/>
            <w:hideMark/>
          </w:tcPr>
          <w:p w:rsidR="00744C8F" w:rsidRPr="002C74FC" w:rsidRDefault="00744C8F" w:rsidP="00E527B2">
            <w:pPr>
              <w:spacing w:after="0" w:line="240" w:lineRule="auto"/>
              <w:jc w:val="right"/>
              <w:rPr>
                <w:rFonts w:ascii="Times New Roman" w:hAnsi="Times New Roman"/>
                <w:b/>
                <w:bCs/>
                <w:i/>
                <w:iCs/>
                <w:sz w:val="14"/>
                <w:szCs w:val="14"/>
              </w:rPr>
            </w:pPr>
            <w:r w:rsidRPr="002C74FC">
              <w:rPr>
                <w:rFonts w:ascii="Times New Roman" w:hAnsi="Times New Roman"/>
                <w:b/>
                <w:bCs/>
                <w:i/>
                <w:iCs/>
                <w:sz w:val="14"/>
                <w:szCs w:val="14"/>
              </w:rPr>
              <w:t> </w:t>
            </w:r>
          </w:p>
        </w:tc>
      </w:tr>
      <w:tr w:rsidR="00744C8F" w:rsidRPr="002C74FC" w:rsidTr="007C0FD8">
        <w:trPr>
          <w:trHeight w:val="269"/>
        </w:trPr>
        <w:tc>
          <w:tcPr>
            <w:tcW w:w="0" w:type="auto"/>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4"/>
                <w:szCs w:val="14"/>
              </w:rPr>
            </w:pPr>
            <w:r w:rsidRPr="002C74FC">
              <w:rPr>
                <w:rFonts w:ascii="Times New Roman" w:hAnsi="Times New Roman"/>
                <w:color w:val="000000"/>
                <w:sz w:val="14"/>
                <w:szCs w:val="14"/>
              </w:rPr>
              <w:t>2.</w:t>
            </w:r>
          </w:p>
        </w:tc>
        <w:tc>
          <w:tcPr>
            <w:tcW w:w="291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Министерство здравоохранения Камчатского края</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7 757 637,4</w:t>
            </w:r>
          </w:p>
        </w:tc>
        <w:tc>
          <w:tcPr>
            <w:tcW w:w="139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7 757 698,0</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60,6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7 679 833,6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-77 864,4</w:t>
            </w:r>
          </w:p>
        </w:tc>
        <w:tc>
          <w:tcPr>
            <w:tcW w:w="0" w:type="auto"/>
            <w:tcBorders>
              <w:top w:val="nil"/>
              <w:left w:val="nil"/>
              <w:bottom w:val="single" w:sz="4" w:space="0" w:color="auto"/>
              <w:right w:val="single" w:sz="4" w:space="0" w:color="auto"/>
            </w:tcBorders>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99,0%</w:t>
            </w:r>
          </w:p>
        </w:tc>
      </w:tr>
      <w:tr w:rsidR="00744C8F" w:rsidRPr="002C74FC" w:rsidTr="007C0FD8">
        <w:trPr>
          <w:trHeight w:val="270"/>
        </w:trPr>
        <w:tc>
          <w:tcPr>
            <w:tcW w:w="0" w:type="auto"/>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4"/>
                <w:szCs w:val="14"/>
              </w:rPr>
            </w:pPr>
            <w:r w:rsidRPr="002C74FC">
              <w:rPr>
                <w:rFonts w:ascii="Times New Roman" w:hAnsi="Times New Roman"/>
                <w:i/>
                <w:iCs/>
                <w:color w:val="000000"/>
                <w:sz w:val="14"/>
                <w:szCs w:val="14"/>
              </w:rPr>
              <w:t> </w:t>
            </w:r>
          </w:p>
        </w:tc>
        <w:tc>
          <w:tcPr>
            <w:tcW w:w="291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i/>
                <w:iCs/>
                <w:color w:val="000000"/>
                <w:sz w:val="14"/>
                <w:szCs w:val="14"/>
              </w:rPr>
            </w:pPr>
            <w:r w:rsidRPr="002C74FC">
              <w:rPr>
                <w:rFonts w:ascii="Times New Roman" w:hAnsi="Times New Roman"/>
                <w:i/>
                <w:iCs/>
                <w:color w:val="000000"/>
                <w:sz w:val="14"/>
                <w:szCs w:val="14"/>
              </w:rPr>
              <w:t>Удельный вес, %</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98,4%</w:t>
            </w:r>
          </w:p>
        </w:tc>
        <w:tc>
          <w:tcPr>
            <w:tcW w:w="139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98,4%</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98,4%</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 </w:t>
            </w:r>
          </w:p>
        </w:tc>
        <w:tc>
          <w:tcPr>
            <w:tcW w:w="0" w:type="auto"/>
            <w:tcBorders>
              <w:top w:val="nil"/>
              <w:left w:val="nil"/>
              <w:bottom w:val="single" w:sz="4" w:space="0" w:color="auto"/>
              <w:right w:val="single" w:sz="4" w:space="0" w:color="auto"/>
            </w:tcBorders>
            <w:noWrap/>
            <w:vAlign w:val="center"/>
            <w:hideMark/>
          </w:tcPr>
          <w:p w:rsidR="00744C8F" w:rsidRPr="002C74FC" w:rsidRDefault="00744C8F" w:rsidP="00E527B2">
            <w:pPr>
              <w:spacing w:after="0" w:line="240" w:lineRule="auto"/>
              <w:jc w:val="right"/>
              <w:rPr>
                <w:rFonts w:ascii="Times New Roman" w:hAnsi="Times New Roman"/>
                <w:b/>
                <w:bCs/>
                <w:i/>
                <w:iCs/>
                <w:sz w:val="14"/>
                <w:szCs w:val="14"/>
              </w:rPr>
            </w:pPr>
            <w:r w:rsidRPr="002C74FC">
              <w:rPr>
                <w:rFonts w:ascii="Times New Roman" w:hAnsi="Times New Roman"/>
                <w:b/>
                <w:bCs/>
                <w:i/>
                <w:iCs/>
                <w:sz w:val="14"/>
                <w:szCs w:val="14"/>
              </w:rPr>
              <w:t> </w:t>
            </w:r>
          </w:p>
        </w:tc>
      </w:tr>
      <w:tr w:rsidR="00744C8F" w:rsidRPr="002C74FC" w:rsidTr="007C0FD8">
        <w:trPr>
          <w:trHeight w:val="56"/>
        </w:trPr>
        <w:tc>
          <w:tcPr>
            <w:tcW w:w="0" w:type="auto"/>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color w:val="000000"/>
                <w:sz w:val="14"/>
                <w:szCs w:val="14"/>
              </w:rPr>
            </w:pPr>
            <w:r w:rsidRPr="002C74FC">
              <w:rPr>
                <w:rFonts w:ascii="Times New Roman" w:hAnsi="Times New Roman"/>
                <w:color w:val="000000"/>
                <w:sz w:val="14"/>
                <w:szCs w:val="14"/>
              </w:rPr>
              <w:t xml:space="preserve">3. </w:t>
            </w:r>
          </w:p>
        </w:tc>
        <w:tc>
          <w:tcPr>
            <w:tcW w:w="291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Министерство имущественных и земельных отношений Камчатского края</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110 815,2</w:t>
            </w:r>
          </w:p>
        </w:tc>
        <w:tc>
          <w:tcPr>
            <w:tcW w:w="139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110 815,2</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0,0</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110 815,2</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0,0</w:t>
            </w:r>
          </w:p>
        </w:tc>
        <w:tc>
          <w:tcPr>
            <w:tcW w:w="0" w:type="auto"/>
            <w:tcBorders>
              <w:top w:val="nil"/>
              <w:left w:val="nil"/>
              <w:bottom w:val="single" w:sz="4" w:space="0" w:color="auto"/>
              <w:right w:val="single" w:sz="4" w:space="0" w:color="auto"/>
            </w:tcBorders>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r>
      <w:tr w:rsidR="00744C8F" w:rsidRPr="002C74FC" w:rsidTr="007C0FD8">
        <w:trPr>
          <w:trHeight w:val="119"/>
        </w:trPr>
        <w:tc>
          <w:tcPr>
            <w:tcW w:w="0" w:type="auto"/>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i/>
                <w:iCs/>
                <w:color w:val="000000"/>
                <w:sz w:val="14"/>
                <w:szCs w:val="14"/>
              </w:rPr>
            </w:pPr>
            <w:r w:rsidRPr="002C74FC">
              <w:rPr>
                <w:rFonts w:ascii="Times New Roman" w:hAnsi="Times New Roman"/>
                <w:i/>
                <w:iCs/>
                <w:color w:val="000000"/>
                <w:sz w:val="14"/>
                <w:szCs w:val="14"/>
              </w:rPr>
              <w:t> </w:t>
            </w:r>
          </w:p>
        </w:tc>
        <w:tc>
          <w:tcPr>
            <w:tcW w:w="291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i/>
                <w:iCs/>
                <w:color w:val="000000"/>
                <w:sz w:val="14"/>
                <w:szCs w:val="14"/>
              </w:rPr>
            </w:pPr>
            <w:r w:rsidRPr="002C74FC">
              <w:rPr>
                <w:rFonts w:ascii="Times New Roman" w:hAnsi="Times New Roman"/>
                <w:i/>
                <w:iCs/>
                <w:color w:val="000000"/>
                <w:sz w:val="14"/>
                <w:szCs w:val="14"/>
              </w:rPr>
              <w:t>Удельный вес,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E527B2">
            <w:pPr>
              <w:spacing w:after="0" w:line="240" w:lineRule="auto"/>
              <w:jc w:val="right"/>
              <w:rPr>
                <w:rFonts w:ascii="Times New Roman" w:hAnsi="Times New Roman"/>
                <w:i/>
                <w:iCs/>
                <w:color w:val="000000"/>
                <w:sz w:val="14"/>
                <w:szCs w:val="14"/>
              </w:rPr>
            </w:pPr>
            <w:r w:rsidRPr="002C74FC">
              <w:rPr>
                <w:rFonts w:ascii="Times New Roman" w:hAnsi="Times New Roman"/>
                <w:i/>
                <w:iCs/>
                <w:color w:val="000000"/>
                <w:sz w:val="14"/>
                <w:szCs w:val="14"/>
              </w:rPr>
              <w:t>1,4%</w:t>
            </w:r>
          </w:p>
        </w:tc>
        <w:tc>
          <w:tcPr>
            <w:tcW w:w="1393" w:type="dxa"/>
            <w:tcBorders>
              <w:top w:val="nil"/>
              <w:left w:val="nil"/>
              <w:bottom w:val="single" w:sz="4" w:space="0" w:color="auto"/>
              <w:right w:val="single" w:sz="4" w:space="0" w:color="auto"/>
            </w:tcBorders>
            <w:shd w:val="clear" w:color="000000" w:fill="FFFFFF"/>
            <w:vAlign w:val="center"/>
            <w:hideMark/>
          </w:tcPr>
          <w:p w:rsidR="00744C8F" w:rsidRPr="002C74FC" w:rsidRDefault="00744C8F" w:rsidP="00E527B2">
            <w:pPr>
              <w:spacing w:after="0" w:line="240" w:lineRule="auto"/>
              <w:jc w:val="right"/>
              <w:rPr>
                <w:rFonts w:ascii="Times New Roman" w:hAnsi="Times New Roman"/>
                <w:i/>
                <w:iCs/>
                <w:color w:val="000000"/>
                <w:sz w:val="14"/>
                <w:szCs w:val="14"/>
              </w:rPr>
            </w:pPr>
            <w:r w:rsidRPr="002C74FC">
              <w:rPr>
                <w:rFonts w:ascii="Times New Roman" w:hAnsi="Times New Roman"/>
                <w:i/>
                <w:iCs/>
                <w:color w:val="000000"/>
                <w:sz w:val="14"/>
                <w:szCs w:val="14"/>
              </w:rPr>
              <w:t>1,4%</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E527B2">
            <w:pPr>
              <w:spacing w:after="0" w:line="240" w:lineRule="auto"/>
              <w:rPr>
                <w:rFonts w:ascii="Times New Roman" w:hAnsi="Times New Roman"/>
                <w:i/>
                <w:iCs/>
                <w:color w:val="000000"/>
                <w:sz w:val="14"/>
                <w:szCs w:val="14"/>
              </w:rPr>
            </w:pPr>
            <w:r w:rsidRPr="002C74FC">
              <w:rPr>
                <w:rFonts w:ascii="Times New Roman" w:hAnsi="Times New Roman"/>
                <w:i/>
                <w:iCs/>
                <w:color w:val="000000"/>
                <w:sz w:val="14"/>
                <w:szCs w:val="14"/>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E527B2">
            <w:pPr>
              <w:spacing w:after="0" w:line="240" w:lineRule="auto"/>
              <w:jc w:val="right"/>
              <w:rPr>
                <w:rFonts w:ascii="Times New Roman" w:hAnsi="Times New Roman"/>
                <w:i/>
                <w:iCs/>
                <w:color w:val="000000"/>
                <w:sz w:val="14"/>
                <w:szCs w:val="14"/>
              </w:rPr>
            </w:pPr>
            <w:r w:rsidRPr="002C74FC">
              <w:rPr>
                <w:rFonts w:ascii="Times New Roman" w:hAnsi="Times New Roman"/>
                <w:i/>
                <w:iCs/>
                <w:color w:val="000000"/>
                <w:sz w:val="14"/>
                <w:szCs w:val="14"/>
              </w:rPr>
              <w:t>1,4%</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E527B2">
            <w:pPr>
              <w:spacing w:after="0" w:line="240" w:lineRule="auto"/>
              <w:rPr>
                <w:rFonts w:ascii="Times New Roman" w:hAnsi="Times New Roman"/>
                <w:i/>
                <w:iCs/>
                <w:color w:val="000000"/>
                <w:sz w:val="14"/>
                <w:szCs w:val="14"/>
              </w:rPr>
            </w:pPr>
            <w:r w:rsidRPr="002C74FC">
              <w:rPr>
                <w:rFonts w:ascii="Times New Roman" w:hAnsi="Times New Roman"/>
                <w:i/>
                <w:iCs/>
                <w:color w:val="000000"/>
                <w:sz w:val="14"/>
                <w:szCs w:val="14"/>
              </w:rPr>
              <w:t> </w:t>
            </w:r>
          </w:p>
        </w:tc>
        <w:tc>
          <w:tcPr>
            <w:tcW w:w="0" w:type="auto"/>
            <w:tcBorders>
              <w:top w:val="nil"/>
              <w:left w:val="nil"/>
              <w:bottom w:val="single" w:sz="4" w:space="0" w:color="auto"/>
              <w:right w:val="single" w:sz="4" w:space="0" w:color="auto"/>
            </w:tcBorders>
            <w:noWrap/>
            <w:vAlign w:val="center"/>
            <w:hideMark/>
          </w:tcPr>
          <w:p w:rsidR="00744C8F" w:rsidRPr="002C74FC" w:rsidRDefault="00744C8F" w:rsidP="00E527B2">
            <w:pPr>
              <w:spacing w:after="0" w:line="240" w:lineRule="auto"/>
              <w:jc w:val="right"/>
              <w:rPr>
                <w:rFonts w:ascii="Times New Roman" w:hAnsi="Times New Roman"/>
                <w:i/>
                <w:iCs/>
                <w:sz w:val="14"/>
                <w:szCs w:val="14"/>
              </w:rPr>
            </w:pPr>
            <w:r w:rsidRPr="002C74FC">
              <w:rPr>
                <w:rFonts w:ascii="Times New Roman" w:hAnsi="Times New Roman"/>
                <w:i/>
                <w:iCs/>
                <w:sz w:val="14"/>
                <w:szCs w:val="14"/>
              </w:rPr>
              <w:t> </w:t>
            </w:r>
          </w:p>
        </w:tc>
      </w:tr>
    </w:tbl>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 составил 99,0 %.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Подпрограмме приходится на подраздел 0909 «Другие вопросы в области здравоохранения» 4315184,5 тыс. рублей (55,3 %),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3121,3 тыс. рублей (0,04 %).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структуре направлений (видов расходов) финансового обеспечения наибольшую долю в объеме расходов по ГП – 1 составили расходы на предоставление субсидий бюджетным, автономным учреждениям и иным некоммерческим организациям 3456267,1 тыс. рублей (44,3 %),</w:t>
      </w:r>
      <w:r w:rsidRPr="002C74FC">
        <w:rPr>
          <w:rFonts w:ascii="Times New Roman" w:hAnsi="Times New Roman"/>
          <w:color w:val="FF0000"/>
          <w:sz w:val="28"/>
          <w:szCs w:val="28"/>
        </w:rPr>
        <w:t xml:space="preserve"> </w:t>
      </w:r>
      <w:r w:rsidRPr="002C74FC">
        <w:rPr>
          <w:rFonts w:ascii="Times New Roman" w:hAnsi="Times New Roman"/>
          <w:sz w:val="28"/>
          <w:szCs w:val="28"/>
        </w:rPr>
        <w:t xml:space="preserve">наименьшую долю в объеме расходов составили расходы на иные бюджетные ассигнования 5318,5 тыс. рублей (0,06 %).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основных мероприятий наибольшая доля расходов приходится на основные мероприятия «Обеспечение деятельности системы здравоохранения» 3180043,7 тыс. рублей (40,7 %) и «Совершенствование системы оказания медицинской помощи больным при социально-значимых заболеваниях: туберкулезом, с психическими расстройствами и расстройствами поведения, лицам инфицированным вирусом иммунодефицита человека, гепатитами В и С, наркологическим, онкологическим больным и больным с заболеваниями, передающимися половым путем» 1170039,5 тыс. рублей (14,9 %),</w:t>
      </w:r>
      <w:r w:rsidRPr="002C74FC">
        <w:rPr>
          <w:rFonts w:ascii="Times New Roman" w:hAnsi="Times New Roman"/>
          <w:color w:val="FF0000"/>
          <w:sz w:val="28"/>
          <w:szCs w:val="28"/>
        </w:rPr>
        <w:t xml:space="preserve"> </w:t>
      </w:r>
      <w:r w:rsidRPr="002C74FC">
        <w:rPr>
          <w:rFonts w:ascii="Times New Roman" w:hAnsi="Times New Roman"/>
          <w:sz w:val="28"/>
          <w:szCs w:val="28"/>
        </w:rPr>
        <w:t xml:space="preserve">наименьшая доля расходов приходится на основные мероприятия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w:t>
      </w:r>
      <w:proofErr w:type="spellStart"/>
      <w:r w:rsidRPr="002C74FC">
        <w:rPr>
          <w:rFonts w:ascii="Times New Roman" w:hAnsi="Times New Roman"/>
          <w:sz w:val="28"/>
          <w:szCs w:val="28"/>
        </w:rPr>
        <w:t>психоактивных</w:t>
      </w:r>
      <w:proofErr w:type="spellEnd"/>
      <w:r w:rsidRPr="002C74FC">
        <w:rPr>
          <w:rFonts w:ascii="Times New Roman" w:hAnsi="Times New Roman"/>
          <w:sz w:val="28"/>
          <w:szCs w:val="28"/>
        </w:rPr>
        <w:t xml:space="preserve"> веществ, в том числе у детей» 6064,5 тыс. рублей (0,08 %) и «Энергосбережение и повышение энергоэффективности в государственных учреждениях здравоохранения Камчатского края» 10581,8 тыс. рублей (0,1%).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1.4</w:t>
      </w:r>
      <w:r w:rsidR="00E527B2"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1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744C8F" w:rsidRPr="002C74FC" w:rsidRDefault="00744C8F" w:rsidP="00744C8F">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tbl>
      <w:tblPr>
        <w:tblW w:w="0" w:type="auto"/>
        <w:tblLook w:val="04A0" w:firstRow="1" w:lastRow="0" w:firstColumn="1" w:lastColumn="0" w:noHBand="0" w:noVBand="1"/>
      </w:tblPr>
      <w:tblGrid>
        <w:gridCol w:w="392"/>
        <w:gridCol w:w="1647"/>
        <w:gridCol w:w="1078"/>
        <w:gridCol w:w="811"/>
        <w:gridCol w:w="791"/>
        <w:gridCol w:w="864"/>
        <w:gridCol w:w="980"/>
        <w:gridCol w:w="932"/>
        <w:gridCol w:w="864"/>
        <w:gridCol w:w="937"/>
        <w:gridCol w:w="891"/>
      </w:tblGrid>
      <w:tr w:rsidR="00744C8F" w:rsidRPr="002C74FC" w:rsidTr="00744C8F">
        <w:trPr>
          <w:trHeight w:val="136"/>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Госпрограмма, подпрограмма, основные мероприятия</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2016 год</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Сравнительный анализ с 2015 годом</w:t>
            </w:r>
          </w:p>
        </w:tc>
      </w:tr>
      <w:tr w:rsidR="00744C8F" w:rsidRPr="002C74FC" w:rsidTr="00744C8F">
        <w:trPr>
          <w:trHeight w:val="9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744C8F">
            <w:pPr>
              <w:spacing w:after="0" w:line="240" w:lineRule="auto"/>
              <w:rPr>
                <w:rFonts w:ascii="Times New Roman" w:eastAsia="Times New Roman" w:hAnsi="Times New Roman"/>
                <w:b/>
                <w:bCs/>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744C8F">
            <w:pPr>
              <w:spacing w:after="0" w:line="240" w:lineRule="auto"/>
              <w:rPr>
                <w:rFonts w:ascii="Times New Roman" w:eastAsia="Times New Roman" w:hAnsi="Times New Roman"/>
                <w:b/>
                <w:bCs/>
                <w:sz w:val="12"/>
                <w:szCs w:val="12"/>
              </w:rPr>
            </w:pP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Уточненный план на 2016 год  (законопроект)</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Исполнено</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Не исполнено</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исполнения</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Уточненный план на 2015 год  (Закон КК от 06.06.2016        № 810)</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Исполнение за 2015 год (Закон КК от  06.06.2016        № 810)</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исполнения</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Отклонение исполнения 2016 года от исполнения 2015 года</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xml:space="preserve">% исполнения 2016 года к 2015 году </w:t>
            </w:r>
          </w:p>
        </w:tc>
      </w:tr>
      <w:tr w:rsidR="00744C8F" w:rsidRPr="002C74FC" w:rsidTr="00744C8F">
        <w:trPr>
          <w:trHeight w:val="2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3</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4</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5=4-3</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6=4/3</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7</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8</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9=8/7</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10=4-8</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11=4/8</w:t>
            </w:r>
          </w:p>
        </w:tc>
      </w:tr>
      <w:tr w:rsidR="00744C8F" w:rsidRPr="002C74FC" w:rsidTr="00744C8F">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b/>
                <w:bCs/>
                <w:color w:val="000000"/>
                <w:sz w:val="12"/>
                <w:szCs w:val="12"/>
              </w:rPr>
            </w:pPr>
            <w:r w:rsidRPr="002C74FC">
              <w:rPr>
                <w:rFonts w:ascii="Times New Roman" w:eastAsia="Times New Roman" w:hAnsi="Times New Roman"/>
                <w:b/>
                <w:bCs/>
                <w:color w:val="000000"/>
                <w:sz w:val="12"/>
                <w:szCs w:val="12"/>
              </w:rPr>
              <w:t> </w:t>
            </w:r>
          </w:p>
        </w:tc>
        <w:tc>
          <w:tcPr>
            <w:tcW w:w="0" w:type="auto"/>
            <w:tcBorders>
              <w:top w:val="nil"/>
              <w:left w:val="nil"/>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rPr>
                <w:rFonts w:ascii="Times New Roman" w:eastAsia="Times New Roman" w:hAnsi="Times New Roman"/>
                <w:b/>
                <w:bCs/>
                <w:color w:val="000000"/>
                <w:sz w:val="12"/>
                <w:szCs w:val="12"/>
              </w:rPr>
            </w:pPr>
            <w:r w:rsidRPr="002C74FC">
              <w:rPr>
                <w:rFonts w:ascii="Times New Roman" w:eastAsia="Times New Roman" w:hAnsi="Times New Roman"/>
                <w:b/>
                <w:bCs/>
                <w:color w:val="000000"/>
                <w:sz w:val="12"/>
                <w:szCs w:val="12"/>
              </w:rPr>
              <w:t>ГП - 1</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7 883 581,8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7 805 717,4</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-77 864,4</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99,0%</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7 938 866,6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7 711 802,8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97,1%</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93 914,6</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101,2%</w:t>
            </w:r>
          </w:p>
        </w:tc>
      </w:tr>
      <w:tr w:rsidR="00744C8F" w:rsidRPr="002C74FC" w:rsidTr="00744C8F">
        <w:trPr>
          <w:trHeight w:val="92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1</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1 "Профилактика заболеваний и формирование здорового образа жизни. Развитие первичной медико-санитарной помощи"</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605 147,6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595 720,3</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-9 427,3</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98,4%</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674 693,6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639 442,7</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94,8%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-43 722,4</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93,2%</w:t>
            </w:r>
          </w:p>
        </w:tc>
      </w:tr>
      <w:tr w:rsidR="00744C8F" w:rsidRPr="002C74FC" w:rsidTr="00744C8F">
        <w:trPr>
          <w:trHeight w:val="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7,7%</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7,6%</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8,5%</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8,3%</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b/>
                <w:bCs/>
                <w:i/>
                <w:iCs/>
                <w:color w:val="000000"/>
                <w:sz w:val="12"/>
                <w:szCs w:val="12"/>
              </w:rPr>
            </w:pPr>
            <w:r w:rsidRPr="002C74FC">
              <w:rPr>
                <w:rFonts w:ascii="Times New Roman" w:eastAsia="Times New Roman" w:hAnsi="Times New Roman"/>
                <w:b/>
                <w:bCs/>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b/>
                <w:bCs/>
                <w:i/>
                <w:iCs/>
                <w:color w:val="000000"/>
                <w:sz w:val="12"/>
                <w:szCs w:val="12"/>
              </w:rPr>
            </w:pPr>
            <w:r w:rsidRPr="002C74FC">
              <w:rPr>
                <w:rFonts w:ascii="Times New Roman" w:eastAsia="Times New Roman" w:hAnsi="Times New Roman"/>
                <w:b/>
                <w:bCs/>
                <w:i/>
                <w:iCs/>
                <w:color w:val="000000"/>
                <w:sz w:val="12"/>
                <w:szCs w:val="12"/>
              </w:rPr>
              <w:t> </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i/>
                <w:iCs/>
                <w:sz w:val="12"/>
                <w:szCs w:val="12"/>
              </w:rPr>
            </w:pPr>
            <w:r w:rsidRPr="002C74FC">
              <w:rPr>
                <w:rFonts w:ascii="Times New Roman" w:eastAsia="Times New Roman" w:hAnsi="Times New Roman"/>
                <w:b/>
                <w:bCs/>
                <w:i/>
                <w:iCs/>
                <w:sz w:val="12"/>
                <w:szCs w:val="12"/>
              </w:rPr>
              <w:t> </w:t>
            </w:r>
          </w:p>
        </w:tc>
      </w:tr>
      <w:tr w:rsidR="00744C8F" w:rsidRPr="002C74FC" w:rsidTr="00744C8F">
        <w:trPr>
          <w:trHeight w:val="16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2</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2 151 652,0</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2 131 412,6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-20 239,5</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99,1%</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2 056 230,1</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2 047 624,7</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99,6%</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83 787,9</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104,1%</w:t>
            </w:r>
          </w:p>
        </w:tc>
      </w:tr>
      <w:tr w:rsidR="00744C8F" w:rsidRPr="002C74FC" w:rsidTr="00744C8F">
        <w:trPr>
          <w:trHeight w:val="1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27,3%</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27,3%</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25,9%</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26,6%</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b/>
                <w:bCs/>
                <w:i/>
                <w:iCs/>
                <w:color w:val="000000"/>
                <w:sz w:val="12"/>
                <w:szCs w:val="12"/>
              </w:rPr>
            </w:pPr>
            <w:r w:rsidRPr="002C74FC">
              <w:rPr>
                <w:rFonts w:ascii="Times New Roman" w:eastAsia="Times New Roman" w:hAnsi="Times New Roman"/>
                <w:b/>
                <w:bCs/>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b/>
                <w:bCs/>
                <w:i/>
                <w:iCs/>
                <w:color w:val="000000"/>
                <w:sz w:val="12"/>
                <w:szCs w:val="12"/>
              </w:rPr>
            </w:pPr>
            <w:r w:rsidRPr="002C74FC">
              <w:rPr>
                <w:rFonts w:ascii="Times New Roman" w:eastAsia="Times New Roman" w:hAnsi="Times New Roman"/>
                <w:b/>
                <w:bCs/>
                <w:i/>
                <w:iCs/>
                <w:color w:val="000000"/>
                <w:sz w:val="12"/>
                <w:szCs w:val="12"/>
              </w:rPr>
              <w:t> </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i/>
                <w:iCs/>
                <w:sz w:val="12"/>
                <w:szCs w:val="12"/>
              </w:rPr>
            </w:pPr>
            <w:r w:rsidRPr="002C74FC">
              <w:rPr>
                <w:rFonts w:ascii="Times New Roman" w:eastAsia="Times New Roman" w:hAnsi="Times New Roman"/>
                <w:b/>
                <w:bCs/>
                <w:i/>
                <w:iCs/>
                <w:sz w:val="12"/>
                <w:szCs w:val="12"/>
              </w:rPr>
              <w:t> </w:t>
            </w:r>
          </w:p>
        </w:tc>
      </w:tr>
      <w:tr w:rsidR="00744C8F" w:rsidRPr="002C74FC" w:rsidTr="00744C8F">
        <w:trPr>
          <w:trHeight w:val="43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3</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3 "Управление развитием отрасли"</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3 273 870,9</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3 270 315,1</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-3 555,8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99,9%</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3 241 925,1</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3 236 749,8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33 565,3</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101,0%</w:t>
            </w:r>
          </w:p>
        </w:tc>
      </w:tr>
      <w:tr w:rsidR="00744C8F" w:rsidRPr="002C74FC" w:rsidTr="00744C8F">
        <w:trPr>
          <w:trHeight w:val="9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41,5%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41,9%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42,0%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i/>
                <w:iCs/>
                <w:sz w:val="12"/>
                <w:szCs w:val="12"/>
              </w:rPr>
            </w:pPr>
            <w:r w:rsidRPr="002C74FC">
              <w:rPr>
                <w:rFonts w:ascii="Times New Roman" w:eastAsia="Times New Roman" w:hAnsi="Times New Roman"/>
                <w:i/>
                <w:iCs/>
                <w:sz w:val="12"/>
                <w:szCs w:val="12"/>
              </w:rPr>
              <w:t> </w:t>
            </w:r>
          </w:p>
        </w:tc>
      </w:tr>
      <w:tr w:rsidR="00744C8F" w:rsidRPr="002C74FC" w:rsidTr="00744C8F">
        <w:trPr>
          <w:trHeight w:val="4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4 "Охрана здоровья матери и ребенка"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239 922,2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239 447,5</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-474,7</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99,8%</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215 641,2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214 566,1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99,5%</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24 881,4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111,6%</w:t>
            </w:r>
          </w:p>
        </w:tc>
      </w:tr>
      <w:tr w:rsidR="00744C8F" w:rsidRPr="002C74FC" w:rsidTr="00744C8F">
        <w:trPr>
          <w:trHeight w:val="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3,0%</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3,1%</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2,7%</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2,8%</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i/>
                <w:iCs/>
                <w:sz w:val="12"/>
                <w:szCs w:val="12"/>
              </w:rPr>
            </w:pPr>
            <w:r w:rsidRPr="002C74FC">
              <w:rPr>
                <w:rFonts w:ascii="Times New Roman" w:eastAsia="Times New Roman" w:hAnsi="Times New Roman"/>
                <w:i/>
                <w:iCs/>
                <w:sz w:val="12"/>
                <w:szCs w:val="12"/>
              </w:rPr>
              <w:t> </w:t>
            </w:r>
          </w:p>
        </w:tc>
      </w:tr>
      <w:tr w:rsidR="00744C8F" w:rsidRPr="002C74FC" w:rsidTr="00744C8F">
        <w:trPr>
          <w:trHeight w:val="8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5</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5 "Развитие медицинской реабилитации и санаторно-курортного лечения, в том числе детям"</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10 846,2</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10 821,3</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-24,9</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23 375,4</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23 261,3</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99,5%</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-12 440,0</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46,5%</w:t>
            </w:r>
          </w:p>
        </w:tc>
      </w:tr>
      <w:tr w:rsidR="00744C8F" w:rsidRPr="002C74FC" w:rsidTr="00744C8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0,1%</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0,1%</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0,3%</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0,3%</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b/>
                <w:bCs/>
                <w:color w:val="000000"/>
                <w:sz w:val="12"/>
                <w:szCs w:val="12"/>
              </w:rPr>
            </w:pPr>
            <w:r w:rsidRPr="002C74FC">
              <w:rPr>
                <w:rFonts w:ascii="Times New Roman" w:eastAsia="Times New Roman" w:hAnsi="Times New Roman"/>
                <w:b/>
                <w:b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b/>
                <w:bCs/>
                <w:color w:val="000000"/>
                <w:sz w:val="12"/>
                <w:szCs w:val="12"/>
              </w:rPr>
            </w:pPr>
            <w:r w:rsidRPr="002C74FC">
              <w:rPr>
                <w:rFonts w:ascii="Times New Roman" w:eastAsia="Times New Roman" w:hAnsi="Times New Roman"/>
                <w:b/>
                <w:bCs/>
                <w:color w:val="000000"/>
                <w:sz w:val="12"/>
                <w:szCs w:val="12"/>
              </w:rPr>
              <w:t> </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w:t>
            </w:r>
          </w:p>
        </w:tc>
      </w:tr>
      <w:tr w:rsidR="00744C8F" w:rsidRPr="002C74FC" w:rsidTr="00744C8F">
        <w:trPr>
          <w:trHeight w:val="56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6</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6 "Оказание паллиативной помощи, в том числе детям"</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111 760,0</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109 322,3</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-2 437,7</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97,8%</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106 159,0</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105 134,9</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99,0%</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4 187,5</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104,0%</w:t>
            </w:r>
          </w:p>
        </w:tc>
      </w:tr>
      <w:tr w:rsidR="00744C8F" w:rsidRPr="002C74FC" w:rsidTr="00744C8F">
        <w:trPr>
          <w:trHeight w:val="17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1,4%</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1,4%</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1,3%</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1,4%</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i/>
                <w:iCs/>
                <w:sz w:val="12"/>
                <w:szCs w:val="12"/>
              </w:rPr>
            </w:pPr>
            <w:r w:rsidRPr="002C74FC">
              <w:rPr>
                <w:rFonts w:ascii="Times New Roman" w:eastAsia="Times New Roman" w:hAnsi="Times New Roman"/>
                <w:i/>
                <w:iCs/>
                <w:sz w:val="12"/>
                <w:szCs w:val="12"/>
              </w:rPr>
              <w:t> </w:t>
            </w:r>
          </w:p>
        </w:tc>
      </w:tr>
      <w:tr w:rsidR="00744C8F" w:rsidRPr="002C74FC" w:rsidTr="00744C8F">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7</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7 "Кадровое обеспечение системы здравоохранения"</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400 546,2</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389 138,5</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-11 407,7</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97,2%</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300 593,2</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291 285,0</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96,9%</w:t>
            </w:r>
          </w:p>
        </w:tc>
        <w:tc>
          <w:tcPr>
            <w:tcW w:w="0" w:type="auto"/>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97 853,5</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133,6%</w:t>
            </w:r>
          </w:p>
        </w:tc>
      </w:tr>
      <w:tr w:rsidR="00744C8F" w:rsidRPr="002C74FC" w:rsidTr="00744C8F">
        <w:trPr>
          <w:trHeight w:val="6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5,1%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3,8%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3,8%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i/>
                <w:iCs/>
                <w:sz w:val="12"/>
                <w:szCs w:val="12"/>
              </w:rPr>
            </w:pPr>
            <w:r w:rsidRPr="002C74FC">
              <w:rPr>
                <w:rFonts w:ascii="Times New Roman" w:eastAsia="Times New Roman" w:hAnsi="Times New Roman"/>
                <w:i/>
                <w:iCs/>
                <w:sz w:val="12"/>
                <w:szCs w:val="12"/>
              </w:rPr>
              <w:t> </w:t>
            </w:r>
          </w:p>
        </w:tc>
      </w:tr>
      <w:tr w:rsidR="00744C8F" w:rsidRPr="002C74FC" w:rsidTr="00744C8F">
        <w:trPr>
          <w:trHeight w:val="87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8 "Совершенствование системы лекарственного обеспечения, в том числе в амбулаторных условиях"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708 340,4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700 253,4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-8 087,0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98,9%</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616 617,5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613 367,4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99,5%</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86 886,0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114,2%</w:t>
            </w:r>
          </w:p>
        </w:tc>
      </w:tr>
      <w:tr w:rsidR="00744C8F" w:rsidRPr="002C74FC" w:rsidTr="00E527B2">
        <w:trPr>
          <w:trHeight w:val="11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0" w:type="auto"/>
            <w:tcBorders>
              <w:top w:val="nil"/>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9,0%</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9,0%</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7,8%</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8,0%</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nil"/>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i/>
                <w:iCs/>
                <w:sz w:val="12"/>
                <w:szCs w:val="12"/>
              </w:rPr>
            </w:pPr>
            <w:r w:rsidRPr="002C74FC">
              <w:rPr>
                <w:rFonts w:ascii="Times New Roman" w:eastAsia="Times New Roman" w:hAnsi="Times New Roman"/>
                <w:i/>
                <w:iCs/>
                <w:sz w:val="12"/>
                <w:szCs w:val="12"/>
              </w:rPr>
              <w:t> </w:t>
            </w:r>
          </w:p>
        </w:tc>
      </w:tr>
      <w:tr w:rsidR="00744C8F" w:rsidRPr="002C74FC" w:rsidTr="00E527B2">
        <w:trPr>
          <w:trHeight w:val="5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9 "Инвестиционные мероприятия в здравоохранении Камчатского края"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381 496,2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359 286,4</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-22 209,8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94,2%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sz w:val="12"/>
                <w:szCs w:val="12"/>
              </w:rPr>
            </w:pPr>
            <w:r w:rsidRPr="002C74FC">
              <w:rPr>
                <w:rFonts w:ascii="Times New Roman" w:eastAsia="Times New Roman" w:hAnsi="Times New Roman"/>
                <w:sz w:val="12"/>
                <w:szCs w:val="12"/>
              </w:rPr>
              <w:t>703 631,4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540 370,9</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76,8%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-181 084,5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66,5%</w:t>
            </w:r>
          </w:p>
        </w:tc>
      </w:tr>
      <w:tr w:rsidR="00744C8F" w:rsidRPr="002C74FC" w:rsidTr="00E527B2">
        <w:trPr>
          <w:trHeight w:val="11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4C8F" w:rsidRPr="002C74FC" w:rsidRDefault="00744C8F" w:rsidP="00744C8F">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44C8F" w:rsidRPr="002C74FC" w:rsidRDefault="00744C8F" w:rsidP="00744C8F">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4,8%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4,6%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8,9%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44C8F" w:rsidRPr="002C74FC" w:rsidRDefault="00744C8F" w:rsidP="00744C8F">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44C8F" w:rsidRPr="002C74FC" w:rsidRDefault="00744C8F" w:rsidP="00744C8F">
            <w:pPr>
              <w:spacing w:after="0" w:line="240" w:lineRule="auto"/>
              <w:jc w:val="center"/>
              <w:rPr>
                <w:rFonts w:ascii="Times New Roman" w:eastAsia="Times New Roman" w:hAnsi="Times New Roman"/>
                <w:i/>
                <w:iCs/>
                <w:sz w:val="12"/>
                <w:szCs w:val="12"/>
              </w:rPr>
            </w:pPr>
            <w:r w:rsidRPr="002C74FC">
              <w:rPr>
                <w:rFonts w:ascii="Times New Roman" w:eastAsia="Times New Roman" w:hAnsi="Times New Roman"/>
                <w:i/>
                <w:iCs/>
                <w:sz w:val="12"/>
                <w:szCs w:val="12"/>
              </w:rPr>
              <w:t> </w:t>
            </w:r>
          </w:p>
        </w:tc>
      </w:tr>
    </w:tbl>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color w:val="FF0000"/>
          <w:sz w:val="28"/>
          <w:szCs w:val="28"/>
        </w:rPr>
        <w:t xml:space="preserve"> </w:t>
      </w:r>
      <w:r w:rsidRPr="002C74FC">
        <w:rPr>
          <w:rFonts w:ascii="Times New Roman" w:hAnsi="Times New Roman"/>
          <w:sz w:val="28"/>
          <w:szCs w:val="28"/>
        </w:rPr>
        <w:t xml:space="preserve">Законопроектом объем ассигнований на финансовое обеспечение реализации ГП – 1 в 2016 году предусмотрен в сумме 7883581,8 тыс. рублей. За этот же период исполнение по Программе составило 7805717,4 тыс. рублей, или 99,0 % от уточненных бюджетных назначений и 101,2 % к исполнению по ГП - 1 за 2015 год (7711802,8 тыс. рублей).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77864,4 тыс. рублей, в том числе по:</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«Профилактика заболеваний и формирование здорового образа жизни. Развитие первичной медико-санитарной помощи» в сумме 9427,3 тыс. рублей (1,6 %) – экономия в результате неисполнения поставщиком ООО «</w:t>
      </w:r>
      <w:proofErr w:type="spellStart"/>
      <w:r w:rsidRPr="002C74FC">
        <w:rPr>
          <w:rFonts w:ascii="Times New Roman" w:hAnsi="Times New Roman"/>
          <w:sz w:val="28"/>
          <w:szCs w:val="28"/>
        </w:rPr>
        <w:t>Делрус</w:t>
      </w:r>
      <w:proofErr w:type="spellEnd"/>
      <w:r w:rsidRPr="002C74FC">
        <w:rPr>
          <w:rFonts w:ascii="Times New Roman" w:hAnsi="Times New Roman"/>
          <w:sz w:val="28"/>
          <w:szCs w:val="28"/>
        </w:rPr>
        <w:t xml:space="preserve">-ДВРЦ» обязательств по контракту (по вине завода-изготовителя); экономия по результатам конкурсных процедур; заявительный характер предоставления лекарственных препаратов и услуг по зубопротезированию;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в сумме 20239,5 тыс. рублей (0,9 %) – снижение количества заявок на выполнение санитарных заданий с использованием авиационного транспорта от медицинских организаций Камчатского края в период с 15.11.2016 по 31.12.2016; экономия по результатам конкурсных процедур;</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«Управление развитием отрасли» в сумме 3555,8 тыс. рублей (0,1%) - экономия по результатам конкурсных процедур;</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«Охрана здоровья матери и ребенка» в сумме 474,7 тыс. рублей (0,2 %) – расходы произведены в соответствии с принятыми обязательствами и заключенными договорами (контрактами);</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«Развитие медицинской реабилитации и санаторно-курортного лечения, в том числе детям» (0,2%) в сумме 24,9 тыс. рублей – экономия по результатам конкурсных процедур;</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6 «Оказание паллиативной помощи, в том числе детям» в сумме 2437,7 тыс. рублей (2,2%) – не выставлены счета за оказанные услуги в декабре 2016 года;</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7 «Кадровое обеспечение системы здравоохранения» в сумме 11407,7 тыс. рублей (2,8%) – выплаты по социальной поддержке медицинских работников осуществляются за фактически отработанное время; расходы по социальному обеспечению работников осуществляются по факту обращения граждан;</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8 «Совершенствование системы лекарственного обеспечения, в том числе в амбулаторных условиях» в сумме 8087,0 тыс. рублей (1,1%) – экономия по результатам конкурсных процедур; не выставлены счета за оказанные услуги в декабре 2016 года;</w:t>
      </w:r>
    </w:p>
    <w:p w:rsidR="00744C8F" w:rsidRPr="002C74FC" w:rsidRDefault="00744C8F" w:rsidP="00AE0E03">
      <w:pPr>
        <w:tabs>
          <w:tab w:val="left" w:pos="3544"/>
          <w:tab w:val="left" w:pos="3686"/>
        </w:tabs>
        <w:spacing w:after="0" w:line="240" w:lineRule="auto"/>
        <w:ind w:right="-2" w:firstLine="709"/>
        <w:jc w:val="both"/>
        <w:rPr>
          <w:rFonts w:ascii="Times New Roman" w:hAnsi="Times New Roman"/>
          <w:sz w:val="28"/>
          <w:szCs w:val="28"/>
        </w:rPr>
      </w:pPr>
      <w:r w:rsidRPr="002C74FC">
        <w:rPr>
          <w:rFonts w:ascii="Times New Roman" w:hAnsi="Times New Roman"/>
          <w:sz w:val="28"/>
          <w:szCs w:val="28"/>
        </w:rPr>
        <w:t xml:space="preserve">- подпрограмме 9 «Инвестиционные мероприятия в здравоохранении Камчатского края» в сумме 22209,8 тыс. рублей (5,8%) – при строительстве ОВОП в с. </w:t>
      </w:r>
      <w:proofErr w:type="spellStart"/>
      <w:r w:rsidRPr="002C74FC">
        <w:rPr>
          <w:rFonts w:ascii="Times New Roman" w:hAnsi="Times New Roman"/>
          <w:sz w:val="28"/>
          <w:szCs w:val="28"/>
        </w:rPr>
        <w:t>Хаилино</w:t>
      </w:r>
      <w:proofErr w:type="spellEnd"/>
      <w:r w:rsidRPr="002C74FC">
        <w:rPr>
          <w:rFonts w:ascii="Times New Roman" w:hAnsi="Times New Roman"/>
          <w:sz w:val="28"/>
          <w:szCs w:val="28"/>
        </w:rPr>
        <w:t xml:space="preserve"> не произведён окончательный расчет с подрядчиком по причине того, что счета были выставлены по завешенным расценкам. Акт приемки законченного строительством объекта (КС-11) не подписан, объект окончательно не принят; экономии по результатам проведенных конкурсных процедур по реконструкции </w:t>
      </w:r>
      <w:proofErr w:type="spellStart"/>
      <w:r w:rsidRPr="002C74FC">
        <w:rPr>
          <w:rFonts w:ascii="Times New Roman" w:hAnsi="Times New Roman"/>
          <w:sz w:val="28"/>
          <w:szCs w:val="28"/>
        </w:rPr>
        <w:t>ФАПа</w:t>
      </w:r>
      <w:proofErr w:type="spellEnd"/>
      <w:r w:rsidRPr="002C74FC">
        <w:rPr>
          <w:rFonts w:ascii="Times New Roman" w:hAnsi="Times New Roman"/>
          <w:sz w:val="28"/>
          <w:szCs w:val="28"/>
        </w:rPr>
        <w:t xml:space="preserve"> в с. </w:t>
      </w:r>
      <w:proofErr w:type="spellStart"/>
      <w:r w:rsidRPr="002C74FC">
        <w:rPr>
          <w:rFonts w:ascii="Times New Roman" w:hAnsi="Times New Roman"/>
          <w:sz w:val="28"/>
          <w:szCs w:val="28"/>
        </w:rPr>
        <w:t>Анавгай</w:t>
      </w:r>
      <w:proofErr w:type="spellEnd"/>
      <w:r w:rsidRPr="002C74FC">
        <w:rPr>
          <w:rFonts w:ascii="Times New Roman" w:hAnsi="Times New Roman"/>
          <w:sz w:val="28"/>
          <w:szCs w:val="28"/>
        </w:rPr>
        <w:t xml:space="preserve"> и </w:t>
      </w:r>
      <w:proofErr w:type="spellStart"/>
      <w:r w:rsidRPr="002C74FC">
        <w:rPr>
          <w:rFonts w:ascii="Times New Roman" w:hAnsi="Times New Roman"/>
          <w:sz w:val="28"/>
          <w:szCs w:val="28"/>
        </w:rPr>
        <w:t>ФАПа</w:t>
      </w:r>
      <w:proofErr w:type="spellEnd"/>
      <w:r w:rsidRPr="002C74FC">
        <w:rPr>
          <w:rFonts w:ascii="Times New Roman" w:hAnsi="Times New Roman"/>
          <w:sz w:val="28"/>
          <w:szCs w:val="28"/>
        </w:rPr>
        <w:t xml:space="preserve"> с. </w:t>
      </w:r>
      <w:proofErr w:type="spellStart"/>
      <w:r w:rsidRPr="002C74FC">
        <w:rPr>
          <w:rFonts w:ascii="Times New Roman" w:hAnsi="Times New Roman"/>
          <w:sz w:val="28"/>
          <w:szCs w:val="28"/>
        </w:rPr>
        <w:t>Слаутное</w:t>
      </w:r>
      <w:proofErr w:type="spellEnd"/>
      <w:r w:rsidRPr="002C74FC">
        <w:rPr>
          <w:rFonts w:ascii="Times New Roman" w:hAnsi="Times New Roman"/>
          <w:sz w:val="28"/>
          <w:szCs w:val="28"/>
        </w:rPr>
        <w:t>; при строительстве Камчатской краевой больницы (1 этап) государственным контрактом предусмотрены дополнительные работы в пределах 10 % стоимости контракта. Подрядчиком выполнены дополнительные работы, на сумму менее 10 %, в результате сложилась экономия денежных средств.</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1.5</w:t>
      </w:r>
      <w:r w:rsidR="00E527B2"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В 2016 году по сравнению с 2015 годом по:</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увеличены значения показателей: обеспеченность врачами (на 10 тыс. человек) с 39,3 % до 40,4 %; уровень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от средней заработной платы в Камчатском крае с 150,7 % до 159,6 %; уровень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от средней заработной платы в Камчатском крае с 83,9 % до 86,3 %; уровень средней заработной платы младшего медицинского персонала (персонала, обеспечивающего условия для предоставления медицинских услуг) от средней заработной платы в Камчатском крае с 52,4 % до 70,5 %;</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уменьшено значение показателей: смертность населения Камчатского края от всех причин с 11,4 до 11,3 единиц на 1000 населения; младенческая смертность с 10,3 до 10,0 случаев на 1000 родившихся живыми; смертность от болезней системы кровообращения с 615,5 до 614,5 на 100 тысяч населения; смертность от дорожно-транспортных происшествий с 13,8 до 11,4 на 100 тысяч населения; смертность от новообразований (в том числе от злокачественных) с 174,7 до 169,5 на 100 тысяч населения; смертность от туберкулеза с 14,3 до 14,2 на 100 тысяч населения; потребление алкогольной продукции (в перерасчете на абсолютный алкоголь) с 11 % до 10,6 %; распространенность потребления табака среди взрослого населения с 40% до 39 %; распространенность потребления табака среди детей и подростков с 20 % до 19,1 %; количество зарегистрированных больных с диагнозом, установленным впервые в жизни, активный туберкулез с 70 до 63,3 на 100 тысяч населения;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предусмотрены новые показатели: смертность от всех причин среди сельского населения в Камчатском крае 14,4 на 1000 сельского населения; число посещений врача среди сельского населения в Камчатском крае 8,8 на 1 сельского жителя в год; уровень госпитализации среди сельского населения в Камчатском крае 28,9 на 100 человек сельского населения;</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 подпрограмме 1 «Профилактика заболеваний и формирование здорового образа жизни. Развитие первичной медико-санитарной помощи»:</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увеличены значения показателей: доля больных с выявленными злокачественными новообразованиями на 1-И ст. с 52,7 % до 53,5 %; Охват населения профилактическими осмотрами на туберкулез с 73,88 % до 75,32 %;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продуктов лечебного питания для детей-инвалидов (от числа лиц, имеющих право на государственную социальную помощь и не отказавшихся от получения социальной услуги, лекарственными препаратами, медицинскими изделиями, а также специализированными продуктами лечебного питания для детей-инвалидов) с 95 % до 95,5 %;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уменьшены значения показателей: доля больных алкоголизмом, повторно госпитализированных в течение года с 25,05 % до 24,07 %; доля больных наркоманиями, повторно госпитализированных в течение года с 29,23 % до 28,73 %; смертность от самоубийств с 19,2 до 18,6 случаев на 100 тысяч населения;</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исключены показатели: распространенность повышенного артериального давления среди взрослого населения 35,7 %; распространенность повышенного уровня холестерина в крови среди взрослого населения 47,1 %; распространенность низкой физической активности среди взрослого населения; распространенность низкой физической активности среди взрослого населения 38,9 %; распространенность избыточного потребления соли среди взрослого населения 47,1 %; распространенность недостаточного потребления фруктов и овощей среди взрослого населения 69,6 %; </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ab/>
        <w:t xml:space="preserve">- </w:t>
      </w:r>
      <w:r w:rsidRPr="002C74FC">
        <w:rPr>
          <w:rFonts w:ascii="Times New Roman" w:hAnsi="Times New Roman"/>
          <w:sz w:val="28"/>
          <w:szCs w:val="28"/>
        </w:rPr>
        <w:t>предусмотрены</w:t>
      </w:r>
      <w:r w:rsidRPr="002C74FC">
        <w:rPr>
          <w:rFonts w:ascii="Times New Roman" w:hAnsi="Times New Roman" w:cs="Times New Roman"/>
          <w:sz w:val="28"/>
          <w:szCs w:val="28"/>
        </w:rPr>
        <w:t xml:space="preserve"> новые показатели: охват диспансеризацией взрослого населения 17 %; охват диспансерным наблюдением больных артериальной гипертонией 14,5 %; интенсивность кариеса зубов (индекс КПУ) у детей в возрасте 12 лет 6 единиц; интенсивность заболеваний пародонта у детей в возрасте 15 лет (по индексу CHI) 5,1 единиц; доля рецептов, находящихся на отсроченном обеспечении 3,0 %; охват медицинским освидетельствованием на ВИЧ-инфекцию населения 21 %;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увеличено значение показателей: доля </w:t>
      </w:r>
      <w:proofErr w:type="spellStart"/>
      <w:r w:rsidRPr="002C74FC">
        <w:rPr>
          <w:rFonts w:ascii="Times New Roman" w:hAnsi="Times New Roman" w:cs="Times New Roman"/>
          <w:sz w:val="28"/>
          <w:szCs w:val="28"/>
        </w:rPr>
        <w:t>абацилированных</w:t>
      </w:r>
      <w:proofErr w:type="spellEnd"/>
      <w:r w:rsidRPr="002C74FC">
        <w:rPr>
          <w:rFonts w:ascii="Times New Roman" w:hAnsi="Times New Roman" w:cs="Times New Roman"/>
          <w:sz w:val="28"/>
          <w:szCs w:val="28"/>
        </w:rPr>
        <w:t xml:space="preserve"> больных туберкулезом от числа больных туберкулезом с </w:t>
      </w:r>
      <w:proofErr w:type="spellStart"/>
      <w:r w:rsidRPr="002C74FC">
        <w:rPr>
          <w:rFonts w:ascii="Times New Roman" w:hAnsi="Times New Roman" w:cs="Times New Roman"/>
          <w:sz w:val="28"/>
          <w:szCs w:val="28"/>
        </w:rPr>
        <w:t>бактериовыделением</w:t>
      </w:r>
      <w:proofErr w:type="spellEnd"/>
      <w:r w:rsidRPr="002C74FC">
        <w:rPr>
          <w:rFonts w:ascii="Times New Roman" w:hAnsi="Times New Roman" w:cs="Times New Roman"/>
          <w:sz w:val="28"/>
          <w:szCs w:val="28"/>
        </w:rPr>
        <w:t xml:space="preserve"> с 52,5 % до 56,9 %; доля ВИЧ-инфицированных лиц, получающих антиретровирусную терапию, от числа состоящих на диспансерном учете с 21,0% до 21,5%; ожидаемая продолжительность жизни ВИЧ-инфицированных лиц, получающих антиретровирусную терапию в соответствии с действующими стандартами с 62,2 % до 62,7%; число наркологических больных, находящихся в ремиссии от 1 года до 2 лет с 8,77 до 8,94 человек; число наркологических больных, находящихся в ремиссии более 2 лет с 9,42 до 9,61 человек; число больных алкоголизмом, находящихся в ремиссии от 1 года до 2 лет с 11,69 до 11,92 человек; число больных алкоголизмом, находящихся в ремиссии более 2 лет с 9,42 до 9,61 человек; удельный вес больных злокачественными новообразованиями, состоящих на учете с момента установления диагноза 5 лет и более с 50,5 до 51,0%; Доля выездов бригад скорой медицинской помощи со временем </w:t>
      </w:r>
      <w:proofErr w:type="spellStart"/>
      <w:r w:rsidRPr="002C74FC">
        <w:rPr>
          <w:rFonts w:ascii="Times New Roman" w:hAnsi="Times New Roman" w:cs="Times New Roman"/>
          <w:sz w:val="28"/>
          <w:szCs w:val="28"/>
        </w:rPr>
        <w:t>доезда</w:t>
      </w:r>
      <w:proofErr w:type="spellEnd"/>
      <w:r w:rsidRPr="002C74FC">
        <w:rPr>
          <w:rFonts w:ascii="Times New Roman" w:hAnsi="Times New Roman" w:cs="Times New Roman"/>
          <w:sz w:val="28"/>
          <w:szCs w:val="28"/>
        </w:rPr>
        <w:t xml:space="preserve"> до больного менее 20 минут с 90,5 до 91,0%; </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уменьшено значение показателей: доля больных психическими расстройствами, повторно госпитализированных в течение года в психиатрический стационар с 20,93% до 20,89%; смертность от ишемической болезни сердца с 290 до 287 случаев на 100 тысяч человек; </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w:t>
      </w:r>
      <w:r w:rsidRPr="002C74FC">
        <w:rPr>
          <w:rFonts w:ascii="Times New Roman" w:hAnsi="Times New Roman"/>
          <w:sz w:val="28"/>
          <w:szCs w:val="28"/>
        </w:rPr>
        <w:t>предусмотрены</w:t>
      </w:r>
      <w:r w:rsidRPr="002C74FC">
        <w:rPr>
          <w:rFonts w:ascii="Times New Roman" w:hAnsi="Times New Roman" w:cs="Times New Roman"/>
          <w:sz w:val="28"/>
          <w:szCs w:val="28"/>
        </w:rPr>
        <w:t xml:space="preserve"> новые показатели: доля станций (отделений) скорой медицинской помощи, оснащенных информационными системами для скорой медицинской помощи 10%; доля вызовов для оказания медицинской помощи в неотложной форме, осуществленных медицинскими организациями, оказывающими первичную медико-санитарную помощь, среди всех вызовов, поступивших для оказания медицинской помощи в экстренной и неотложной формах 5,0%; доля автомобилей скорой медицинской помощи со сроком эксплуатации более 5 лет 40,0%;</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подпрограмме 3 «Управление развитием отрасли»:</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увеличено значение показателей: обеспечение коэффициента надежности работы прикладных компонентов ЕГИСЗ с 90,0% до 95,0%; доля государственных учреждений здравоохранения Камчатского края, имеющих доступ к системам или комплексам, обеспечивающим оказание телемедицинских услуг, в общем количестве государственных учреждений здравоохранения Камчатского края с 10,0 % до 15,0%; количество координирующих региональных центров экстренной специализированной медицинской помощи, имеющих телемедицинскую инфраструктуру с 4 до 5 единиц; количество медицинских организаций, 80% сотрудников профильных структурных подразделений которых используют созданные информационные системы федерального уровня с 28,8% до 38,5%; доля врачей, оказывающих амбулаторную помощь, сведения о расписании приема которых передаются в подсистему федеральной электронной регистратуры ЕГИСЗ, в общем количестве врачей, оказывающих амбулаторную помощь с 25,0% до 40,0%; доля государственных учреждений здравоохранения Камчатского края, оказывающих амбулаторную помощь, предоставляющих гражданам возможность записи на прием к врачу в электронном виде через Интернет с 50,0% до 70 %; проведение работ по переходу на ведение медицинских карт граждан в электронном виде в соответствии с едиными стандартами с 25,0% до 30,0%; Доля государственных учреждений здравоохранения Камчатского края, обеспеченных резервными источниками энергосбережения, в общем количестве государственных учреждений здравоохранения Камчатского края с 60,0% до 65,0%; доля государственных учреждений здравоохранения Камчатского края, оснащенных приборами учета тепловой энергии, в общем количестве государственных учреждений здравоохранения Камчатского края с 98,0% до 100%;</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уменьшено значение показателей: проведение работ для решения задачи по получению нестандартной отчетности для управления Программой с помощью информационных систем при отсутствии в них первичной информации, необходимой для формирования отчетности с 30 до 15 дней; удельный расход электрической энергии в государственных учреждениях здравоохранения Камчатского края на единицу площади с 38,31 до 37,16 </w:t>
      </w:r>
      <w:proofErr w:type="spellStart"/>
      <w:r w:rsidRPr="002C74FC">
        <w:rPr>
          <w:rFonts w:ascii="Times New Roman" w:hAnsi="Times New Roman" w:cs="Times New Roman"/>
          <w:sz w:val="28"/>
          <w:szCs w:val="28"/>
        </w:rPr>
        <w:t>кВТ</w:t>
      </w:r>
      <w:proofErr w:type="spellEnd"/>
      <w:r w:rsidRPr="002C74FC">
        <w:rPr>
          <w:rFonts w:ascii="Times New Roman" w:hAnsi="Times New Roman" w:cs="Times New Roman"/>
          <w:sz w:val="28"/>
          <w:szCs w:val="28"/>
        </w:rPr>
        <w:t>/</w:t>
      </w:r>
      <w:proofErr w:type="spellStart"/>
      <w:r w:rsidRPr="002C74FC">
        <w:rPr>
          <w:rFonts w:ascii="Times New Roman" w:hAnsi="Times New Roman" w:cs="Times New Roman"/>
          <w:sz w:val="28"/>
          <w:szCs w:val="28"/>
        </w:rPr>
        <w:t>кв.м</w:t>
      </w:r>
      <w:proofErr w:type="spellEnd"/>
      <w:r w:rsidRPr="002C74FC">
        <w:rPr>
          <w:rFonts w:ascii="Times New Roman" w:hAnsi="Times New Roman" w:cs="Times New Roman"/>
          <w:sz w:val="28"/>
          <w:szCs w:val="28"/>
        </w:rPr>
        <w:t>; удельный расход тепловой энергии в государственных учреждениях здравоохранения Камчатского края на единицу площади с 0,130 до 0,126 Гкал/</w:t>
      </w:r>
      <w:proofErr w:type="spellStart"/>
      <w:r w:rsidRPr="002C74FC">
        <w:rPr>
          <w:rFonts w:ascii="Times New Roman" w:hAnsi="Times New Roman" w:cs="Times New Roman"/>
          <w:sz w:val="28"/>
          <w:szCs w:val="28"/>
        </w:rPr>
        <w:t>кв.м</w:t>
      </w:r>
      <w:proofErr w:type="spellEnd"/>
      <w:r w:rsidRPr="002C74FC">
        <w:rPr>
          <w:rFonts w:ascii="Times New Roman" w:hAnsi="Times New Roman" w:cs="Times New Roman"/>
          <w:sz w:val="28"/>
          <w:szCs w:val="28"/>
        </w:rPr>
        <w:t xml:space="preserve">;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5) подпрограмме 4 «Охрана здоровья матери и ребенка»:</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увеличено значение показателей: доля обследованных беременных женщин по новому алгоритму проведения комплексной </w:t>
      </w:r>
      <w:proofErr w:type="spellStart"/>
      <w:r w:rsidRPr="002C74FC">
        <w:rPr>
          <w:rFonts w:ascii="Times New Roman" w:hAnsi="Times New Roman" w:cs="Times New Roman"/>
          <w:sz w:val="28"/>
          <w:szCs w:val="28"/>
        </w:rPr>
        <w:t>пренатальной</w:t>
      </w:r>
      <w:proofErr w:type="spellEnd"/>
      <w:r w:rsidRPr="002C74FC">
        <w:rPr>
          <w:rFonts w:ascii="Times New Roman" w:hAnsi="Times New Roman" w:cs="Times New Roman"/>
          <w:sz w:val="28"/>
          <w:szCs w:val="28"/>
        </w:rPr>
        <w:t xml:space="preserve"> (дородовой) диагностики нарушений развития ребенка от числа поставленных на учет в первый триместр беременности с 50,0% до 55,0%; результативность мероприятий по профилактике абортов с 8,0 до 9,0 %;</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уменьшено значение показателей: показатель ранней неонатальной смертности с 5,3 до 5,4 случаев на 1000 родившихся живыми; смертность детей 0 - 17 лет с 8,6 до 8,5 случаев на 10 тысяч населения соответствующего возраста; первичная инвалидность у детей с 27,6 до 27,3 ребенка 10 тысяч населения соответствующего возраста; охват пар «мать – дитя» </w:t>
      </w:r>
      <w:proofErr w:type="spellStart"/>
      <w:r w:rsidRPr="002C74FC">
        <w:rPr>
          <w:rFonts w:ascii="Times New Roman" w:hAnsi="Times New Roman" w:cs="Times New Roman"/>
          <w:sz w:val="28"/>
          <w:szCs w:val="28"/>
        </w:rPr>
        <w:t>химиопрофилактикой</w:t>
      </w:r>
      <w:proofErr w:type="spellEnd"/>
      <w:r w:rsidRPr="002C74FC">
        <w:rPr>
          <w:rFonts w:ascii="Times New Roman" w:hAnsi="Times New Roman" w:cs="Times New Roman"/>
          <w:sz w:val="28"/>
          <w:szCs w:val="28"/>
        </w:rPr>
        <w:t xml:space="preserve"> ВИЧ-инфекции в соответствии с действующими стандартами с 96,5% до 97,0% </w:t>
      </w:r>
    </w:p>
    <w:p w:rsidR="00744C8F" w:rsidRPr="002C74FC" w:rsidRDefault="00744C8F" w:rsidP="00AE0E03">
      <w:pPr>
        <w:pStyle w:val="1"/>
        <w:spacing w:before="0" w:after="0"/>
        <w:ind w:firstLine="709"/>
        <w:jc w:val="both"/>
        <w:rPr>
          <w:rFonts w:ascii="Times New Roman" w:hAnsi="Times New Roman" w:cs="Times New Roman"/>
          <w:color w:val="auto"/>
          <w:sz w:val="28"/>
          <w:szCs w:val="28"/>
        </w:rPr>
      </w:pPr>
      <w:r w:rsidRPr="002C74FC">
        <w:rPr>
          <w:rFonts w:ascii="Times New Roman" w:hAnsi="Times New Roman" w:cs="Times New Roman"/>
          <w:b w:val="0"/>
          <w:color w:val="auto"/>
          <w:sz w:val="28"/>
          <w:szCs w:val="28"/>
        </w:rPr>
        <w:t>6) подпрограмме 5 «Развитие медицинской реабилитации и санаторно-курортного лечения, в том числе детям»:</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увеличено значение показателей: охват санаторно-курортным лечением пациентов с 17,0% до 21,0%; охват реабилитационной медицинской помощью пациентов с 9,0% до 12,0%; охват реабилитационной медицинской помощью детей-инвалидов с 74,0% до 75,0%;</w:t>
      </w:r>
    </w:p>
    <w:p w:rsidR="00744C8F" w:rsidRPr="002C74FC" w:rsidRDefault="00744C8F" w:rsidP="00AE0E03">
      <w:pPr>
        <w:pStyle w:val="1"/>
        <w:spacing w:before="0" w:after="0"/>
        <w:ind w:firstLine="709"/>
        <w:jc w:val="both"/>
        <w:rPr>
          <w:rFonts w:ascii="Times New Roman" w:hAnsi="Times New Roman" w:cs="Times New Roman"/>
          <w:b w:val="0"/>
          <w:color w:val="auto"/>
          <w:sz w:val="28"/>
          <w:szCs w:val="28"/>
        </w:rPr>
      </w:pPr>
      <w:r w:rsidRPr="002C74FC">
        <w:rPr>
          <w:rFonts w:ascii="Times New Roman" w:hAnsi="Times New Roman" w:cs="Times New Roman"/>
          <w:b w:val="0"/>
          <w:color w:val="auto"/>
          <w:sz w:val="28"/>
          <w:szCs w:val="28"/>
        </w:rPr>
        <w:t>7) подпрограмме 6 «Оказание паллиативной помощи, в том числе детям»:</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увеличено значение показателей: обеспеченность койками для оказания паллиативной помощи взрослым с 1,7 до 4,4 коек на 100 тысяч взрослого населения; обеспеченность койками для оказания паллиативной помощи детям с 1,68 до 1,76 коек на 100 тысяч взрослого населения;</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8) подпрограмме 7 «Кадровое обеспечение системы здравоохранения» </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xml:space="preserve">- увеличено значение показателей: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высшего образования с 237 до 339 человек; 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с 860 до 900 человек; количество обучающихся, прошедших подготовку в обучающих </w:t>
      </w:r>
      <w:proofErr w:type="spellStart"/>
      <w:r w:rsidRPr="002C74FC">
        <w:rPr>
          <w:rFonts w:ascii="Times New Roman" w:hAnsi="Times New Roman" w:cs="Times New Roman"/>
          <w:sz w:val="28"/>
          <w:szCs w:val="28"/>
        </w:rPr>
        <w:t>симуляционных</w:t>
      </w:r>
      <w:proofErr w:type="spellEnd"/>
      <w:r w:rsidRPr="002C74FC">
        <w:rPr>
          <w:rFonts w:ascii="Times New Roman" w:hAnsi="Times New Roman" w:cs="Times New Roman"/>
          <w:sz w:val="28"/>
          <w:szCs w:val="28"/>
        </w:rPr>
        <w:t xml:space="preserve"> центрах с 15 до 35 человек; доля медицинских и фармацевтических специалистов, обучавшихся в рамках целевой подготовки для нужд Камчатского края, трудоустроившихся после завершения обучения в медицинские или фармацевтические организации системы здравоохранения Камчатского края с 98,0% до 100,0%;</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уменьшено значение показателей: обеспеченность населения (на 10 тыс. человек) врачами с 41,75% до 41,5%;</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9) подпрограмме 9 «Инвестиционные мероприятия в здравоохранении Камчатского края»</w:t>
      </w:r>
    </w:p>
    <w:p w:rsidR="00744C8F" w:rsidRPr="002C74FC" w:rsidRDefault="00744C8F" w:rsidP="00AE0E03">
      <w:pPr>
        <w:pStyle w:val="a3"/>
        <w:ind w:firstLine="709"/>
        <w:jc w:val="both"/>
        <w:rPr>
          <w:rFonts w:ascii="Times New Roman" w:hAnsi="Times New Roman" w:cs="Times New Roman"/>
          <w:sz w:val="28"/>
          <w:szCs w:val="28"/>
        </w:rPr>
      </w:pPr>
      <w:r w:rsidRPr="002C74FC">
        <w:rPr>
          <w:rFonts w:ascii="Times New Roman" w:hAnsi="Times New Roman" w:cs="Times New Roman"/>
          <w:sz w:val="28"/>
          <w:szCs w:val="28"/>
        </w:rPr>
        <w:t>- увеличено значение показателей: доля затрат на медицинскую помощь по обязательному медицинскому страхованию, оказанную негосударственными медицинскими организациями, в общих расходах на выполнение территориальной программы обязательного медицинского страхования с 1,0% до 1,5%.</w:t>
      </w:r>
    </w:p>
    <w:p w:rsidR="00744C8F"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1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8763B8" w:rsidRDefault="008763B8" w:rsidP="00AE0E03">
      <w:pPr>
        <w:spacing w:after="0" w:line="240" w:lineRule="auto"/>
        <w:ind w:firstLine="709"/>
        <w:jc w:val="both"/>
        <w:rPr>
          <w:rFonts w:ascii="Times New Roman" w:hAnsi="Times New Roman"/>
          <w:sz w:val="28"/>
          <w:szCs w:val="28"/>
        </w:rPr>
      </w:pPr>
    </w:p>
    <w:p w:rsidR="008763B8" w:rsidRDefault="008763B8" w:rsidP="00AE0E03">
      <w:pPr>
        <w:spacing w:after="0" w:line="240" w:lineRule="auto"/>
        <w:ind w:firstLine="709"/>
        <w:jc w:val="both"/>
        <w:rPr>
          <w:rFonts w:ascii="Times New Roman" w:hAnsi="Times New Roman"/>
          <w:sz w:val="28"/>
          <w:szCs w:val="28"/>
        </w:rPr>
      </w:pPr>
    </w:p>
    <w:p w:rsidR="008763B8" w:rsidRDefault="008763B8" w:rsidP="00AE0E03">
      <w:pPr>
        <w:spacing w:after="0" w:line="240" w:lineRule="auto"/>
        <w:ind w:firstLine="709"/>
        <w:jc w:val="both"/>
        <w:rPr>
          <w:rFonts w:ascii="Times New Roman" w:hAnsi="Times New Roman"/>
          <w:sz w:val="28"/>
          <w:szCs w:val="28"/>
        </w:rPr>
      </w:pPr>
    </w:p>
    <w:p w:rsidR="008763B8" w:rsidRDefault="008763B8" w:rsidP="00AE0E03">
      <w:pPr>
        <w:spacing w:after="0" w:line="240" w:lineRule="auto"/>
        <w:ind w:firstLine="709"/>
        <w:jc w:val="both"/>
        <w:rPr>
          <w:rFonts w:ascii="Times New Roman" w:hAnsi="Times New Roman"/>
          <w:sz w:val="28"/>
          <w:szCs w:val="28"/>
        </w:rPr>
      </w:pPr>
    </w:p>
    <w:p w:rsidR="008763B8" w:rsidRDefault="008763B8" w:rsidP="00AE0E03">
      <w:pPr>
        <w:spacing w:after="0" w:line="240" w:lineRule="auto"/>
        <w:ind w:firstLine="709"/>
        <w:jc w:val="both"/>
        <w:rPr>
          <w:rFonts w:ascii="Times New Roman" w:hAnsi="Times New Roman"/>
          <w:sz w:val="28"/>
          <w:szCs w:val="28"/>
        </w:rPr>
      </w:pPr>
    </w:p>
    <w:p w:rsidR="008763B8" w:rsidRDefault="008763B8" w:rsidP="00AE0E03">
      <w:pPr>
        <w:spacing w:after="0" w:line="240" w:lineRule="auto"/>
        <w:ind w:firstLine="709"/>
        <w:jc w:val="both"/>
        <w:rPr>
          <w:rFonts w:ascii="Times New Roman" w:hAnsi="Times New Roman"/>
          <w:sz w:val="28"/>
          <w:szCs w:val="28"/>
        </w:rPr>
      </w:pPr>
    </w:p>
    <w:p w:rsidR="008763B8" w:rsidRPr="002C74FC" w:rsidRDefault="008763B8" w:rsidP="00AE0E03">
      <w:pPr>
        <w:spacing w:after="0" w:line="240" w:lineRule="auto"/>
        <w:ind w:firstLine="709"/>
        <w:jc w:val="both"/>
        <w:rPr>
          <w:rFonts w:ascii="Times New Roman" w:hAnsi="Times New Roman"/>
          <w:sz w:val="28"/>
          <w:szCs w:val="28"/>
        </w:rPr>
      </w:pPr>
    </w:p>
    <w:p w:rsidR="00744C8F" w:rsidRPr="002C74FC" w:rsidRDefault="00744C8F" w:rsidP="00E527B2">
      <w:pPr>
        <w:spacing w:after="0" w:line="240" w:lineRule="auto"/>
        <w:jc w:val="right"/>
        <w:rPr>
          <w:rFonts w:ascii="Times New Roman" w:hAnsi="Times New Roman"/>
          <w:sz w:val="20"/>
          <w:szCs w:val="20"/>
        </w:rPr>
      </w:pPr>
      <w:r w:rsidRPr="002C74FC">
        <w:rPr>
          <w:rFonts w:ascii="Times New Roman" w:hAnsi="Times New Roman"/>
          <w:sz w:val="20"/>
          <w:szCs w:val="20"/>
        </w:rPr>
        <w:t xml:space="preserve"> </w:t>
      </w:r>
      <w:r w:rsidR="00E527B2" w:rsidRPr="002C74FC">
        <w:rPr>
          <w:rFonts w:ascii="Times New Roman" w:hAnsi="Times New Roman"/>
          <w:sz w:val="20"/>
          <w:szCs w:val="20"/>
        </w:rPr>
        <w:t>(</w:t>
      </w:r>
      <w:proofErr w:type="gramStart"/>
      <w:r w:rsidR="00E527B2" w:rsidRPr="002C74FC">
        <w:rPr>
          <w:rFonts w:ascii="Times New Roman" w:hAnsi="Times New Roman"/>
          <w:sz w:val="20"/>
          <w:szCs w:val="20"/>
        </w:rPr>
        <w:t>тыс.</w:t>
      </w:r>
      <w:proofErr w:type="gramEnd"/>
      <w:r w:rsidR="00E527B2" w:rsidRPr="002C74FC">
        <w:rPr>
          <w:rFonts w:ascii="Times New Roman" w:hAnsi="Times New Roman"/>
          <w:sz w:val="20"/>
          <w:szCs w:val="20"/>
        </w:rPr>
        <w:t xml:space="preserve"> рублей)</w:t>
      </w:r>
    </w:p>
    <w:tbl>
      <w:tblPr>
        <w:tblW w:w="0" w:type="auto"/>
        <w:tblInd w:w="113" w:type="dxa"/>
        <w:tblLayout w:type="fixed"/>
        <w:tblLook w:val="04A0" w:firstRow="1" w:lastRow="0" w:firstColumn="1" w:lastColumn="0" w:noHBand="0" w:noVBand="1"/>
      </w:tblPr>
      <w:tblGrid>
        <w:gridCol w:w="2689"/>
        <w:gridCol w:w="975"/>
        <w:gridCol w:w="790"/>
        <w:gridCol w:w="426"/>
        <w:gridCol w:w="533"/>
        <w:gridCol w:w="848"/>
        <w:gridCol w:w="983"/>
        <w:gridCol w:w="968"/>
        <w:gridCol w:w="426"/>
        <w:gridCol w:w="533"/>
        <w:gridCol w:w="797"/>
      </w:tblGrid>
      <w:tr w:rsidR="00744C8F" w:rsidRPr="002C74FC" w:rsidTr="00E527B2">
        <w:trPr>
          <w:trHeight w:val="81"/>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Госпрограмма/подпрограммы</w:t>
            </w:r>
          </w:p>
        </w:tc>
        <w:tc>
          <w:tcPr>
            <w:tcW w:w="3572" w:type="dxa"/>
            <w:gridSpan w:val="5"/>
            <w:tcBorders>
              <w:top w:val="single" w:sz="4" w:space="0" w:color="auto"/>
              <w:left w:val="nil"/>
              <w:bottom w:val="single" w:sz="4" w:space="0" w:color="auto"/>
              <w:right w:val="single" w:sz="4" w:space="0" w:color="auto"/>
            </w:tcBorders>
            <w:noWrap/>
            <w:vAlign w:val="bottom"/>
            <w:hideMark/>
          </w:tcPr>
          <w:p w:rsidR="00744C8F" w:rsidRPr="002C74FC" w:rsidRDefault="00744C8F" w:rsidP="00E527B2">
            <w:pPr>
              <w:spacing w:after="0" w:line="240" w:lineRule="auto"/>
              <w:jc w:val="center"/>
              <w:rPr>
                <w:rFonts w:ascii="Times New Roman" w:hAnsi="Times New Roman"/>
                <w:b/>
                <w:bCs/>
                <w:sz w:val="14"/>
                <w:szCs w:val="14"/>
              </w:rPr>
            </w:pPr>
            <w:r w:rsidRPr="002C74FC">
              <w:rPr>
                <w:rFonts w:ascii="Times New Roman" w:hAnsi="Times New Roman"/>
                <w:b/>
                <w:bCs/>
                <w:sz w:val="14"/>
                <w:szCs w:val="14"/>
              </w:rPr>
              <w:t xml:space="preserve">2016 год </w:t>
            </w:r>
          </w:p>
        </w:tc>
        <w:tc>
          <w:tcPr>
            <w:tcW w:w="3707" w:type="dxa"/>
            <w:gridSpan w:val="5"/>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Сравнительный анализ с 2015 годом</w:t>
            </w:r>
          </w:p>
        </w:tc>
      </w:tr>
      <w:tr w:rsidR="00744C8F" w:rsidRPr="002C74FC" w:rsidTr="00E527B2">
        <w:trPr>
          <w:trHeight w:val="481"/>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CYR" w:hAnsi="Times New Roman CYR" w:cs="Times New Roman CYR"/>
                <w:b/>
                <w:bCs/>
                <w:sz w:val="14"/>
                <w:szCs w:val="14"/>
              </w:rPr>
            </w:pPr>
          </w:p>
        </w:tc>
        <w:tc>
          <w:tcPr>
            <w:tcW w:w="975" w:type="dxa"/>
            <w:vMerge w:val="restart"/>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Исполнение за 2016 год (</w:t>
            </w:r>
            <w:proofErr w:type="spellStart"/>
            <w:r w:rsidRPr="002C74FC">
              <w:rPr>
                <w:rFonts w:ascii="Times New Roman CYR" w:hAnsi="Times New Roman CYR" w:cs="Times New Roman CYR"/>
                <w:b/>
                <w:bCs/>
                <w:sz w:val="14"/>
                <w:szCs w:val="14"/>
              </w:rPr>
              <w:t>законо</w:t>
            </w:r>
            <w:proofErr w:type="spellEnd"/>
            <w:r w:rsidRPr="002C74FC">
              <w:rPr>
                <w:rFonts w:ascii="Times New Roman CYR" w:hAnsi="Times New Roman CYR" w:cs="Times New Roman CYR"/>
                <w:b/>
                <w:bCs/>
                <w:sz w:val="14"/>
                <w:szCs w:val="14"/>
              </w:rPr>
              <w:t xml:space="preserve"> проект) </w:t>
            </w:r>
          </w:p>
        </w:tc>
        <w:tc>
          <w:tcPr>
            <w:tcW w:w="790" w:type="dxa"/>
            <w:vMerge w:val="restart"/>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4"/>
                <w:szCs w:val="14"/>
              </w:rPr>
            </w:pPr>
            <w:r w:rsidRPr="002C74FC">
              <w:rPr>
                <w:rFonts w:ascii="Times New Roman" w:hAnsi="Times New Roman"/>
                <w:b/>
                <w:bCs/>
                <w:sz w:val="14"/>
                <w:szCs w:val="14"/>
              </w:rPr>
              <w:t>% исполнения в 2016 году</w:t>
            </w:r>
          </w:p>
        </w:tc>
        <w:tc>
          <w:tcPr>
            <w:tcW w:w="1807" w:type="dxa"/>
            <w:gridSpan w:val="3"/>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Целевые показатели (индикаторы) </w:t>
            </w:r>
            <w:r w:rsidRPr="002C74FC">
              <w:rPr>
                <w:rFonts w:ascii="Times New Roman CYR" w:hAnsi="Times New Roman CYR" w:cs="Times New Roman CYR"/>
                <w:b/>
                <w:bCs/>
                <w:sz w:val="14"/>
                <w:szCs w:val="14"/>
                <w:u w:val="single"/>
              </w:rPr>
              <w:t>(количество)</w:t>
            </w:r>
          </w:p>
        </w:tc>
        <w:tc>
          <w:tcPr>
            <w:tcW w:w="983" w:type="dxa"/>
            <w:vMerge w:val="restart"/>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Исполнение за 2015 год (Закон КК от 06.06.2016       № 810) </w:t>
            </w:r>
          </w:p>
        </w:tc>
        <w:tc>
          <w:tcPr>
            <w:tcW w:w="968" w:type="dxa"/>
            <w:vMerge w:val="restart"/>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4"/>
                <w:szCs w:val="14"/>
              </w:rPr>
            </w:pPr>
            <w:r w:rsidRPr="002C74FC">
              <w:rPr>
                <w:rFonts w:ascii="Times New Roman" w:hAnsi="Times New Roman"/>
                <w:b/>
                <w:bCs/>
                <w:sz w:val="14"/>
                <w:szCs w:val="14"/>
              </w:rPr>
              <w:t>% исполнения  в 2015 году</w:t>
            </w:r>
          </w:p>
        </w:tc>
        <w:tc>
          <w:tcPr>
            <w:tcW w:w="1756" w:type="dxa"/>
            <w:gridSpan w:val="3"/>
            <w:tcBorders>
              <w:top w:val="single" w:sz="4" w:space="0" w:color="auto"/>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Целевые показатели (индикаторы) </w:t>
            </w:r>
            <w:r w:rsidRPr="002C74FC">
              <w:rPr>
                <w:rFonts w:ascii="Times New Roman CYR" w:hAnsi="Times New Roman CYR" w:cs="Times New Roman CYR"/>
                <w:b/>
                <w:bCs/>
                <w:sz w:val="14"/>
                <w:szCs w:val="14"/>
                <w:u w:val="single"/>
              </w:rPr>
              <w:t>(количество)</w:t>
            </w:r>
          </w:p>
        </w:tc>
      </w:tr>
      <w:tr w:rsidR="00744C8F" w:rsidRPr="002C74FC" w:rsidTr="00E527B2">
        <w:trPr>
          <w:trHeight w:val="545"/>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CYR" w:hAnsi="Times New Roman CYR" w:cs="Times New Roman CYR"/>
                <w:b/>
                <w:bCs/>
                <w:sz w:val="14"/>
                <w:szCs w:val="14"/>
              </w:rPr>
            </w:pPr>
          </w:p>
        </w:tc>
        <w:tc>
          <w:tcPr>
            <w:tcW w:w="975" w:type="dxa"/>
            <w:vMerge/>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CYR" w:hAnsi="Times New Roman CYR" w:cs="Times New Roman CYR"/>
                <w:b/>
                <w:bCs/>
                <w:sz w:val="14"/>
                <w:szCs w:val="14"/>
              </w:rPr>
            </w:pPr>
          </w:p>
        </w:tc>
        <w:tc>
          <w:tcPr>
            <w:tcW w:w="790" w:type="dxa"/>
            <w:vMerge/>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b/>
                <w:bCs/>
                <w:sz w:val="14"/>
                <w:szCs w:val="14"/>
              </w:rPr>
            </w:pP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ГП</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факт</w:t>
            </w:r>
          </w:p>
        </w:tc>
        <w:tc>
          <w:tcPr>
            <w:tcW w:w="848"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 </w:t>
            </w:r>
            <w:proofErr w:type="spellStart"/>
            <w:r w:rsidRPr="002C74FC">
              <w:rPr>
                <w:rFonts w:ascii="Times New Roman CYR" w:hAnsi="Times New Roman CYR" w:cs="Times New Roman CYR"/>
                <w:b/>
                <w:bCs/>
                <w:sz w:val="14"/>
                <w:szCs w:val="14"/>
              </w:rPr>
              <w:t>исполне</w:t>
            </w:r>
            <w:proofErr w:type="spellEnd"/>
            <w:r w:rsidRPr="002C74FC">
              <w:rPr>
                <w:rFonts w:ascii="Times New Roman CYR" w:hAnsi="Times New Roman CYR" w:cs="Times New Roman CYR"/>
                <w:b/>
                <w:bCs/>
                <w:sz w:val="14"/>
                <w:szCs w:val="14"/>
              </w:rPr>
              <w:t xml:space="preserve"> </w:t>
            </w:r>
            <w:proofErr w:type="spellStart"/>
            <w:r w:rsidRPr="002C74FC">
              <w:rPr>
                <w:rFonts w:ascii="Times New Roman CYR" w:hAnsi="Times New Roman CYR" w:cs="Times New Roman CYR"/>
                <w:b/>
                <w:bCs/>
                <w:sz w:val="14"/>
                <w:szCs w:val="14"/>
              </w:rPr>
              <w:t>ния</w:t>
            </w:r>
            <w:proofErr w:type="spellEnd"/>
          </w:p>
        </w:tc>
        <w:tc>
          <w:tcPr>
            <w:tcW w:w="983" w:type="dxa"/>
            <w:vMerge/>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CYR" w:hAnsi="Times New Roman CYR" w:cs="Times New Roman CYR"/>
                <w:b/>
                <w:bCs/>
                <w:sz w:val="14"/>
                <w:szCs w:val="14"/>
              </w:rPr>
            </w:pPr>
          </w:p>
        </w:tc>
        <w:tc>
          <w:tcPr>
            <w:tcW w:w="968" w:type="dxa"/>
            <w:vMerge/>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b/>
                <w:bCs/>
                <w:sz w:val="14"/>
                <w:szCs w:val="14"/>
              </w:rPr>
            </w:pP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ГП</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факт</w:t>
            </w:r>
          </w:p>
        </w:tc>
        <w:tc>
          <w:tcPr>
            <w:tcW w:w="79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исполнения</w:t>
            </w:r>
          </w:p>
        </w:tc>
      </w:tr>
      <w:tr w:rsidR="00744C8F" w:rsidRPr="002C74FC" w:rsidTr="00E527B2">
        <w:trPr>
          <w:trHeight w:val="210"/>
        </w:trPr>
        <w:tc>
          <w:tcPr>
            <w:tcW w:w="2689"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w:t>
            </w:r>
          </w:p>
        </w:tc>
        <w:tc>
          <w:tcPr>
            <w:tcW w:w="848"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6=5/4</w:t>
            </w:r>
          </w:p>
        </w:tc>
        <w:tc>
          <w:tcPr>
            <w:tcW w:w="98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968"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8</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9</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10</w:t>
            </w:r>
          </w:p>
        </w:tc>
        <w:tc>
          <w:tcPr>
            <w:tcW w:w="797"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center"/>
              <w:rPr>
                <w:rFonts w:ascii="Times New Roman" w:hAnsi="Times New Roman"/>
                <w:b/>
                <w:bCs/>
                <w:sz w:val="14"/>
                <w:szCs w:val="14"/>
              </w:rPr>
            </w:pPr>
            <w:r w:rsidRPr="002C74FC">
              <w:rPr>
                <w:rFonts w:ascii="Times New Roman" w:hAnsi="Times New Roman"/>
                <w:b/>
                <w:bCs/>
                <w:sz w:val="14"/>
                <w:szCs w:val="14"/>
              </w:rPr>
              <w:t>11=10/9</w:t>
            </w:r>
          </w:p>
        </w:tc>
      </w:tr>
      <w:tr w:rsidR="00744C8F" w:rsidRPr="002C74FC" w:rsidTr="00E527B2">
        <w:trPr>
          <w:trHeight w:val="202"/>
        </w:trPr>
        <w:tc>
          <w:tcPr>
            <w:tcW w:w="2689" w:type="dxa"/>
            <w:tcBorders>
              <w:top w:val="nil"/>
              <w:left w:val="single" w:sz="4" w:space="0" w:color="auto"/>
              <w:bottom w:val="single" w:sz="4" w:space="0" w:color="auto"/>
              <w:right w:val="single" w:sz="4" w:space="0" w:color="auto"/>
            </w:tcBorders>
            <w:vAlign w:val="center"/>
            <w:hideMark/>
          </w:tcPr>
          <w:p w:rsidR="00744C8F" w:rsidRPr="002C74FC" w:rsidRDefault="00744C8F" w:rsidP="00E527B2">
            <w:pPr>
              <w:spacing w:after="0" w:line="240" w:lineRule="auto"/>
              <w:rPr>
                <w:rFonts w:ascii="Times New Roman" w:hAnsi="Times New Roman"/>
                <w:b/>
                <w:bCs/>
                <w:color w:val="000000"/>
                <w:sz w:val="14"/>
                <w:szCs w:val="14"/>
              </w:rPr>
            </w:pPr>
            <w:r w:rsidRPr="002C74FC">
              <w:rPr>
                <w:rFonts w:ascii="Times New Roman" w:hAnsi="Times New Roman"/>
                <w:b/>
                <w:bCs/>
                <w:color w:val="000000"/>
                <w:sz w:val="14"/>
                <w:szCs w:val="14"/>
              </w:rPr>
              <w:t>ГП - 1</w:t>
            </w:r>
          </w:p>
        </w:tc>
        <w:tc>
          <w:tcPr>
            <w:tcW w:w="975"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7 805 717,4</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 xml:space="preserve">99,0 % </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20</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20</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7 711 802,8</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97,1%</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17</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12</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70,6%</w:t>
            </w:r>
          </w:p>
        </w:tc>
      </w:tr>
      <w:tr w:rsidR="00744C8F" w:rsidRPr="002C74FC" w:rsidTr="00E527B2">
        <w:trPr>
          <w:trHeight w:val="842"/>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1 "Профилактика заболеваний и формирование здорового образа жизни. Развитие первичной медико-санитарной помощи"</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595 720,3</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98,4%</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21</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20</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95,2%</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639 442,7</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94,8%</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27</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21</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77,8%</w:t>
            </w:r>
          </w:p>
        </w:tc>
      </w:tr>
      <w:tr w:rsidR="00744C8F" w:rsidRPr="002C74FC" w:rsidTr="00E527B2">
        <w:trPr>
          <w:trHeight w:val="982"/>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2 131 412,6</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99,1%</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18</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18</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2 047 624,7</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99,6%</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15</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11</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73,3%</w:t>
            </w:r>
          </w:p>
        </w:tc>
      </w:tr>
      <w:tr w:rsidR="00744C8F" w:rsidRPr="002C74FC" w:rsidTr="00E527B2">
        <w:trPr>
          <w:trHeight w:val="382"/>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3 "Управление развитием отрасли"</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3 270 315,1</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99,9%</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21</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21</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3 236 749,8</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99,8%</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21</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18</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85,7%</w:t>
            </w:r>
          </w:p>
        </w:tc>
      </w:tr>
      <w:tr w:rsidR="00744C8F" w:rsidRPr="002C74FC" w:rsidTr="00E527B2">
        <w:trPr>
          <w:trHeight w:val="273"/>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4 "Охрана здоровья матери и ребенка"</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239 447,5</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99,8%</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10</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10</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214 566,1</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99,5%</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11</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8</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72,7%</w:t>
            </w:r>
          </w:p>
        </w:tc>
      </w:tr>
      <w:tr w:rsidR="00744C8F" w:rsidRPr="002C74FC" w:rsidTr="00E527B2">
        <w:trPr>
          <w:trHeight w:val="539"/>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5 "Развитие медицинской реабилитации и санаторно-курортного лечения, в том числе детям"</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10 821,3</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99,8%</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3</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3</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23 261,3</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99,0%</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3</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66,7%</w:t>
            </w:r>
          </w:p>
        </w:tc>
      </w:tr>
      <w:tr w:rsidR="00744C8F" w:rsidRPr="002C74FC" w:rsidTr="00E527B2">
        <w:trPr>
          <w:trHeight w:val="419"/>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6 "Оказание паллиативной помощи, в том числе детям"</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109 322,3</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97,8%</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105 134,9</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96,9%</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50,0%</w:t>
            </w:r>
          </w:p>
        </w:tc>
      </w:tr>
      <w:tr w:rsidR="00744C8F" w:rsidRPr="002C74FC" w:rsidTr="00E527B2">
        <w:trPr>
          <w:trHeight w:val="409"/>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7 "Кадровое обеспечение системы здравоохранения"</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389 138,5</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97,2%</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8</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6</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75,0%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291 285,0</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99,5%</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10</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6</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60,0%</w:t>
            </w:r>
          </w:p>
        </w:tc>
      </w:tr>
      <w:tr w:rsidR="00744C8F" w:rsidRPr="002C74FC" w:rsidTr="00E527B2">
        <w:trPr>
          <w:trHeight w:val="503"/>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8 "Совершенствование системы лекарственного обеспечения, в том числе в амбулаторных условиях"</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700 253,4</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98,9%</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613 367,4</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99,5%</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100,0%</w:t>
            </w:r>
          </w:p>
        </w:tc>
      </w:tr>
      <w:tr w:rsidR="00744C8F" w:rsidRPr="002C74FC" w:rsidTr="00E527B2">
        <w:trPr>
          <w:trHeight w:val="553"/>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color w:val="000000"/>
                <w:sz w:val="14"/>
                <w:szCs w:val="14"/>
              </w:rPr>
            </w:pPr>
            <w:r w:rsidRPr="002C74FC">
              <w:rPr>
                <w:rFonts w:ascii="Times New Roman" w:hAnsi="Times New Roman"/>
                <w:color w:val="000000"/>
                <w:sz w:val="14"/>
                <w:szCs w:val="14"/>
              </w:rPr>
              <w:t>Подпрограмма 9 "Инвестиционные мероприятия в здравоохранении Камчатского края"</w:t>
            </w:r>
          </w:p>
        </w:tc>
        <w:tc>
          <w:tcPr>
            <w:tcW w:w="975"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359 286,4</w:t>
            </w:r>
          </w:p>
        </w:tc>
        <w:tc>
          <w:tcPr>
            <w:tcW w:w="790"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94,2</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2</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100,0%</w:t>
            </w:r>
          </w:p>
        </w:tc>
        <w:tc>
          <w:tcPr>
            <w:tcW w:w="983"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540 370,9</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76,8%</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3</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color w:val="000000"/>
                <w:sz w:val="14"/>
                <w:szCs w:val="14"/>
              </w:rPr>
            </w:pPr>
            <w:r w:rsidRPr="002C74FC">
              <w:rPr>
                <w:rFonts w:ascii="Times New Roman" w:hAnsi="Times New Roman"/>
                <w:color w:val="000000"/>
                <w:sz w:val="14"/>
                <w:szCs w:val="14"/>
              </w:rPr>
              <w:t>1</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sz w:val="14"/>
                <w:szCs w:val="14"/>
              </w:rPr>
            </w:pPr>
            <w:r w:rsidRPr="002C74FC">
              <w:rPr>
                <w:rFonts w:ascii="Times New Roman" w:hAnsi="Times New Roman"/>
                <w:sz w:val="14"/>
                <w:szCs w:val="14"/>
              </w:rPr>
              <w:t>33,3%</w:t>
            </w:r>
          </w:p>
        </w:tc>
      </w:tr>
      <w:tr w:rsidR="00744C8F" w:rsidRPr="002C74FC" w:rsidTr="00E527B2">
        <w:trPr>
          <w:trHeight w:val="255"/>
        </w:trPr>
        <w:tc>
          <w:tcPr>
            <w:tcW w:w="2689" w:type="dxa"/>
            <w:tcBorders>
              <w:top w:val="nil"/>
              <w:left w:val="single" w:sz="4" w:space="0" w:color="auto"/>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b/>
                <w:bCs/>
                <w:color w:val="000000"/>
                <w:sz w:val="14"/>
                <w:szCs w:val="14"/>
              </w:rPr>
            </w:pPr>
            <w:r w:rsidRPr="002C74FC">
              <w:rPr>
                <w:rFonts w:ascii="Times New Roman" w:hAnsi="Times New Roman"/>
                <w:b/>
                <w:bCs/>
                <w:color w:val="000000"/>
                <w:sz w:val="14"/>
                <w:szCs w:val="14"/>
              </w:rPr>
              <w:t>ВСЕГО (уровень выполнения)</w:t>
            </w:r>
          </w:p>
        </w:tc>
        <w:tc>
          <w:tcPr>
            <w:tcW w:w="975" w:type="dxa"/>
            <w:tcBorders>
              <w:top w:val="nil"/>
              <w:left w:val="nil"/>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b/>
                <w:bCs/>
                <w:color w:val="000000"/>
                <w:sz w:val="14"/>
                <w:szCs w:val="14"/>
              </w:rPr>
            </w:pPr>
            <w:r w:rsidRPr="002C74FC">
              <w:rPr>
                <w:rFonts w:ascii="Times New Roman" w:hAnsi="Times New Roman"/>
                <w:b/>
                <w:bCs/>
                <w:color w:val="000000"/>
                <w:sz w:val="14"/>
                <w:szCs w:val="14"/>
              </w:rPr>
              <w:t> </w:t>
            </w:r>
          </w:p>
        </w:tc>
        <w:tc>
          <w:tcPr>
            <w:tcW w:w="790" w:type="dxa"/>
            <w:tcBorders>
              <w:top w:val="nil"/>
              <w:left w:val="nil"/>
              <w:bottom w:val="single" w:sz="4" w:space="0" w:color="auto"/>
              <w:right w:val="single" w:sz="4" w:space="0" w:color="auto"/>
            </w:tcBorders>
            <w:vAlign w:val="bottom"/>
            <w:hideMark/>
          </w:tcPr>
          <w:p w:rsidR="00744C8F" w:rsidRPr="002C74FC" w:rsidRDefault="00744C8F" w:rsidP="00E527B2">
            <w:pPr>
              <w:spacing w:after="0" w:line="240" w:lineRule="auto"/>
              <w:rPr>
                <w:rFonts w:ascii="Times New Roman" w:hAnsi="Times New Roman"/>
                <w:b/>
                <w:bCs/>
                <w:color w:val="000000"/>
                <w:sz w:val="14"/>
                <w:szCs w:val="14"/>
              </w:rPr>
            </w:pPr>
            <w:r w:rsidRPr="002C74FC">
              <w:rPr>
                <w:rFonts w:ascii="Times New Roman" w:hAnsi="Times New Roman"/>
                <w:b/>
                <w:bCs/>
                <w:color w:val="000000"/>
                <w:sz w:val="14"/>
                <w:szCs w:val="14"/>
              </w:rPr>
              <w:t> </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107</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104</w:t>
            </w:r>
          </w:p>
        </w:tc>
        <w:tc>
          <w:tcPr>
            <w:tcW w:w="84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97,2%</w:t>
            </w:r>
          </w:p>
        </w:tc>
        <w:tc>
          <w:tcPr>
            <w:tcW w:w="98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 </w:t>
            </w:r>
          </w:p>
        </w:tc>
        <w:tc>
          <w:tcPr>
            <w:tcW w:w="968"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 </w:t>
            </w:r>
          </w:p>
        </w:tc>
        <w:tc>
          <w:tcPr>
            <w:tcW w:w="426"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111</w:t>
            </w:r>
          </w:p>
        </w:tc>
        <w:tc>
          <w:tcPr>
            <w:tcW w:w="533" w:type="dxa"/>
            <w:tcBorders>
              <w:top w:val="nil"/>
              <w:left w:val="nil"/>
              <w:bottom w:val="single" w:sz="4" w:space="0" w:color="auto"/>
              <w:right w:val="single" w:sz="4" w:space="0" w:color="auto"/>
            </w:tcBorders>
            <w:vAlign w:val="center"/>
            <w:hideMark/>
          </w:tcPr>
          <w:p w:rsidR="00744C8F" w:rsidRPr="002C74FC" w:rsidRDefault="00744C8F" w:rsidP="00E527B2">
            <w:pPr>
              <w:spacing w:after="0" w:line="240" w:lineRule="auto"/>
              <w:jc w:val="right"/>
              <w:rPr>
                <w:rFonts w:ascii="Times New Roman" w:hAnsi="Times New Roman"/>
                <w:b/>
                <w:bCs/>
                <w:color w:val="000000"/>
                <w:sz w:val="14"/>
                <w:szCs w:val="14"/>
              </w:rPr>
            </w:pPr>
            <w:r w:rsidRPr="002C74FC">
              <w:rPr>
                <w:rFonts w:ascii="Times New Roman" w:hAnsi="Times New Roman"/>
                <w:b/>
                <w:bCs/>
                <w:color w:val="000000"/>
                <w:sz w:val="14"/>
                <w:szCs w:val="14"/>
              </w:rPr>
              <w:t>82</w:t>
            </w:r>
          </w:p>
        </w:tc>
        <w:tc>
          <w:tcPr>
            <w:tcW w:w="797" w:type="dxa"/>
            <w:tcBorders>
              <w:top w:val="nil"/>
              <w:left w:val="nil"/>
              <w:bottom w:val="single" w:sz="4" w:space="0" w:color="auto"/>
              <w:right w:val="single" w:sz="4" w:space="0" w:color="auto"/>
            </w:tcBorders>
            <w:shd w:val="clear" w:color="000000" w:fill="FFFFFF"/>
            <w:noWrap/>
            <w:vAlign w:val="center"/>
            <w:hideMark/>
          </w:tcPr>
          <w:p w:rsidR="00744C8F" w:rsidRPr="002C74FC" w:rsidRDefault="00744C8F" w:rsidP="00E527B2">
            <w:pPr>
              <w:spacing w:after="0" w:line="240" w:lineRule="auto"/>
              <w:jc w:val="right"/>
              <w:rPr>
                <w:rFonts w:ascii="Times New Roman" w:hAnsi="Times New Roman"/>
                <w:b/>
                <w:bCs/>
                <w:sz w:val="14"/>
                <w:szCs w:val="14"/>
              </w:rPr>
            </w:pPr>
            <w:r w:rsidRPr="002C74FC">
              <w:rPr>
                <w:rFonts w:ascii="Times New Roman" w:hAnsi="Times New Roman"/>
                <w:b/>
                <w:bCs/>
                <w:sz w:val="14"/>
                <w:szCs w:val="14"/>
              </w:rPr>
              <w:t>73,9%</w:t>
            </w:r>
          </w:p>
        </w:tc>
      </w:tr>
    </w:tbl>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color w:val="FF0000"/>
          <w:sz w:val="28"/>
          <w:szCs w:val="28"/>
        </w:rPr>
        <w:t xml:space="preserve"> </w:t>
      </w:r>
      <w:r w:rsidRPr="002C74FC">
        <w:rPr>
          <w:rFonts w:ascii="Times New Roman" w:hAnsi="Times New Roman"/>
          <w:sz w:val="28"/>
          <w:szCs w:val="28"/>
        </w:rPr>
        <w:t>Согласно данным годового отчета о ходе реализации и оценке эффективности ГП – 1 за 2016 год по:</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Программе - из 20 плановых показателей: в пределах плановых значений достигнут 1 показатель; достигнуты с превышением плановых значений 7 показателя; не достигнуты 12 показателей (материнская смертность - зафиксирован 1 случай; младенческая смертность - реализация плана мероприятий по снижению младенческой смертности, в том числе работа по ранней постановке на учет беременных женщин; смертность от болезней системы кровообращения, смертности от туберкулеза и от всех случаев в сельской местности реализация плана мероприятий по снижению смертности;</w:t>
      </w:r>
      <w:r w:rsidRPr="002C74FC">
        <w:t xml:space="preserve"> </w:t>
      </w:r>
      <w:r w:rsidRPr="002C74FC">
        <w:rPr>
          <w:rFonts w:ascii="Times New Roman" w:hAnsi="Times New Roman"/>
          <w:sz w:val="28"/>
          <w:szCs w:val="28"/>
        </w:rPr>
        <w:t>число посещений врача среди сельского населения в Камчатском крае - низкая активность населения, обращения в медицинскую организацию только в разгар заболевания; уровень госпитализации среди сельского населения - большой удельный вес госпитализаций по экстренным показаниям, отказ от госпитализации в плановом порядке в учреждения отдаленных районов края; соотношение врачей и среднего медицинского персонала - привлечение средних медицинских работников в государственные учреждения здравоохранения края не компенсирует отток специалистов в связи с увольнением по возрасту и отъездом за пределы края;</w:t>
      </w:r>
      <w:r w:rsidRPr="002C74FC">
        <w:t xml:space="preserve"> </w:t>
      </w:r>
      <w:r w:rsidRPr="002C74FC">
        <w:rPr>
          <w:rFonts w:ascii="Times New Roman" w:hAnsi="Times New Roman"/>
          <w:sz w:val="28"/>
          <w:szCs w:val="28"/>
        </w:rPr>
        <w:t>средняя заработная плата младшего медицинского персонала от средней заработной платы в Камчатском крае - невозможность одномоментного выделения из существующей категории санитарок медицинского персонала; ожидаемая продолжительность жизни при рождении - уменьшение количества населения в крае);</w:t>
      </w:r>
    </w:p>
    <w:p w:rsidR="00744C8F" w:rsidRPr="008763B8"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 из 21 плановых показателя: в пределах плановый показателей достигнуты 2 показателя; достигнуты с превышением плановых значений 13 показателей; не достигнуты 6 показателей (распространённость ожирения среди взрослого населения - в связи с проведением активной профилактической работы специалистов среди населения и участие в профилактических осмотрах (в том числе при обращении в Центры здоровья) преимущественно лиц молодого возраста; интенсивность кариеса зубов (индекс КПУ) у детей в возрасте 12 лет – в связи с повышением уровня грамотности населения, в том числе молодых родителей; охват населения профилактическими осмотрами на туберкулёз – недостаточный охват наблюдается преимущественно в районах Корякского округа среди социально неблагополучной категории населения, низкой транспортной доступностью указанных районов, низкой плотностью населения; заболеваемость острым вирусным гепатитом В – в связи с реализацией плана профилактической работы среди населения; доля больных наркоманиями, повторно госпитализированных в течение года – в связи эффективностью применяемых методов лечения; смертность от самоубийств – в связи с </w:t>
      </w:r>
      <w:r w:rsidRPr="008763B8">
        <w:rPr>
          <w:rFonts w:ascii="Times New Roman" w:hAnsi="Times New Roman"/>
          <w:sz w:val="28"/>
          <w:szCs w:val="28"/>
        </w:rPr>
        <w:t>эффективностью профилактической работы с отдельными категориями пациентов);</w:t>
      </w:r>
    </w:p>
    <w:p w:rsidR="00744C8F" w:rsidRPr="002C74FC" w:rsidRDefault="00744C8F" w:rsidP="00AE0E03">
      <w:pPr>
        <w:spacing w:after="0" w:line="240" w:lineRule="auto"/>
        <w:ind w:firstLine="709"/>
        <w:jc w:val="both"/>
        <w:rPr>
          <w:rFonts w:ascii="Times New Roman" w:hAnsi="Times New Roman"/>
          <w:sz w:val="28"/>
          <w:szCs w:val="28"/>
        </w:rPr>
      </w:pPr>
      <w:r w:rsidRPr="008763B8">
        <w:rPr>
          <w:rFonts w:ascii="Times New Roman" w:hAnsi="Times New Roman"/>
          <w:sz w:val="28"/>
          <w:szCs w:val="28"/>
        </w:rPr>
        <w:t xml:space="preserve">- Подпрограмме 2 - из 18 плановых показателей: в пределах плановых значений достигнуты </w:t>
      </w:r>
      <w:r w:rsidRPr="002C74FC">
        <w:rPr>
          <w:rFonts w:ascii="Times New Roman" w:hAnsi="Times New Roman"/>
          <w:sz w:val="28"/>
          <w:szCs w:val="28"/>
        </w:rPr>
        <w:t xml:space="preserve">2 показателя; достигнуты с превышением плановых значений 12 показателей; не достигнуты 4 показателя доля </w:t>
      </w:r>
      <w:proofErr w:type="spellStart"/>
      <w:r w:rsidRPr="002C74FC">
        <w:rPr>
          <w:rFonts w:ascii="Times New Roman" w:hAnsi="Times New Roman"/>
          <w:sz w:val="28"/>
          <w:szCs w:val="28"/>
        </w:rPr>
        <w:t>абацилированных</w:t>
      </w:r>
      <w:proofErr w:type="spellEnd"/>
      <w:r w:rsidRPr="002C74FC">
        <w:rPr>
          <w:rFonts w:ascii="Times New Roman" w:hAnsi="Times New Roman"/>
          <w:sz w:val="28"/>
          <w:szCs w:val="28"/>
        </w:rPr>
        <w:t xml:space="preserve"> больных туберкулёзом от числа больных туберкулёзом с </w:t>
      </w:r>
      <w:proofErr w:type="spellStart"/>
      <w:r w:rsidRPr="002C74FC">
        <w:rPr>
          <w:rFonts w:ascii="Times New Roman" w:hAnsi="Times New Roman"/>
          <w:sz w:val="28"/>
          <w:szCs w:val="28"/>
        </w:rPr>
        <w:t>бактериовыделением</w:t>
      </w:r>
      <w:proofErr w:type="spellEnd"/>
      <w:r w:rsidRPr="002C74FC">
        <w:rPr>
          <w:rFonts w:ascii="Times New Roman" w:hAnsi="Times New Roman"/>
          <w:sz w:val="28"/>
          <w:szCs w:val="28"/>
        </w:rPr>
        <w:t xml:space="preserve"> - недостаточная приверженность к лечению больных асоциальных групп (преимущественно Корякский округ); смертность от цереброваскулярных заболеваний - обусловлено тяжестью заболевания; удельный вес больных злокачественными новообразованиями, состоящих на учете с момента установления диагноза 5 лет и более - выезд стоящих на учете за пределы края);</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21 плановых показателя: в пределах плановых значений достигнуты 11 показателей; достигнуты с превышением плановых значений 9 показателей; не достигнуты 1 показатель (доля государственных учреждений здравоохранения Камчатского края, оснащенных приборами учета тепловой энергии - здания, в которых расположены учреждения не соответствуют современным требованиям; недостаточность средств для проведения капитальных ремонтов);</w:t>
      </w:r>
    </w:p>
    <w:p w:rsidR="00744C8F" w:rsidRPr="008763B8"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4 – из 10 плановых показателей: в пределах плановых значений достигнуты 2 показателя; достигнуты с превышением плановых значений 6 показателей; не достигнуты 2 показателя (показатель ранней неонатальной смертности – в связи с реализацией Плана мероприятий по снижению младенческой смертности на 2016 год; первичная инвалидность у детей – в связи с улучшением условий для реабилитации и долечивания после оказания </w:t>
      </w:r>
      <w:r w:rsidRPr="008763B8">
        <w:rPr>
          <w:rFonts w:ascii="Times New Roman" w:hAnsi="Times New Roman"/>
          <w:sz w:val="28"/>
          <w:szCs w:val="28"/>
        </w:rPr>
        <w:t xml:space="preserve">специализированной медицинской помощи и переход на международные критерии МСЭ);     </w:t>
      </w:r>
    </w:p>
    <w:p w:rsidR="00744C8F" w:rsidRPr="008763B8" w:rsidRDefault="00744C8F" w:rsidP="00AE0E03">
      <w:pPr>
        <w:spacing w:after="0" w:line="240" w:lineRule="auto"/>
        <w:ind w:firstLine="709"/>
        <w:jc w:val="both"/>
        <w:rPr>
          <w:rFonts w:ascii="Times New Roman" w:hAnsi="Times New Roman"/>
          <w:sz w:val="28"/>
          <w:szCs w:val="28"/>
        </w:rPr>
      </w:pPr>
      <w:r w:rsidRPr="008763B8">
        <w:rPr>
          <w:rFonts w:ascii="Times New Roman" w:hAnsi="Times New Roman"/>
          <w:sz w:val="28"/>
          <w:szCs w:val="28"/>
        </w:rPr>
        <w:t>- Подпрограмме 5 – из 3 плановых показателей не достигнуты 3 показателя (охват санаторно-курортным лечением пациентов; реабилитационной медицинской помощью; реабилитационной медицинской помощью детей-инвалидов от числа нуждающихся - в связи с отсутствием необходимых санаторных организаций для детей);</w:t>
      </w:r>
    </w:p>
    <w:p w:rsidR="00744C8F" w:rsidRPr="002C74FC" w:rsidRDefault="00744C8F" w:rsidP="00AE0E03">
      <w:pPr>
        <w:spacing w:after="0" w:line="240" w:lineRule="auto"/>
        <w:ind w:firstLine="709"/>
        <w:jc w:val="both"/>
        <w:rPr>
          <w:rFonts w:ascii="Times New Roman" w:hAnsi="Times New Roman"/>
          <w:sz w:val="28"/>
          <w:szCs w:val="28"/>
        </w:rPr>
      </w:pPr>
      <w:r w:rsidRPr="008763B8">
        <w:rPr>
          <w:rFonts w:ascii="Times New Roman" w:hAnsi="Times New Roman"/>
          <w:sz w:val="28"/>
          <w:szCs w:val="28"/>
        </w:rPr>
        <w:t>- Подпрограмме 6 – из 2 плановых показателей: в пределах плановых значений достигнуты 2 показателя</w:t>
      </w:r>
      <w:r w:rsidRPr="002C74FC">
        <w:rPr>
          <w:rFonts w:ascii="Times New Roman" w:hAnsi="Times New Roman"/>
          <w:sz w:val="28"/>
          <w:szCs w:val="28"/>
        </w:rPr>
        <w:t xml:space="preserve">; </w:t>
      </w:r>
    </w:p>
    <w:p w:rsidR="00744C8F" w:rsidRPr="008763B8"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7 – из 6 плановых показателей: в пределах плановых значений достигнуты 2 показателя; достигнуты с превышением плановых значений 3 показателей; не достигнут 1 показатель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 – в связи с изменением порядка </w:t>
      </w:r>
      <w:r w:rsidRPr="008763B8">
        <w:rPr>
          <w:rFonts w:ascii="Times New Roman" w:hAnsi="Times New Roman"/>
          <w:sz w:val="28"/>
          <w:szCs w:val="28"/>
        </w:rPr>
        <w:t xml:space="preserve">прохождения интернатуры - ординатуры, (в 2018 года интернатура отменена), планирующие обучение в ординатуре переписали заявления на интернатуру); </w:t>
      </w:r>
    </w:p>
    <w:p w:rsidR="00744C8F" w:rsidRPr="002C74FC" w:rsidRDefault="00744C8F" w:rsidP="00AE0E03">
      <w:pPr>
        <w:pStyle w:val="a3"/>
        <w:ind w:firstLine="709"/>
        <w:jc w:val="both"/>
        <w:rPr>
          <w:rFonts w:ascii="Times New Roman" w:hAnsi="Times New Roman" w:cs="Times New Roman"/>
          <w:sz w:val="28"/>
          <w:szCs w:val="28"/>
        </w:rPr>
      </w:pPr>
      <w:r w:rsidRPr="008763B8">
        <w:rPr>
          <w:rFonts w:ascii="Times New Roman" w:hAnsi="Times New Roman" w:cs="Times New Roman"/>
          <w:sz w:val="28"/>
          <w:szCs w:val="28"/>
        </w:rPr>
        <w:t xml:space="preserve">Следует отметить, что в подпрограмме </w:t>
      </w:r>
      <w:r w:rsidRPr="008763B8">
        <w:rPr>
          <w:rFonts w:ascii="Times New Roman" w:hAnsi="Times New Roman"/>
          <w:sz w:val="28"/>
          <w:szCs w:val="28"/>
        </w:rPr>
        <w:t xml:space="preserve">7 «Кадровое обеспечение системы здравоохранения» </w:t>
      </w:r>
      <w:r w:rsidRPr="008763B8">
        <w:rPr>
          <w:rFonts w:ascii="Times New Roman" w:hAnsi="Times New Roman" w:cs="Times New Roman"/>
          <w:sz w:val="28"/>
          <w:szCs w:val="28"/>
        </w:rPr>
        <w:t xml:space="preserve">ГП-1 (в </w:t>
      </w:r>
      <w:r w:rsidRPr="002C74FC">
        <w:rPr>
          <w:rFonts w:ascii="Times New Roman" w:hAnsi="Times New Roman" w:cs="Times New Roman"/>
          <w:sz w:val="28"/>
          <w:szCs w:val="28"/>
        </w:rPr>
        <w:t>редакции постановления Правительства Камчатского края от 29.11.2016 № 466-П) утверждено 8 плановых показателей, в том числе: «Обеспеченность населения (на 10 тыс. человек) врачами» и «Соотношение врачи/средние медицинские работники».</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При этом сведения о достижении значений вышеуказанных показателей (индикаторов) в Сводном годовом докладе Минэкономразвития Камчатского края и отчете о ходе реализации и оценке эффективности ГП – 1, предоставленном Министерством здравоохранения Камчатского края, отсутствуют.</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9 – из 2 плановых показателей: не достигнуты 2 показателя (ввод новых площадей в государственных учреждениях здравоохранения Камчатского края для оказания медицинских услуг - в связи с длительным периодом прохождения государственной экспертизы проектов строительства новых объектов здравоохранения, а также не исполнение контракта по строительству </w:t>
      </w:r>
      <w:proofErr w:type="spellStart"/>
      <w:r w:rsidRPr="002C74FC">
        <w:rPr>
          <w:rFonts w:ascii="Times New Roman" w:hAnsi="Times New Roman"/>
          <w:sz w:val="28"/>
          <w:szCs w:val="28"/>
        </w:rPr>
        <w:t>ФАПа</w:t>
      </w:r>
      <w:proofErr w:type="spellEnd"/>
      <w:r w:rsidRPr="002C74FC">
        <w:rPr>
          <w:rFonts w:ascii="Times New Roman" w:hAnsi="Times New Roman"/>
          <w:sz w:val="28"/>
          <w:szCs w:val="28"/>
        </w:rPr>
        <w:t xml:space="preserve"> в с. </w:t>
      </w:r>
      <w:proofErr w:type="spellStart"/>
      <w:r w:rsidRPr="002C74FC">
        <w:rPr>
          <w:rFonts w:ascii="Times New Roman" w:hAnsi="Times New Roman"/>
          <w:sz w:val="28"/>
          <w:szCs w:val="28"/>
        </w:rPr>
        <w:t>Ачайваям</w:t>
      </w:r>
      <w:proofErr w:type="spellEnd"/>
      <w:r w:rsidRPr="002C74FC">
        <w:rPr>
          <w:rFonts w:ascii="Times New Roman" w:hAnsi="Times New Roman"/>
          <w:sz w:val="28"/>
          <w:szCs w:val="28"/>
        </w:rPr>
        <w:t>; доля затрат на медицинскую помощь по обязательному медицинскому страхованию, оказанную негосударственными медицинскими организациями, в общих расходах на выполнение территориальной программы обязательного медицинского страхования – в связи с нежеланием негосударственных медицинских организаций включаться в программу ОМС).</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38 запланированных контрольных событий: не исполнено 8 контрольных события (или 21,0 %); исполнено с опозданием 4 контрольных события (или 10,5 %).</w:t>
      </w:r>
    </w:p>
    <w:p w:rsidR="00744C8F" w:rsidRPr="002C74FC" w:rsidRDefault="00744C8F"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эффективность реализации ГП – 1 составила 0,91, что соответствует средней эффективности реализации государственной программы (эффективность определена на основе степени реализации программы (0,96), степени соответствия запланированному уровню затрат (0,99), степени реализации контрольных событий (0,79)).</w:t>
      </w:r>
    </w:p>
    <w:p w:rsidR="00D543EB" w:rsidRPr="002C74FC" w:rsidRDefault="00D543EB" w:rsidP="00AE0E03">
      <w:pPr>
        <w:spacing w:after="0" w:line="240" w:lineRule="auto"/>
        <w:ind w:firstLine="709"/>
        <w:jc w:val="both"/>
        <w:rPr>
          <w:rFonts w:ascii="Times New Roman" w:hAnsi="Times New Roman"/>
          <w:sz w:val="28"/>
          <w:szCs w:val="28"/>
        </w:rPr>
      </w:pPr>
    </w:p>
    <w:p w:rsidR="00E527B2" w:rsidRPr="002C74FC" w:rsidRDefault="00E527B2" w:rsidP="00AE0E03">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2. Государственная программа Камчатского края «Развитие образования в Камчатском крае на 2014 – 2020 годы»</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2.1</w:t>
      </w:r>
      <w:r w:rsidR="00130F8A"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Государственная программа Камчатского края «Развитие образования в Камчатском крае на 2014 – 2020 годы» (далее - ГП – 2 или Программа) первоначально утверждена постановлением Правительства Камчатского края от 29.11.2013 № 532-П.</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2020 годы.</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образования и науки Камчатского края; соисполнители Программы – отсутствуют; участники Программы – 7 участников.</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2 внесено 4 изменения.</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исключены участники – краевые государственные учреждения, подведомственные Министерству образования и науки Камчатского края;</w:t>
      </w:r>
    </w:p>
    <w:p w:rsidR="00E527B2" w:rsidRPr="002C74FC" w:rsidRDefault="00E527B2" w:rsidP="00AE0E03">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подпрограмма 1 «Развитие дошкольного, общего образования и дополнительного образования детей в Камчатском крае» дополнена показателями (индикаторами):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 (64,7 %); удельный вес численности обучающихся, занимающихся в первую смену, в общей численности обучающихся общеобразовательных организаций (86,5 %); удельный вес численности учителей общеобразовательных организаций в возрасте до 35 лет в общей численности учителей общеобразовательных организаций (28,5 %);  количество новых мест в общеобразовательных организациях в Камчатском крае, из них количество созданных мест в построенном здании общеобразовательной организации (180/180 ед./мест);</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подпрограмма 4 «Поддержка научной деятельности в Камчатском крае» дополнена показателем (индикатором) – численность молодежных ученных в возрасте до 35 лет, получивших поддержку реализацию научных и инновационных проектов из средств краевого бюджета (6 чел.).    </w:t>
      </w:r>
    </w:p>
    <w:p w:rsidR="00E527B2" w:rsidRPr="002C74FC" w:rsidRDefault="00E527B2" w:rsidP="00AE0E0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общий объем ассигнований на финансовое обеспечение реализации ГП – 2 согласно паспорту Программы уменьшен на 125485,1 тыс. рублей (на 1,0 %), в том числе:</w:t>
      </w:r>
      <w:r w:rsidR="00AE0E03" w:rsidRPr="002C74FC">
        <w:rPr>
          <w:rFonts w:ascii="Times New Roman" w:hAnsi="Times New Roman"/>
          <w:sz w:val="28"/>
          <w:szCs w:val="28"/>
        </w:rPr>
        <w:t xml:space="preserve"> </w:t>
      </w:r>
      <w:r w:rsidRPr="002C74FC">
        <w:rPr>
          <w:rFonts w:ascii="Times New Roman" w:hAnsi="Times New Roman"/>
          <w:sz w:val="28"/>
          <w:szCs w:val="28"/>
        </w:rPr>
        <w:t>уменьшен объем ассигнований за счет средств краевого бюджета на 456651,3 тыс. рублей;</w:t>
      </w:r>
      <w:r w:rsidR="00AE0E03" w:rsidRPr="002C74FC">
        <w:rPr>
          <w:rFonts w:ascii="Times New Roman" w:hAnsi="Times New Roman"/>
          <w:sz w:val="28"/>
          <w:szCs w:val="28"/>
        </w:rPr>
        <w:t xml:space="preserve"> </w:t>
      </w:r>
      <w:r w:rsidRPr="002C74FC">
        <w:rPr>
          <w:rFonts w:ascii="Times New Roman" w:hAnsi="Times New Roman"/>
          <w:sz w:val="28"/>
          <w:szCs w:val="28"/>
        </w:rPr>
        <w:t xml:space="preserve">увеличен объем ассигнований за счет средств: федерального бюджета на 289990,5 тыс. рублей; местных бюджетов на 41175,6 тыс. рублей. </w:t>
      </w:r>
    </w:p>
    <w:p w:rsidR="00E527B2" w:rsidRPr="002C74FC" w:rsidRDefault="00E527B2" w:rsidP="00AE0E03">
      <w:pPr>
        <w:spacing w:after="0" w:line="240" w:lineRule="auto"/>
        <w:ind w:firstLine="708"/>
        <w:jc w:val="both"/>
      </w:pPr>
      <w:r w:rsidRPr="002C74FC">
        <w:rPr>
          <w:rFonts w:ascii="Times New Roman" w:hAnsi="Times New Roman"/>
          <w:sz w:val="28"/>
          <w:szCs w:val="28"/>
        </w:rPr>
        <w:t>Динамика изменений объемов ассигнований ГП - 2 за 2016 год представлена в следующей таблице.</w:t>
      </w:r>
      <w:r w:rsidRPr="002C74FC">
        <w:fldChar w:fldCharType="begin"/>
      </w:r>
      <w:r w:rsidRPr="002C74FC">
        <w:instrText>LINK Excel.Sheet.8 "C:\\Users\\PetrenkoDY\\Desktop\\исполнение\\2016\\Госпрограммы 2016\\2. Образование\\1. Изменения объемов паспорта.xls" "Лист1!R1C1:R24C6"  \* MERGEFORMAT \a \h</w:instrText>
      </w:r>
      <w:r w:rsidRPr="002C74FC">
        <w:fldChar w:fldCharType="separate"/>
      </w:r>
    </w:p>
    <w:tbl>
      <w:tblPr>
        <w:tblW w:w="9918" w:type="dxa"/>
        <w:tblInd w:w="113" w:type="dxa"/>
        <w:tblLook w:val="04A0" w:firstRow="1" w:lastRow="0" w:firstColumn="1" w:lastColumn="0" w:noHBand="0" w:noVBand="1"/>
      </w:tblPr>
      <w:tblGrid>
        <w:gridCol w:w="562"/>
        <w:gridCol w:w="3828"/>
        <w:gridCol w:w="1701"/>
        <w:gridCol w:w="1701"/>
        <w:gridCol w:w="1134"/>
        <w:gridCol w:w="992"/>
      </w:tblGrid>
      <w:tr w:rsidR="00E527B2" w:rsidRPr="002C74FC" w:rsidTr="008763B8">
        <w:trPr>
          <w:trHeight w:val="264"/>
        </w:trPr>
        <w:tc>
          <w:tcPr>
            <w:tcW w:w="562" w:type="dxa"/>
            <w:tcBorders>
              <w:top w:val="nil"/>
              <w:left w:val="nil"/>
              <w:bottom w:val="nil"/>
              <w:right w:val="nil"/>
            </w:tcBorders>
            <w:noWrap/>
            <w:vAlign w:val="bottom"/>
            <w:hideMark/>
          </w:tcPr>
          <w:p w:rsidR="00E527B2" w:rsidRPr="002C74FC" w:rsidRDefault="00E527B2" w:rsidP="00E527B2">
            <w:pPr>
              <w:spacing w:after="0" w:line="240" w:lineRule="auto"/>
              <w:rPr>
                <w:rFonts w:ascii="Times New Roman" w:hAnsi="Times New Roman"/>
                <w:sz w:val="24"/>
                <w:szCs w:val="24"/>
              </w:rPr>
            </w:pPr>
          </w:p>
        </w:tc>
        <w:tc>
          <w:tcPr>
            <w:tcW w:w="3828" w:type="dxa"/>
            <w:tcBorders>
              <w:top w:val="nil"/>
              <w:left w:val="nil"/>
              <w:bottom w:val="nil"/>
              <w:right w:val="nil"/>
            </w:tcBorders>
            <w:noWrap/>
            <w:vAlign w:val="bottom"/>
            <w:hideMark/>
          </w:tcPr>
          <w:p w:rsidR="00E527B2" w:rsidRPr="002C74FC" w:rsidRDefault="00E527B2" w:rsidP="00E527B2">
            <w:pPr>
              <w:spacing w:after="0" w:line="240" w:lineRule="auto"/>
              <w:rPr>
                <w:rFonts w:ascii="Times New Roman" w:hAnsi="Times New Roman"/>
                <w:sz w:val="20"/>
                <w:szCs w:val="20"/>
              </w:rPr>
            </w:pPr>
          </w:p>
        </w:tc>
        <w:tc>
          <w:tcPr>
            <w:tcW w:w="1701" w:type="dxa"/>
            <w:tcBorders>
              <w:top w:val="nil"/>
              <w:left w:val="nil"/>
              <w:bottom w:val="nil"/>
              <w:right w:val="nil"/>
            </w:tcBorders>
            <w:noWrap/>
            <w:vAlign w:val="bottom"/>
            <w:hideMark/>
          </w:tcPr>
          <w:p w:rsidR="00E527B2" w:rsidRPr="002C74FC" w:rsidRDefault="00E527B2" w:rsidP="00E527B2">
            <w:pPr>
              <w:spacing w:after="0" w:line="240" w:lineRule="auto"/>
              <w:rPr>
                <w:rFonts w:ascii="Times New Roman" w:hAnsi="Times New Roman"/>
                <w:sz w:val="20"/>
                <w:szCs w:val="20"/>
              </w:rPr>
            </w:pPr>
          </w:p>
        </w:tc>
        <w:tc>
          <w:tcPr>
            <w:tcW w:w="1701" w:type="dxa"/>
            <w:tcBorders>
              <w:top w:val="nil"/>
              <w:left w:val="nil"/>
              <w:bottom w:val="nil"/>
              <w:right w:val="nil"/>
            </w:tcBorders>
            <w:noWrap/>
            <w:vAlign w:val="bottom"/>
            <w:hideMark/>
          </w:tcPr>
          <w:p w:rsidR="00E527B2" w:rsidRPr="002C74FC" w:rsidRDefault="00E527B2" w:rsidP="00E527B2">
            <w:pPr>
              <w:spacing w:after="0" w:line="240" w:lineRule="auto"/>
              <w:rPr>
                <w:rFonts w:ascii="Times New Roman" w:hAnsi="Times New Roman"/>
                <w:sz w:val="20"/>
                <w:szCs w:val="20"/>
              </w:rPr>
            </w:pPr>
          </w:p>
        </w:tc>
        <w:tc>
          <w:tcPr>
            <w:tcW w:w="2126" w:type="dxa"/>
            <w:gridSpan w:val="2"/>
            <w:tcBorders>
              <w:top w:val="nil"/>
              <w:left w:val="nil"/>
              <w:bottom w:val="nil"/>
              <w:right w:val="nil"/>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c>
      </w:tr>
      <w:tr w:rsidR="00E527B2" w:rsidRPr="002C74FC" w:rsidTr="008763B8">
        <w:trPr>
          <w:trHeight w:val="540"/>
        </w:trPr>
        <w:tc>
          <w:tcPr>
            <w:tcW w:w="5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527B2" w:rsidRPr="002C74FC" w:rsidRDefault="00E527B2" w:rsidP="00E527B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527B2" w:rsidRPr="008763B8" w:rsidRDefault="00E527B2" w:rsidP="008763B8">
            <w:pPr>
              <w:spacing w:after="0" w:line="240" w:lineRule="auto"/>
              <w:jc w:val="center"/>
              <w:rPr>
                <w:rFonts w:ascii="Times New Roman" w:hAnsi="Times New Roman"/>
                <w:b/>
                <w:bCs/>
                <w:color w:val="000000"/>
                <w:sz w:val="14"/>
                <w:szCs w:val="14"/>
              </w:rPr>
            </w:pPr>
            <w:r w:rsidRPr="008763B8">
              <w:rPr>
                <w:rFonts w:ascii="Times New Roman" w:hAnsi="Times New Roman"/>
                <w:b/>
                <w:bCs/>
                <w:color w:val="000000"/>
                <w:sz w:val="14"/>
                <w:szCs w:val="14"/>
              </w:rPr>
              <w:t>Объем средств, предусмотренный ГП на 01.01.2016 (ПП КК от 11.12.2015 № 459-П)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527B2" w:rsidRPr="008763B8" w:rsidRDefault="00E527B2" w:rsidP="008763B8">
            <w:pPr>
              <w:spacing w:after="0" w:line="240" w:lineRule="auto"/>
              <w:jc w:val="center"/>
              <w:rPr>
                <w:rFonts w:ascii="Times New Roman" w:hAnsi="Times New Roman"/>
                <w:b/>
                <w:bCs/>
                <w:color w:val="000000"/>
                <w:sz w:val="14"/>
                <w:szCs w:val="14"/>
              </w:rPr>
            </w:pPr>
            <w:r w:rsidRPr="008763B8">
              <w:rPr>
                <w:rFonts w:ascii="Times New Roman" w:hAnsi="Times New Roman"/>
                <w:b/>
                <w:bCs/>
                <w:color w:val="000000"/>
                <w:sz w:val="14"/>
                <w:szCs w:val="14"/>
              </w:rPr>
              <w:t>Объем средств, предусмотренный ГП на 31.12.2016 (ПП КК от 23.12.2016 № 523-П)</w:t>
            </w:r>
          </w:p>
        </w:tc>
        <w:tc>
          <w:tcPr>
            <w:tcW w:w="2126" w:type="dxa"/>
            <w:gridSpan w:val="2"/>
            <w:tcBorders>
              <w:top w:val="single" w:sz="4" w:space="0" w:color="auto"/>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E527B2" w:rsidRPr="002C74FC" w:rsidTr="008763B8">
        <w:trPr>
          <w:trHeight w:val="251"/>
        </w:trPr>
        <w:tc>
          <w:tcPr>
            <w:tcW w:w="562" w:type="dxa"/>
            <w:vMerge/>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rPr>
                <w:rFonts w:ascii="Times New Roman" w:hAnsi="Times New Roman"/>
                <w:b/>
                <w:bCs/>
                <w:color w:val="000000"/>
                <w:sz w:val="16"/>
                <w:szCs w:val="16"/>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rPr>
                <w:rFonts w:ascii="Times New Roman" w:hAnsi="Times New Roman"/>
                <w:b/>
                <w:bCs/>
                <w:color w:val="000000"/>
                <w:sz w:val="16"/>
                <w:szCs w:val="16"/>
              </w:rPr>
            </w:pP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E527B2" w:rsidRPr="002C74FC" w:rsidTr="008763B8">
        <w:trPr>
          <w:trHeight w:val="237"/>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6=4/3</w:t>
            </w:r>
          </w:p>
        </w:tc>
      </w:tr>
      <w:tr w:rsidR="00E527B2" w:rsidRPr="002C74FC" w:rsidTr="008763B8">
        <w:trPr>
          <w:trHeight w:val="594"/>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"Развитие дошкольного, общего образования и дополнительного образования детей в Камчатском крае"</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10 703 561,2</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10 565 910,1</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-137 651,1</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98,7%</w:t>
            </w:r>
          </w:p>
        </w:tc>
      </w:tr>
      <w:tr w:rsidR="00E527B2" w:rsidRPr="002C74FC" w:rsidTr="008763B8">
        <w:trPr>
          <w:trHeight w:val="132"/>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7 942,9</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295 608,3</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287 665,4</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3721,7%</w:t>
            </w:r>
          </w:p>
        </w:tc>
      </w:tr>
      <w:tr w:rsidR="00E527B2" w:rsidRPr="002C74FC" w:rsidTr="008763B8">
        <w:trPr>
          <w:trHeight w:val="209"/>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10 693 508,3</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10 227 016,2</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-466 492,1</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95,6%</w:t>
            </w:r>
          </w:p>
        </w:tc>
      </w:tr>
      <w:tr w:rsidR="00E527B2" w:rsidRPr="002C74FC" w:rsidTr="008763B8">
        <w:trPr>
          <w:trHeight w:val="112"/>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2 110,0</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43 285,6</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E527B2" w:rsidRPr="002C74FC" w:rsidTr="008763B8">
        <w:trPr>
          <w:trHeight w:val="396"/>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"Развитие профессионального образования в Камчатском крае"</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1 256 453,9</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1 182 197,6</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-74 256,4</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94,1%</w:t>
            </w:r>
          </w:p>
        </w:tc>
      </w:tr>
      <w:tr w:rsidR="00E527B2" w:rsidRPr="002C74FC" w:rsidTr="008763B8">
        <w:trPr>
          <w:trHeight w:val="170"/>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371,2</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371,2</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E527B2" w:rsidRPr="002C74FC" w:rsidTr="008763B8">
        <w:trPr>
          <w:trHeight w:val="235"/>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1 256 453,9</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1 181 826,4</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-74 627,6</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94,1%</w:t>
            </w:r>
          </w:p>
        </w:tc>
      </w:tr>
      <w:tr w:rsidR="00E527B2" w:rsidRPr="002C74FC" w:rsidTr="008763B8">
        <w:trPr>
          <w:trHeight w:val="605"/>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"Развитие региональной системы оценки качества образования и информационной прозрачности системы образования Камчатского края"</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36 207,6</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121 651,1</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85 443,5</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336,0%</w:t>
            </w:r>
          </w:p>
        </w:tc>
      </w:tr>
      <w:tr w:rsidR="00E527B2" w:rsidRPr="002C74FC" w:rsidTr="008763B8">
        <w:trPr>
          <w:trHeight w:val="211"/>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5 168,6</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7 122,5</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1 953,9</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137,8%</w:t>
            </w:r>
          </w:p>
        </w:tc>
      </w:tr>
      <w:tr w:rsidR="00E527B2" w:rsidRPr="002C74FC" w:rsidTr="008763B8">
        <w:trPr>
          <w:trHeight w:val="101"/>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31 039,0</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114 528,6</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83 489,6</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369,0%</w:t>
            </w:r>
          </w:p>
        </w:tc>
      </w:tr>
      <w:tr w:rsidR="00E527B2" w:rsidRPr="002C74FC" w:rsidTr="008763B8">
        <w:trPr>
          <w:trHeight w:val="396"/>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"Поддержка научной деятельности в Камчатском крае"</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1 000,0</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1 000,0</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E527B2" w:rsidRPr="002C74FC" w:rsidTr="008763B8">
        <w:trPr>
          <w:trHeight w:val="159"/>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E527B2" w:rsidRPr="002C74FC" w:rsidTr="008763B8">
        <w:trPr>
          <w:trHeight w:val="112"/>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1 000,0</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1 000,0</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E527B2" w:rsidRPr="002C74FC" w:rsidTr="008763B8">
        <w:trPr>
          <w:trHeight w:val="449"/>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Программы и прочие мероприятия в области образования"</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126 203,6</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127 182,4</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978,8</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100,8%</w:t>
            </w:r>
          </w:p>
        </w:tc>
      </w:tr>
      <w:tr w:rsidR="00E527B2" w:rsidRPr="002C74FC" w:rsidTr="008763B8">
        <w:trPr>
          <w:trHeight w:val="264"/>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E527B2" w:rsidRPr="002C74FC" w:rsidTr="008763B8">
        <w:trPr>
          <w:trHeight w:val="176"/>
        </w:trPr>
        <w:tc>
          <w:tcPr>
            <w:tcW w:w="562" w:type="dxa"/>
            <w:tcBorders>
              <w:top w:val="nil"/>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126 203,6</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127 182,4</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978,8</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100,8%</w:t>
            </w:r>
          </w:p>
        </w:tc>
      </w:tr>
      <w:tr w:rsidR="00E527B2" w:rsidRPr="002C74FC" w:rsidTr="008763B8">
        <w:trPr>
          <w:trHeight w:val="116"/>
        </w:trPr>
        <w:tc>
          <w:tcPr>
            <w:tcW w:w="562" w:type="dxa"/>
            <w:tcBorders>
              <w:top w:val="nil"/>
              <w:left w:val="single" w:sz="4" w:space="0" w:color="auto"/>
              <w:bottom w:val="single" w:sz="4" w:space="0" w:color="auto"/>
              <w:right w:val="single" w:sz="4" w:space="0" w:color="auto"/>
            </w:tcBorders>
            <w:noWrap/>
            <w:vAlign w:val="center"/>
            <w:hideMark/>
          </w:tcPr>
          <w:p w:rsidR="00E527B2" w:rsidRPr="002C74FC" w:rsidRDefault="00E527B2" w:rsidP="00E527B2">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12 123 426,3</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11 997 941,2</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-125 485,1</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99,0%</w:t>
            </w:r>
          </w:p>
        </w:tc>
      </w:tr>
      <w:tr w:rsidR="00E527B2" w:rsidRPr="002C74FC" w:rsidTr="008763B8">
        <w:trPr>
          <w:trHeight w:val="180"/>
        </w:trPr>
        <w:tc>
          <w:tcPr>
            <w:tcW w:w="562" w:type="dxa"/>
            <w:tcBorders>
              <w:top w:val="nil"/>
              <w:left w:val="single" w:sz="4" w:space="0" w:color="auto"/>
              <w:bottom w:val="single" w:sz="4" w:space="0" w:color="auto"/>
              <w:right w:val="single" w:sz="4" w:space="0" w:color="auto"/>
            </w:tcBorders>
            <w:noWrap/>
            <w:vAlign w:val="bottom"/>
            <w:hideMark/>
          </w:tcPr>
          <w:p w:rsidR="00E527B2" w:rsidRPr="002C74FC" w:rsidRDefault="00E527B2" w:rsidP="00E527B2">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13 111,5</w:t>
            </w:r>
          </w:p>
        </w:tc>
        <w:tc>
          <w:tcPr>
            <w:tcW w:w="1701"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303 102,0</w:t>
            </w:r>
          </w:p>
        </w:tc>
        <w:tc>
          <w:tcPr>
            <w:tcW w:w="1134"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289 990,5</w:t>
            </w:r>
          </w:p>
        </w:tc>
        <w:tc>
          <w:tcPr>
            <w:tcW w:w="992" w:type="dxa"/>
            <w:tcBorders>
              <w:top w:val="nil"/>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2311,7%</w:t>
            </w:r>
          </w:p>
        </w:tc>
      </w:tr>
      <w:tr w:rsidR="00E527B2" w:rsidRPr="002C74FC" w:rsidTr="008763B8">
        <w:trPr>
          <w:trHeight w:val="184"/>
        </w:trPr>
        <w:tc>
          <w:tcPr>
            <w:tcW w:w="562" w:type="dxa"/>
            <w:tcBorders>
              <w:top w:val="single" w:sz="4" w:space="0" w:color="auto"/>
              <w:left w:val="single" w:sz="4" w:space="0" w:color="auto"/>
              <w:bottom w:val="single" w:sz="4" w:space="0" w:color="auto"/>
              <w:right w:val="single" w:sz="4" w:space="0" w:color="auto"/>
            </w:tcBorders>
            <w:noWrap/>
            <w:vAlign w:val="bottom"/>
            <w:hideMark/>
          </w:tcPr>
          <w:p w:rsidR="00E527B2" w:rsidRPr="002C74FC" w:rsidRDefault="00E527B2" w:rsidP="00E527B2">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12 108 204,8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11 651 553,6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-456 651,3</w:t>
            </w:r>
          </w:p>
        </w:tc>
        <w:tc>
          <w:tcPr>
            <w:tcW w:w="992" w:type="dxa"/>
            <w:tcBorders>
              <w:top w:val="single" w:sz="4" w:space="0" w:color="auto"/>
              <w:left w:val="single" w:sz="4" w:space="0" w:color="auto"/>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96,2%</w:t>
            </w:r>
          </w:p>
        </w:tc>
      </w:tr>
      <w:tr w:rsidR="00E527B2" w:rsidRPr="002C74FC" w:rsidTr="008763B8">
        <w:trPr>
          <w:trHeight w:val="264"/>
        </w:trPr>
        <w:tc>
          <w:tcPr>
            <w:tcW w:w="562" w:type="dxa"/>
            <w:tcBorders>
              <w:top w:val="single" w:sz="4" w:space="0" w:color="auto"/>
              <w:left w:val="single" w:sz="4" w:space="0" w:color="auto"/>
              <w:bottom w:val="single" w:sz="4" w:space="0" w:color="auto"/>
              <w:right w:val="single" w:sz="4" w:space="0" w:color="auto"/>
            </w:tcBorders>
            <w:noWrap/>
            <w:vAlign w:val="bottom"/>
            <w:hideMark/>
          </w:tcPr>
          <w:p w:rsidR="00E527B2" w:rsidRPr="002C74FC" w:rsidRDefault="00E527B2" w:rsidP="00E527B2">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single" w:sz="4" w:space="0" w:color="auto"/>
              <w:left w:val="nil"/>
              <w:bottom w:val="single" w:sz="4" w:space="0" w:color="auto"/>
              <w:right w:val="single" w:sz="4" w:space="0" w:color="auto"/>
            </w:tcBorders>
            <w:vAlign w:val="center"/>
            <w:hideMark/>
          </w:tcPr>
          <w:p w:rsidR="00E527B2" w:rsidRPr="002C74FC" w:rsidRDefault="00E527B2" w:rsidP="00E527B2">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местных бюджетов</w:t>
            </w:r>
          </w:p>
        </w:tc>
        <w:tc>
          <w:tcPr>
            <w:tcW w:w="1701" w:type="dxa"/>
            <w:tcBorders>
              <w:top w:val="single" w:sz="4" w:space="0" w:color="auto"/>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2 110,0</w:t>
            </w:r>
          </w:p>
        </w:tc>
        <w:tc>
          <w:tcPr>
            <w:tcW w:w="1701" w:type="dxa"/>
            <w:tcBorders>
              <w:top w:val="single" w:sz="4" w:space="0" w:color="auto"/>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43 285,6</w:t>
            </w:r>
          </w:p>
        </w:tc>
        <w:tc>
          <w:tcPr>
            <w:tcW w:w="1134" w:type="dxa"/>
            <w:tcBorders>
              <w:top w:val="single" w:sz="4" w:space="0" w:color="auto"/>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41 175,6</w:t>
            </w:r>
          </w:p>
        </w:tc>
        <w:tc>
          <w:tcPr>
            <w:tcW w:w="992" w:type="dxa"/>
            <w:tcBorders>
              <w:top w:val="single" w:sz="4" w:space="0" w:color="auto"/>
              <w:left w:val="nil"/>
              <w:bottom w:val="single" w:sz="4" w:space="0" w:color="auto"/>
              <w:right w:val="single" w:sz="4" w:space="0" w:color="auto"/>
            </w:tcBorders>
            <w:vAlign w:val="center"/>
            <w:hideMark/>
          </w:tcPr>
          <w:p w:rsidR="00E527B2" w:rsidRPr="002C74FC" w:rsidRDefault="00E527B2" w:rsidP="00E527B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2051,5%</w:t>
            </w:r>
          </w:p>
        </w:tc>
      </w:tr>
    </w:tbl>
    <w:p w:rsidR="00E527B2" w:rsidRPr="002C74FC" w:rsidRDefault="00E527B2" w:rsidP="00633AB1">
      <w:pPr>
        <w:spacing w:after="0" w:line="240" w:lineRule="auto"/>
        <w:ind w:firstLine="709"/>
        <w:jc w:val="both"/>
        <w:rPr>
          <w:rFonts w:ascii="Times New Roman" w:hAnsi="Times New Roman"/>
          <w:sz w:val="28"/>
          <w:szCs w:val="28"/>
        </w:rPr>
      </w:pPr>
      <w:r w:rsidRPr="002C74FC">
        <w:fldChar w:fldCharType="end"/>
      </w:r>
      <w:r w:rsidRPr="002C74FC">
        <w:rPr>
          <w:rFonts w:ascii="Times New Roman" w:hAnsi="Times New Roman"/>
          <w:b/>
          <w:sz w:val="28"/>
          <w:szCs w:val="28"/>
        </w:rPr>
        <w:t>2.2</w:t>
      </w:r>
      <w:r w:rsidR="00130F8A" w:rsidRPr="002C74FC">
        <w:rPr>
          <w:rFonts w:ascii="Times New Roman" w:hAnsi="Times New Roman"/>
          <w:b/>
          <w:sz w:val="28"/>
          <w:szCs w:val="28"/>
        </w:rPr>
        <w:t>.</w:t>
      </w:r>
      <w:r w:rsidRPr="002C74FC">
        <w:rPr>
          <w:rFonts w:ascii="Times New Roman" w:hAnsi="Times New Roman"/>
          <w:sz w:val="28"/>
          <w:szCs w:val="28"/>
        </w:rPr>
        <w:t xml:space="preserve"> Расходы на финансовое обеспечение реализации ГП – 2 за счет средств федерального и краевого бюджетов на 2016 год предусмотрены Законом на 2016 год (в первоначальной редакции) в сумме 11538602,4 тыс. рублей, что на 582713,9 тыс. рублей (4,8 %) меньше объема ассигнований, предусмотренного паспортом Программы (на 01.01.2016) (12121316,3 тыс. рублей).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Однако, в нарушение части 2.10 Методических указаний объем финансового обеспечения на реализацию ГП – 2 в соответствие с Законом на 2016 год не приведен, в результате паспортом Программы (на 30.12.2015) объем ассигнований предусмотрен на 582713,9 тыс. рублей больше, чем объем ассигнований, предусмотренный Законом на 2016 год.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11694469,9 тыс. рублей, что на 260185,7 тыс. рублей (2,2 %) меньше объема ассигнований, предусмотренного паспортом Программы (на 31.12.2016) (11954655,6 тыс. рублей). </w:t>
      </w:r>
    </w:p>
    <w:p w:rsidR="00E527B2" w:rsidRPr="002C74FC" w:rsidRDefault="00E527B2" w:rsidP="00633AB1">
      <w:pPr>
        <w:spacing w:after="0" w:line="240" w:lineRule="auto"/>
        <w:ind w:firstLine="708"/>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2 представлены в следующей таблице.</w:t>
      </w:r>
    </w:p>
    <w:p w:rsidR="00E527B2" w:rsidRPr="002C74FC" w:rsidRDefault="00130F8A" w:rsidP="00130F8A">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p w:rsidR="00E527B2" w:rsidRPr="002C74FC" w:rsidRDefault="00E527B2" w:rsidP="00E527B2">
      <w:pPr>
        <w:spacing w:after="0" w:line="240" w:lineRule="auto"/>
        <w:jc w:val="both"/>
        <w:rPr>
          <w:rFonts w:ascii="Times New Roman" w:hAnsi="Times New Roman"/>
          <w:sz w:val="28"/>
          <w:szCs w:val="28"/>
        </w:rPr>
      </w:pPr>
      <w:r w:rsidRPr="002C74FC">
        <w:rPr>
          <w:noProof/>
        </w:rPr>
        <w:drawing>
          <wp:inline distT="0" distB="0" distL="0" distR="0">
            <wp:extent cx="6323330" cy="1440815"/>
            <wp:effectExtent l="0" t="0" r="127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3330" cy="1440815"/>
                    </a:xfrm>
                    <a:prstGeom prst="rect">
                      <a:avLst/>
                    </a:prstGeom>
                    <a:noFill/>
                    <a:ln>
                      <a:noFill/>
                    </a:ln>
                  </pic:spPr>
                </pic:pic>
              </a:graphicData>
            </a:graphic>
          </wp:inline>
        </w:drawing>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2 в 2016 году осуществлялось в основном за счет средств краевого бюджета.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2 составил за счет средств: федерального бюджета – 100,0 % предусмотренного объема (302591,8 тыс. рублей), краевого бюджета – 99,3 % предусмотренного объема (11315832,7 тыс. рублей).</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2.3</w:t>
      </w:r>
      <w:r w:rsidR="00130F8A"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 xml:space="preserve">Исполнение бюджетных ассигнований по ГП – 2 в 2016 году осуществлялось 5 главными распорядителями средств. Основная доля финансового обеспечения реализации мероприятий Программы приходится на Министерство образования и науки Камчатского края (95,1 %).   </w:t>
      </w:r>
    </w:p>
    <w:p w:rsidR="00E527B2" w:rsidRPr="002C74FC" w:rsidRDefault="00E527B2" w:rsidP="00633AB1">
      <w:pPr>
        <w:spacing w:after="0" w:line="240" w:lineRule="auto"/>
        <w:ind w:firstLine="708"/>
        <w:jc w:val="both"/>
        <w:rPr>
          <w:rFonts w:ascii="Times New Roman" w:hAnsi="Times New Roman"/>
          <w:sz w:val="28"/>
          <w:szCs w:val="28"/>
        </w:rPr>
      </w:pPr>
      <w:r w:rsidRPr="002C74FC">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p w:rsidR="00E527B2" w:rsidRPr="002C74FC" w:rsidRDefault="00E527B2" w:rsidP="00E527B2">
      <w:pPr>
        <w:spacing w:after="0" w:line="240" w:lineRule="auto"/>
        <w:jc w:val="both"/>
      </w:pPr>
      <w:r w:rsidRPr="002C74FC">
        <w:rPr>
          <w:noProof/>
        </w:rPr>
        <w:drawing>
          <wp:inline distT="0" distB="0" distL="0" distR="0">
            <wp:extent cx="6314440" cy="3459480"/>
            <wp:effectExtent l="0" t="0" r="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4440" cy="3459480"/>
                    </a:xfrm>
                    <a:prstGeom prst="rect">
                      <a:avLst/>
                    </a:prstGeom>
                    <a:noFill/>
                    <a:ln>
                      <a:noFill/>
                    </a:ln>
                  </pic:spPr>
                </pic:pic>
              </a:graphicData>
            </a:graphic>
          </wp:inline>
        </w:drawing>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2 составил 99,3 %.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0702 «Общее образование» 6601435,1 тыс. рублей (56,8 %),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3031,0 тыс. рублей (0,03 %).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2 составили расходы на межбюджетные трансферты 8338446,0 тыс. рублей (71,8 %), наименьшую долю в объеме расходов составили расходы на иные бюджетные ассигнования 5483,0 тыс. рублей (0,05 %).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«Развитие общего образования» 5528849,0 тыс. рублей (47,6 %) и «Развитие дошкольного образования» 2211150,4 тыс. рублей (19,0 %), наименьшая доля расходов приходится на основные мероприятия «Другие вопросы в области образования» 979,9 тыс. рублей (0,01 %) и «Развитие кадрового потенциала системы среднего профессионального образования» 750,0 тыс. рублей (0,007 %).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2.4</w:t>
      </w:r>
      <w:r w:rsidR="00130F8A"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 xml:space="preserve">Данные об объемах бюджетных ассигнований, предусмотренных на финансовое обеспечение реализации ГП – 2 в законопроекте, уровень исполнения программы в разрезе подпрограмм, а также сравнительный анализ с 2015 годом представлены в следующей таблице.  </w:t>
      </w:r>
    </w:p>
    <w:p w:rsidR="00E527B2" w:rsidRPr="002C74FC" w:rsidRDefault="00E527B2" w:rsidP="00E527B2">
      <w:pPr>
        <w:spacing w:after="0" w:line="240" w:lineRule="auto"/>
        <w:jc w:val="both"/>
      </w:pPr>
      <w:r w:rsidRPr="002C74FC">
        <w:rPr>
          <w:noProof/>
        </w:rPr>
        <w:drawing>
          <wp:inline distT="0" distB="0" distL="0" distR="0">
            <wp:extent cx="6280150" cy="4908550"/>
            <wp:effectExtent l="0" t="0" r="635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0150" cy="4908550"/>
                    </a:xfrm>
                    <a:prstGeom prst="rect">
                      <a:avLst/>
                    </a:prstGeom>
                    <a:noFill/>
                    <a:ln>
                      <a:noFill/>
                    </a:ln>
                  </pic:spPr>
                </pic:pic>
              </a:graphicData>
            </a:graphic>
          </wp:inline>
        </w:drawing>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2 в 2016 году предусмотрен в сумме 11694469,9 тыс. рублей. За этот же период исполнение по Программе составило 11618424,4 тыс. рублей, или 99,3 % от уточненных бюджетных назначений и 108,9 % к исполнению по ГП - 2 за 2015 год (10669815,4 тыс. рублей).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76045,4 тыс. рублей, в том числе по:</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«Развитие дошкольного, общего образования и дополнительного образования детей в Камчатском крае» в сумме 69142,9 тыс. рублей (0,7 %) – экономия по результатам конкурсных процедур; заявительный характер выплат; расходы производились на основании установленных нормативов; снижение количества граждан, находящихся под </w:t>
      </w:r>
      <w:proofErr w:type="spellStart"/>
      <w:r w:rsidRPr="002C74FC">
        <w:rPr>
          <w:rFonts w:ascii="Times New Roman" w:hAnsi="Times New Roman"/>
          <w:sz w:val="28"/>
          <w:szCs w:val="28"/>
        </w:rPr>
        <w:t>постинтернатным</w:t>
      </w:r>
      <w:proofErr w:type="spellEnd"/>
      <w:r w:rsidRPr="002C74FC">
        <w:rPr>
          <w:rFonts w:ascii="Times New Roman" w:hAnsi="Times New Roman"/>
          <w:sz w:val="28"/>
          <w:szCs w:val="28"/>
        </w:rPr>
        <w:t xml:space="preserve"> сопровождением; приобретение авиабилетов по льготным тарифам; экономия средств на выплату вознаграждения за классное руководство за счет листков временной нетрудоспособности педагогических работников и нового комплектования классов с начала учебного года; возврат средств муниципальными образованиями в декабре 2016 года в связи с их </w:t>
      </w:r>
      <w:proofErr w:type="spellStart"/>
      <w:r w:rsidRPr="002C74FC">
        <w:rPr>
          <w:rFonts w:ascii="Times New Roman" w:hAnsi="Times New Roman"/>
          <w:sz w:val="28"/>
          <w:szCs w:val="28"/>
        </w:rPr>
        <w:t>неосвоением</w:t>
      </w:r>
      <w:proofErr w:type="spellEnd"/>
      <w:r w:rsidRPr="002C74FC">
        <w:rPr>
          <w:rFonts w:ascii="Times New Roman" w:hAnsi="Times New Roman"/>
          <w:sz w:val="28"/>
          <w:szCs w:val="28"/>
        </w:rPr>
        <w:t xml:space="preserve">; не завершены запланированные работы по проектированию объектов следующих инвестиционных мероприятий: «Микрорайон жилой застройки в районе Северо-Восточного шоссе г. Петропавловска-Камчатского (2 очередь). Детский сад на 260 мест по ул. Дальневосточной», «Детский сад на 150 мест в р. п. Оссора Карагинского района (в том числе проектные работы)», «Сельский учебный комплекс «Школа – детский сад» в с. Таловка Пенжинского района на 60 ученических и 30 дошкольных мест (проектные работы)», «Начальная школа по адресу Космический проезд в г. Петропавловске-Камчатском (в том числе проектные работы)»;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«Развитие профессионального образования в Камчатском крае» в сумме 5883,2 тыс. рублей (0,5 %) – выплата стипендий обучающимся произведена в соответствии с фактической успеваемостью студентов профессиональных организаций; расходы на обеспечение бесплатным питанием учащихся произведено на основании фактической посещаемости студентов;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«Развитие региональной системы оценки качества образования и информационной прозрачности системы образования Камчатского края» в сумме 2,6 тыс. рублей;</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«Обеспечение реализации Программы и прочие мероприятия в области образования» в сумме 1016,7 тыс. рублей (0,8 %) – расходы произведены в соответствии с принятыми обязательствами и заключенными договорами (контрактами).</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2.5</w:t>
      </w:r>
      <w:r w:rsidR="00130F8A"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В 2016 году по сравнению с 2015 годом по:</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 с 86,8 % до 90,0 %; удельный вес численности выпускников образовательных организаций профессионального образования очной формы обучения, трудоустроившихся в течение одного года после окончания обучения по полученной специальности (профессии), в общей их численности с 50,1 % до 51,1 %; доля выпускников государственных (муниципальных) общеобразовательных учреждений, не получивших аттестат о среднем (полном) общем образовании, с 1,7 % до 3,0 %;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уменьшено значение показателя - 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 с 1,9 % до 1,8 %;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1 «Развитие дошкольного, общего образования и дополнительного образования детей в Камчатском крае»:</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удельный вес численности детей в возрасте от 0 до 3 лет, охваченных программами поддержки раннего развития, в общей численности детей соответствующего возраста с 29,7 % до 31,7 %;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с 69,8 % до 72,5 %; удельный вес численности учителей в возрасте до 30 лет в общей численности учителей общеобразовательных организаций с 20,0 % до 29,0 %; удельный вес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с 59,0 % до 60,3 %;</w:t>
      </w:r>
    </w:p>
    <w:p w:rsidR="00633AB1" w:rsidRPr="002C74FC" w:rsidRDefault="00E527B2" w:rsidP="00633AB1">
      <w:pPr>
        <w:spacing w:after="0" w:line="240" w:lineRule="auto"/>
        <w:ind w:firstLine="708"/>
        <w:jc w:val="both"/>
        <w:rPr>
          <w:rFonts w:ascii="Times New Roman" w:hAnsi="Times New Roman"/>
          <w:sz w:val="28"/>
          <w:szCs w:val="28"/>
        </w:rPr>
      </w:pPr>
      <w:r w:rsidRPr="002C74FC">
        <w:rPr>
          <w:rFonts w:ascii="Times New Roman" w:hAnsi="Times New Roman"/>
          <w:sz w:val="28"/>
          <w:szCs w:val="28"/>
        </w:rPr>
        <w:t>- уменьшены значения показателей: отношение среднемесячной заработной платы педагогических работников государственных (муниципальных) дошкольных образовательных организаций к средней заработной плате в общем образовании в Камчатском крае с 102,4 % до 100,0 %; отношение среднемесячной заработной платы педагогических работников государственных (муниципальных) общеобразовательных организаций к средней заработной плате в Камчатском крае с 105,7 % до 100,0 %;</w:t>
      </w:r>
    </w:p>
    <w:p w:rsidR="00E527B2" w:rsidRPr="002C74FC" w:rsidRDefault="00E527B2" w:rsidP="00633AB1">
      <w:pPr>
        <w:spacing w:after="0" w:line="240" w:lineRule="auto"/>
        <w:ind w:firstLine="708"/>
        <w:jc w:val="both"/>
        <w:rPr>
          <w:rFonts w:ascii="Times New Roman" w:hAnsi="Times New Roman"/>
          <w:sz w:val="28"/>
          <w:szCs w:val="28"/>
        </w:rPr>
      </w:pPr>
      <w:r w:rsidRPr="002C74FC">
        <w:rPr>
          <w:rFonts w:ascii="Times New Roman" w:hAnsi="Times New Roman"/>
          <w:sz w:val="28"/>
          <w:szCs w:val="28"/>
        </w:rPr>
        <w:t>3) подпрограмме 2 «Развитие профессионального образования в Камчатском крае»:</w:t>
      </w:r>
    </w:p>
    <w:p w:rsidR="00E527B2" w:rsidRPr="002C74FC" w:rsidRDefault="00E527B2" w:rsidP="00633AB1">
      <w:pPr>
        <w:spacing w:after="0" w:line="240" w:lineRule="auto"/>
        <w:ind w:firstLine="708"/>
        <w:jc w:val="both"/>
        <w:rPr>
          <w:rFonts w:ascii="Times New Roman" w:hAnsi="Times New Roman"/>
          <w:sz w:val="28"/>
          <w:szCs w:val="28"/>
        </w:rPr>
      </w:pPr>
      <w:r w:rsidRPr="002C74FC">
        <w:rPr>
          <w:rFonts w:ascii="Times New Roman" w:hAnsi="Times New Roman"/>
          <w:sz w:val="28"/>
          <w:szCs w:val="28"/>
        </w:rPr>
        <w:t xml:space="preserve">- увеличено значение показателя - доля учреждений профессионального образования Камчатского края, имеющих современную учебно-материальную базу в общей численности учреждений профессионального образования с 75,0 % до 85,0 %; </w:t>
      </w:r>
    </w:p>
    <w:p w:rsidR="00E527B2" w:rsidRPr="002C74FC" w:rsidRDefault="00E527B2" w:rsidP="00633AB1">
      <w:pPr>
        <w:spacing w:after="0" w:line="240" w:lineRule="auto"/>
        <w:ind w:firstLine="708"/>
        <w:jc w:val="both"/>
        <w:rPr>
          <w:rFonts w:ascii="Times New Roman" w:hAnsi="Times New Roman"/>
          <w:sz w:val="28"/>
          <w:szCs w:val="28"/>
        </w:rPr>
      </w:pPr>
      <w:r w:rsidRPr="002C74FC">
        <w:rPr>
          <w:rFonts w:ascii="Times New Roman" w:hAnsi="Times New Roman"/>
          <w:sz w:val="28"/>
          <w:szCs w:val="28"/>
        </w:rPr>
        <w:t>- уменьшены значения показателей: доля выпускников 9-х и 11-х классов общеобразовательных школ в Камчатском крае, продолживших обучение в профессиональных образовательных организациях, в общем числе выпускников в отчетном году с 35,6 % до 31,5 %; доля педагогических работников системы профессионального образования Камчатского края, прошедших повышение квалификации по новым адресным моделям, в том числе за пределами Камчатского края, в общей их численности с 7,0 % до 3,8 %; доля педагогических работников системы образования Камчатского края, прошедших повышение квалификации, в общей их численности с 60,6 % до 37,8 %;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подпрограмме 3 «Развитие региональной системы оценки качества образования и информационной прозрачности системы образования Камчатского края»:</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увеличено значение показателя - удельный вес числа образовательных организаций, в которых созданы органы коллегиального управления с участием общественности (родители, работодатели), в общем числе образовательных организаций с 91,0 % до 100,0 %;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уменьшены значения показателей: доля юридических лиц, в отношении которых органами государственного контроля (надзора) были проведены проверки (в общем количестве юридических лиц, осуществляющих деятельность на территории Российской Федерации, деятельность которых подлежит государственному контролю (надзору) с 41,0 % до 30,0 %; доля проведенных внеплановых проверок в общем количестве проведенных проверок с 38,0 % до 20,0 %;</w:t>
      </w:r>
    </w:p>
    <w:p w:rsidR="00E527B2" w:rsidRPr="002C74FC" w:rsidRDefault="00E527B2" w:rsidP="00633AB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5) подпрограмме 4 «Поддержка научной деятельности в Камчатском крае» увеличено значение показателя - доля исследователей в возрасте до 30 лет, имеющих ученую степень, в общем числе исследователей в данной возрастной группе с 4,5 % до 10,2 %.   </w:t>
      </w:r>
    </w:p>
    <w:p w:rsidR="00E527B2" w:rsidRPr="002C74FC" w:rsidRDefault="00E527B2" w:rsidP="00E527B2">
      <w:pPr>
        <w:spacing w:after="0" w:line="240" w:lineRule="auto"/>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2 в разрезе подпрограмм, об исполнении соответствующих бюджетных ассигнований и сравнительный анализ с 2015 годом представлены в следующей таблице.</w:t>
      </w:r>
      <w:r w:rsidR="00130F8A" w:rsidRPr="002C74FC">
        <w:rPr>
          <w:rFonts w:ascii="Times New Roman" w:hAnsi="Times New Roman"/>
          <w:sz w:val="28"/>
          <w:szCs w:val="28"/>
        </w:rPr>
        <w:t xml:space="preserve"> </w:t>
      </w:r>
    </w:p>
    <w:p w:rsidR="00130F8A" w:rsidRPr="002C74FC" w:rsidRDefault="00130F8A" w:rsidP="00130F8A">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p w:rsidR="00E527B2" w:rsidRPr="002C74FC" w:rsidRDefault="00E527B2" w:rsidP="00E527B2">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r w:rsidRPr="002C74FC">
        <w:rPr>
          <w:noProof/>
        </w:rPr>
        <w:drawing>
          <wp:inline distT="0" distB="0" distL="0" distR="0">
            <wp:extent cx="6271260" cy="37611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1260" cy="3761105"/>
                    </a:xfrm>
                    <a:prstGeom prst="rect">
                      <a:avLst/>
                    </a:prstGeom>
                    <a:noFill/>
                    <a:ln>
                      <a:noFill/>
                    </a:ln>
                  </pic:spPr>
                </pic:pic>
              </a:graphicData>
            </a:graphic>
          </wp:inline>
        </w:drawing>
      </w:r>
      <w:r w:rsidRPr="002C74FC">
        <w:rPr>
          <w:rFonts w:ascii="Times New Roman" w:hAnsi="Times New Roman"/>
          <w:sz w:val="28"/>
          <w:szCs w:val="28"/>
        </w:rPr>
        <w:t xml:space="preserve"> </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w:t>
      </w:r>
      <w:r w:rsidR="00130F8A" w:rsidRPr="002C74FC">
        <w:rPr>
          <w:rFonts w:ascii="Times New Roman" w:hAnsi="Times New Roman"/>
          <w:sz w:val="28"/>
          <w:szCs w:val="28"/>
        </w:rPr>
        <w:tab/>
      </w:r>
      <w:r w:rsidRPr="002C74FC">
        <w:rPr>
          <w:rFonts w:ascii="Times New Roman" w:hAnsi="Times New Roman"/>
          <w:sz w:val="28"/>
          <w:szCs w:val="28"/>
        </w:rPr>
        <w:t>Согласно данным годового отчета о ходе реализации и оценке эффективности ГП – 2 за 2016 год по:</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Программе – из 5 плановых показателей: в пределах плановый значений достигнуты 3 показателя; достигнуты с превышением плановых значений 2 показателя;</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из 13 плановых показателей: в пределах плановых значений достигнуты 8 показателей; достигнуты с превышением плановых значений 5 показателей;</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 из 5 плановых показателей: в пределах плановых значений достигнуты 2 показателя; достигнуты с превышением плановых значений 3 показателя; </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5 плановых показателей: в пределах плановых значений достигнуты 3 показателя; достигнуты с превышением плановых значений 2 показателя;</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4 – из 2 плановых показателей: в пределах плановых значений достигнут 1 показатель; не достигнут 1 плановый показатель (доля исследователей в возрасте до 30 лет, имеющих ученую степень, в общем числе исследователей в данной возрастной группе – в связи с невозможностью регулировать на региональном уровне вопросы, связанные с приемом, обучением и выпуском граждан из аспирантуры образовательных организаций высшего образования и научных организаций, расположенных на территории Камчатского края).     </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Следует отметить, что в 2016 году объем ассигнований на реализацию подпрограммы 3 «Развитие региональной системы оценки качества образования и информационной прозрачности системы образования Камчатского края» увеличен на 59893,0 тыс. рублей по сравнению с 2015 годом. При этом, в 2016 году общее количество показателей (индикаторов) по подпрограмме 3 не изменилось, по одному показателю (индикатору) увеличено значение, по 2 показателям (индикаторам) значения уменьшены. Кроме того, в 2016 году, как и в 2015 году, все показатели достигнуты. Данный факт свидетельствует о том, что в подпрограмме 3 недостаточно проработана увязка финансового обеспечения мероприятий с индикаторами (показателями). </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18 запланированных контрольных событий: не исполнено 4 контрольных события (или 22,2 %); исполнено с опозданием 7 контрольных события (или 38,9 %).</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эффективность реализации ГП – 2 составила 0,92, что соответствует средней эффективности реализации государственной программы (эффективность определена на основе степени реализации программы (0,98), степени соответствия запланированному уровню затрат (0,99), степени реализации контрольных событий (0,78)).</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При этом по оценке Министерства образования и науки Камчатского края эффективность реализации ГП – 2 составила 0,874, что соответствует удовлетворительной эффективности реализации государственной программы (эффективность определена на основе степени реализации программы (0,98), степени соответствия запланированному уровню затрат (0,99), степени реализации контрольных событий (0,8)).  </w:t>
      </w:r>
    </w:p>
    <w:p w:rsidR="00E527B2" w:rsidRPr="002C74FC" w:rsidRDefault="00E527B2"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w:t>
      </w:r>
    </w:p>
    <w:p w:rsidR="00D149C6" w:rsidRPr="002C74FC" w:rsidRDefault="00E527B2" w:rsidP="005F6925">
      <w:pPr>
        <w:spacing w:after="0" w:line="240" w:lineRule="auto"/>
        <w:ind w:firstLine="709"/>
        <w:jc w:val="both"/>
        <w:rPr>
          <w:rFonts w:ascii="Times New Roman" w:hAnsi="Times New Roman"/>
          <w:b/>
          <w:sz w:val="28"/>
          <w:szCs w:val="28"/>
        </w:rPr>
      </w:pPr>
      <w:r w:rsidRPr="002C74FC">
        <w:rPr>
          <w:rFonts w:ascii="Times New Roman" w:hAnsi="Times New Roman"/>
          <w:sz w:val="28"/>
          <w:szCs w:val="28"/>
        </w:rPr>
        <w:t xml:space="preserve"> </w:t>
      </w:r>
      <w:r w:rsidR="00D149C6" w:rsidRPr="002C74FC">
        <w:rPr>
          <w:rFonts w:ascii="Times New Roman" w:hAnsi="Times New Roman"/>
          <w:b/>
          <w:sz w:val="28"/>
          <w:szCs w:val="28"/>
        </w:rPr>
        <w:t>3. Государственная программа Камчатского края «Социальная поддержка граждан в Камчатском крае на 2015 – 2020 годы»</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3.1. </w:t>
      </w:r>
      <w:r w:rsidRPr="002C74FC">
        <w:rPr>
          <w:rFonts w:ascii="Times New Roman" w:hAnsi="Times New Roman"/>
          <w:sz w:val="28"/>
          <w:szCs w:val="28"/>
        </w:rPr>
        <w:t>Государственная программа Камчатского края «Социальная поддержка граждан в Камчатском крае на 2015 – 2020 годы» (далее - ГП – 3 или Программа) первоначально утверждена постановлением Правительства Камчатского края от 29.11.2013 № 548-П.</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2015 – 2020 годы.</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социального развития и труда Камчатского края; соисполнители Программы – Агентство по внутренней политике Камчатского края; участники Программы – 15 участников.</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3 внесено 4 изменения.</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добавлен соисполнитель Программы – Агентство по внутренней политике Камчатского края;</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продлен срок реализации Программы до 2020 года;</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3) по подпрограмме 5 «Повышение эффективности государственной поддержки социально ориентированных некоммерческих организаций» ответственный исполнитель Министерство социального развития и труда Камчатского края изменен на Агентство по внутренней политике Камчатского края»;  </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 подпрограмме 7 «Обеспечение реализации Программы»:</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исключены основные мероприятия: предоставление субсидий краевым государственным автономным учреждениям в сфере социального обслуживания; предоставление субсидий краевым государственным бюджетным учреждениям в сфере социального обслуживания; содержание краевых государственных казанных учреждений; содержание КГКУ «Камчатский центр по выплате государственных и социальных пособий»; содержание КГКУ «Государственное юридическое бюро Камчатского края»; предоставление местным бюджетам субвенций на выполнение отдельных полномочий по социальному обслуживанию граждан в Камчатском крае; предоставление местным бюджетам субвенций на содержание специалистов органов опеки и попечительства совершеннолетних; предоставление местным бюджетам субвенций на выплату вознаграждения опекунам совершеннолетних недееспособных граждан; предоставление частичной компенсации затрат за использование в служебных целях мобильной связи социальным работникам учреждений социального обслуживания населения в Камчатском крае; обеспечение проведения независимой оценки качества оказания услуг организациями социального обслуживания граждан; внедрение автоматизированной системы «Формирование и ведение реестра поставщиков социальных услуг и регистра получателей социальных услуг»;</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предусмотрены новые основные мероприятия: финансовая поддержка подведомственных учреждений; финансовое обеспечение мероприятий, направленных на организацию социального обслуживания; финансовое обеспечение организации и осуществления деятельности по опеке и попечительству в отношении совершеннолетних граждан; </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внесены изменения в наименования основных мероприятий: «Содержание Министерства социального развития и труда Камчатского края, в том числе внедрение системы материального и морального стимулирования социальных работников и специалистов сферы социального обслуживания и социальной защиты населения Камчатского края» изменено на «Финансовое обеспечение деятельности Министерства социального развития и труда Камчатского края»; «Повышение престижа профессии «Социальный работник» в Камчатском крае» изменено на «Повышение престижа профессии «Социальный работник» в Камчатском крае, в том числе внедрение системы материального и морального стимулирования социальных работников и специалистов сферы социального обслуживания и социальной защиты населения в Камчатском крае».        </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общий объем ассигнований на финансовое обеспечение реализации ГП – 3 согласно паспорту Программы уменьшен на 242532,1 тыс. рублей (на 3,5 %), в том числе:</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1) уменьшен объем ассигнований за счет средств краевого бюджета на 287480,1 тыс. рублей; внебюджетных источников на 2798,5 тыс. рублей;</w:t>
      </w:r>
    </w:p>
    <w:p w:rsidR="00D149C6" w:rsidRPr="002C74FC" w:rsidRDefault="00D149C6" w:rsidP="005F6925">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2) увеличен объем ассигнований за счет средств: федерального бюджета на 46838,1 тыс. рублей; местных бюджетов на 908,4 тыс. рублей. </w:t>
      </w:r>
    </w:p>
    <w:p w:rsidR="00D149C6" w:rsidRPr="002C74FC" w:rsidRDefault="00D149C6" w:rsidP="005F6925">
      <w:pPr>
        <w:spacing w:after="0" w:line="240" w:lineRule="auto"/>
        <w:ind w:firstLine="708"/>
        <w:jc w:val="both"/>
      </w:pPr>
      <w:r w:rsidRPr="002C74FC">
        <w:rPr>
          <w:rFonts w:ascii="Times New Roman" w:hAnsi="Times New Roman"/>
          <w:sz w:val="28"/>
          <w:szCs w:val="28"/>
        </w:rPr>
        <w:t>Динамика изменений объемов ассигнований ГП - 3 за 2016 год представлена в следующей таблице.</w:t>
      </w:r>
      <w:r w:rsidRPr="002C74FC">
        <w:fldChar w:fldCharType="begin"/>
      </w:r>
      <w:r w:rsidRPr="002C74FC">
        <w:instrText>LINK Excel.Sheet.8 "C:\\Users\\PetrenkoDY\\Desktop\\исполнение\\2016\\Госпрограммы 2016\\3. Соц. поддержка\\1. Изменения объемов паспорта.xls" "Лист1!R1C1:R34C6"  \* MERGEFORMAT \a \h</w:instrText>
      </w:r>
      <w:r w:rsidRPr="002C74FC">
        <w:fldChar w:fldCharType="separate"/>
      </w:r>
    </w:p>
    <w:tbl>
      <w:tblPr>
        <w:tblW w:w="9913" w:type="dxa"/>
        <w:tblInd w:w="118" w:type="dxa"/>
        <w:tblLook w:val="04A0" w:firstRow="1" w:lastRow="0" w:firstColumn="1" w:lastColumn="0" w:noHBand="0" w:noVBand="1"/>
      </w:tblPr>
      <w:tblGrid>
        <w:gridCol w:w="557"/>
        <w:gridCol w:w="4253"/>
        <w:gridCol w:w="1701"/>
        <w:gridCol w:w="1559"/>
        <w:gridCol w:w="992"/>
        <w:gridCol w:w="851"/>
      </w:tblGrid>
      <w:tr w:rsidR="00D149C6" w:rsidRPr="002C74FC" w:rsidTr="008763B8">
        <w:trPr>
          <w:trHeight w:val="235"/>
        </w:trPr>
        <w:tc>
          <w:tcPr>
            <w:tcW w:w="557" w:type="dxa"/>
            <w:tcBorders>
              <w:top w:val="nil"/>
              <w:left w:val="nil"/>
              <w:bottom w:val="nil"/>
              <w:right w:val="nil"/>
            </w:tcBorders>
            <w:noWrap/>
            <w:vAlign w:val="bottom"/>
            <w:hideMark/>
          </w:tcPr>
          <w:p w:rsidR="00D149C6" w:rsidRPr="002C74FC" w:rsidRDefault="00D149C6" w:rsidP="00D149C6">
            <w:pPr>
              <w:spacing w:after="0" w:line="240" w:lineRule="auto"/>
              <w:rPr>
                <w:rFonts w:ascii="Times New Roman" w:hAnsi="Times New Roman"/>
                <w:sz w:val="24"/>
                <w:szCs w:val="24"/>
              </w:rPr>
            </w:pPr>
          </w:p>
        </w:tc>
        <w:tc>
          <w:tcPr>
            <w:tcW w:w="4253" w:type="dxa"/>
            <w:tcBorders>
              <w:top w:val="nil"/>
              <w:left w:val="nil"/>
              <w:bottom w:val="nil"/>
              <w:right w:val="nil"/>
            </w:tcBorders>
            <w:noWrap/>
            <w:vAlign w:val="bottom"/>
            <w:hideMark/>
          </w:tcPr>
          <w:p w:rsidR="00D149C6" w:rsidRPr="002C74FC" w:rsidRDefault="00D149C6" w:rsidP="00D149C6">
            <w:pPr>
              <w:spacing w:after="0" w:line="240" w:lineRule="auto"/>
              <w:rPr>
                <w:rFonts w:ascii="Times New Roman" w:hAnsi="Times New Roman"/>
                <w:sz w:val="20"/>
                <w:szCs w:val="20"/>
              </w:rPr>
            </w:pPr>
          </w:p>
        </w:tc>
        <w:tc>
          <w:tcPr>
            <w:tcW w:w="1701" w:type="dxa"/>
            <w:tcBorders>
              <w:top w:val="nil"/>
              <w:left w:val="nil"/>
              <w:bottom w:val="nil"/>
              <w:right w:val="nil"/>
            </w:tcBorders>
            <w:noWrap/>
            <w:vAlign w:val="bottom"/>
            <w:hideMark/>
          </w:tcPr>
          <w:p w:rsidR="00D149C6" w:rsidRPr="002C74FC" w:rsidRDefault="00D149C6" w:rsidP="00D149C6">
            <w:pPr>
              <w:spacing w:after="0" w:line="240" w:lineRule="auto"/>
              <w:rPr>
                <w:rFonts w:ascii="Times New Roman" w:hAnsi="Times New Roman"/>
                <w:sz w:val="20"/>
                <w:szCs w:val="20"/>
              </w:rPr>
            </w:pPr>
          </w:p>
        </w:tc>
        <w:tc>
          <w:tcPr>
            <w:tcW w:w="1559" w:type="dxa"/>
            <w:tcBorders>
              <w:top w:val="nil"/>
              <w:left w:val="nil"/>
              <w:bottom w:val="nil"/>
              <w:right w:val="nil"/>
            </w:tcBorders>
            <w:noWrap/>
            <w:vAlign w:val="bottom"/>
            <w:hideMark/>
          </w:tcPr>
          <w:p w:rsidR="00D149C6" w:rsidRPr="002C74FC" w:rsidRDefault="00D149C6" w:rsidP="00D149C6">
            <w:pPr>
              <w:spacing w:after="0" w:line="240" w:lineRule="auto"/>
              <w:rPr>
                <w:rFonts w:ascii="Times New Roman" w:hAnsi="Times New Roman"/>
                <w:sz w:val="20"/>
                <w:szCs w:val="20"/>
              </w:rPr>
            </w:pPr>
          </w:p>
        </w:tc>
        <w:tc>
          <w:tcPr>
            <w:tcW w:w="1843" w:type="dxa"/>
            <w:gridSpan w:val="2"/>
            <w:tcBorders>
              <w:top w:val="nil"/>
              <w:left w:val="nil"/>
              <w:bottom w:val="single" w:sz="4" w:space="0" w:color="auto"/>
              <w:right w:val="nil"/>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c>
      </w:tr>
      <w:tr w:rsidR="00D149C6" w:rsidRPr="002C74FC" w:rsidTr="008763B8">
        <w:trPr>
          <w:trHeight w:val="430"/>
        </w:trPr>
        <w:tc>
          <w:tcPr>
            <w:tcW w:w="55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149C6" w:rsidRPr="002C74FC" w:rsidRDefault="00D149C6" w:rsidP="00D149C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149C6" w:rsidRPr="008763B8" w:rsidRDefault="00D149C6" w:rsidP="008763B8">
            <w:pPr>
              <w:spacing w:after="0" w:line="240" w:lineRule="auto"/>
              <w:jc w:val="center"/>
              <w:rPr>
                <w:rFonts w:ascii="Times New Roman" w:hAnsi="Times New Roman"/>
                <w:b/>
                <w:bCs/>
                <w:color w:val="000000"/>
                <w:sz w:val="14"/>
                <w:szCs w:val="14"/>
              </w:rPr>
            </w:pPr>
            <w:r w:rsidRPr="008763B8">
              <w:rPr>
                <w:rFonts w:ascii="Times New Roman" w:hAnsi="Times New Roman"/>
                <w:b/>
                <w:bCs/>
                <w:color w:val="000000"/>
                <w:sz w:val="14"/>
                <w:szCs w:val="14"/>
              </w:rPr>
              <w:t>Объем средств, предусмотренный ГП на 01.01.2016 (ПП КК от 07.12.2015 № 446-П)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49C6" w:rsidRPr="008763B8" w:rsidRDefault="00D149C6" w:rsidP="008763B8">
            <w:pPr>
              <w:spacing w:after="0" w:line="240" w:lineRule="auto"/>
              <w:jc w:val="center"/>
              <w:rPr>
                <w:rFonts w:ascii="Times New Roman" w:hAnsi="Times New Roman"/>
                <w:b/>
                <w:bCs/>
                <w:color w:val="000000"/>
                <w:sz w:val="14"/>
                <w:szCs w:val="14"/>
              </w:rPr>
            </w:pPr>
            <w:r w:rsidRPr="008763B8">
              <w:rPr>
                <w:rFonts w:ascii="Times New Roman" w:hAnsi="Times New Roman"/>
                <w:b/>
                <w:bCs/>
                <w:color w:val="000000"/>
                <w:sz w:val="14"/>
                <w:szCs w:val="14"/>
              </w:rPr>
              <w:t>Объем средств, предусмотренный ГП на 31.12.2016 (ПП КК от 16.11.2016 № 450-П)</w:t>
            </w:r>
          </w:p>
        </w:tc>
        <w:tc>
          <w:tcPr>
            <w:tcW w:w="1843" w:type="dxa"/>
            <w:gridSpan w:val="2"/>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D149C6" w:rsidRPr="002C74FC" w:rsidTr="008763B8">
        <w:trPr>
          <w:trHeight w:val="436"/>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rPr>
                <w:rFonts w:ascii="Times New Roman" w:hAnsi="Times New Roman"/>
                <w:b/>
                <w:bCs/>
                <w:color w:val="000000"/>
                <w:sz w:val="16"/>
                <w:szCs w:val="16"/>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rPr>
                <w:rFonts w:ascii="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rPr>
                <w:rFonts w:ascii="Times New Roman" w:hAnsi="Times New Roman"/>
                <w:b/>
                <w:bCs/>
                <w:color w:val="000000"/>
                <w:sz w:val="16"/>
                <w:szCs w:val="16"/>
              </w:rPr>
            </w:pP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D149C6" w:rsidRPr="002C74FC" w:rsidTr="008763B8">
        <w:trPr>
          <w:trHeight w:val="212"/>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6=4/3</w:t>
            </w:r>
          </w:p>
        </w:tc>
      </w:tr>
      <w:tr w:rsidR="00D149C6" w:rsidRPr="002C74FC" w:rsidTr="008763B8">
        <w:trPr>
          <w:trHeight w:val="224"/>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"Старшее поколение в Камчатском крае"</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36 219,3</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35 136,1</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-1 083,2</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97,0%</w:t>
            </w:r>
          </w:p>
        </w:tc>
      </w:tr>
      <w:tr w:rsidR="00D149C6" w:rsidRPr="002C74FC" w:rsidTr="008763B8">
        <w:trPr>
          <w:trHeight w:val="215"/>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219"/>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36 219,3</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35 040,6</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-1 178,7</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96,7%</w:t>
            </w:r>
          </w:p>
        </w:tc>
      </w:tr>
      <w:tr w:rsidR="00D149C6" w:rsidRPr="002C74FC" w:rsidTr="008763B8">
        <w:trPr>
          <w:trHeight w:val="322"/>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 (расходы за счет средств бюджета Пенсионного фонда Российской Федерации)</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95,5</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95,5</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327"/>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"Меры социальной поддержки отдельных категорий граждан в Камчатском крае"</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4 827 496,7</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4 755 263,8</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-72 232,9</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98,5%</w:t>
            </w:r>
          </w:p>
        </w:tc>
      </w:tr>
      <w:tr w:rsidR="00D149C6" w:rsidRPr="002C74FC" w:rsidTr="008763B8">
        <w:trPr>
          <w:trHeight w:val="98"/>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1 233 173,3</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1 257 089,9</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23 916,6</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101,9%</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3 594 323,4</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3 498 173,9</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-96 149,5</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97,3%</w:t>
            </w:r>
          </w:p>
        </w:tc>
      </w:tr>
      <w:tr w:rsidR="00D149C6" w:rsidRPr="002C74FC" w:rsidTr="008763B8">
        <w:trPr>
          <w:trHeight w:val="248"/>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"Доступная среда в Камчатском крае"</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5 864,3</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35 291,0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29 426,7</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601,8%</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22 869,6</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22 869,6</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5 864,3</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11 513,0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5 648,7</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196,3%</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908,4</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908,4</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326"/>
        </w:trPr>
        <w:tc>
          <w:tcPr>
            <w:tcW w:w="557"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4253"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"Развитие системы социального обслуживания населения в Камчатском крае"</w:t>
            </w:r>
          </w:p>
        </w:tc>
        <w:tc>
          <w:tcPr>
            <w:tcW w:w="170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241 309,7</w:t>
            </w:r>
          </w:p>
        </w:tc>
        <w:tc>
          <w:tcPr>
            <w:tcW w:w="1559"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97 636,6</w:t>
            </w:r>
          </w:p>
        </w:tc>
        <w:tc>
          <w:tcPr>
            <w:tcW w:w="992"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-143 673,1</w:t>
            </w:r>
          </w:p>
        </w:tc>
        <w:tc>
          <w:tcPr>
            <w:tcW w:w="85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40,5%</w:t>
            </w:r>
          </w:p>
        </w:tc>
      </w:tr>
      <w:tr w:rsidR="00D149C6" w:rsidRPr="002C74FC" w:rsidTr="008763B8">
        <w:trPr>
          <w:trHeight w:val="235"/>
        </w:trPr>
        <w:tc>
          <w:tcPr>
            <w:tcW w:w="557"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241 309,7</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97 100,7</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-144 209,0</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40,2%</w:t>
            </w:r>
          </w:p>
        </w:tc>
      </w:tr>
      <w:tr w:rsidR="00D149C6" w:rsidRPr="002C74FC" w:rsidTr="008763B8">
        <w:trPr>
          <w:trHeight w:val="299"/>
        </w:trPr>
        <w:tc>
          <w:tcPr>
            <w:tcW w:w="557"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 (расходы за счет средств бюджета Пенсионного фонда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535,9</w:t>
            </w:r>
          </w:p>
        </w:tc>
        <w:tc>
          <w:tcPr>
            <w:tcW w:w="992"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535,9</w:t>
            </w:r>
          </w:p>
        </w:tc>
        <w:tc>
          <w:tcPr>
            <w:tcW w:w="851"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447"/>
        </w:trPr>
        <w:tc>
          <w:tcPr>
            <w:tcW w:w="557"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4253"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"Повышение эффективности государственной поддержки социально ориентированных некоммерческих организаций"</w:t>
            </w:r>
          </w:p>
        </w:tc>
        <w:tc>
          <w:tcPr>
            <w:tcW w:w="170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14 602,7</w:t>
            </w:r>
          </w:p>
        </w:tc>
        <w:tc>
          <w:tcPr>
            <w:tcW w:w="1559"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15 755,1</w:t>
            </w:r>
          </w:p>
        </w:tc>
        <w:tc>
          <w:tcPr>
            <w:tcW w:w="992"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1 152,4</w:t>
            </w:r>
          </w:p>
        </w:tc>
        <w:tc>
          <w:tcPr>
            <w:tcW w:w="85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107,9%</w:t>
            </w:r>
          </w:p>
        </w:tc>
      </w:tr>
      <w:tr w:rsidR="00D149C6" w:rsidRPr="002C74FC" w:rsidTr="008763B8">
        <w:trPr>
          <w:trHeight w:val="98"/>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167"/>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14 602,7</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15 755,1</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1 152,4</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107,9%</w:t>
            </w:r>
          </w:p>
        </w:tc>
      </w:tr>
      <w:tr w:rsidR="00D149C6" w:rsidRPr="002C74FC" w:rsidTr="008763B8">
        <w:trPr>
          <w:trHeight w:val="326"/>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6</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6 "Обеспечение защиты трудовых прав работников в Камчатском крае"</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29 375,9</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26 282,0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-3 093,9</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89,5%</w:t>
            </w:r>
          </w:p>
        </w:tc>
      </w:tr>
      <w:tr w:rsidR="00D149C6" w:rsidRPr="002C74FC" w:rsidTr="008763B8">
        <w:trPr>
          <w:trHeight w:val="219"/>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149C6" w:rsidRPr="002C74FC" w:rsidTr="008763B8">
        <w:trPr>
          <w:trHeight w:val="212"/>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426,0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762,0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336,0</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178,9%</w:t>
            </w:r>
          </w:p>
        </w:tc>
      </w:tr>
      <w:tr w:rsidR="00D149C6" w:rsidRPr="002C74FC" w:rsidTr="008763B8">
        <w:trPr>
          <w:trHeight w:val="114"/>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28 949,9</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25 520,0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-3 429,9</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88,2%</w:t>
            </w:r>
          </w:p>
        </w:tc>
      </w:tr>
      <w:tr w:rsidR="00D149C6" w:rsidRPr="002C74FC" w:rsidTr="008763B8">
        <w:trPr>
          <w:trHeight w:val="182"/>
        </w:trPr>
        <w:tc>
          <w:tcPr>
            <w:tcW w:w="557" w:type="dxa"/>
            <w:tcBorders>
              <w:top w:val="nil"/>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7</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7 "Обеспечение реализации Программы"</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1 725 093,5</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1 672 065,2</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-53 028,3</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96,9%</w:t>
            </w:r>
          </w:p>
        </w:tc>
      </w:tr>
      <w:tr w:rsidR="00D149C6" w:rsidRPr="002C74FC" w:rsidTr="008763B8">
        <w:trPr>
          <w:trHeight w:val="197"/>
        </w:trPr>
        <w:tc>
          <w:tcPr>
            <w:tcW w:w="557"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333,5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385,4</w:t>
            </w:r>
          </w:p>
        </w:tc>
        <w:tc>
          <w:tcPr>
            <w:tcW w:w="992"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51,9</w:t>
            </w:r>
          </w:p>
        </w:tc>
        <w:tc>
          <w:tcPr>
            <w:tcW w:w="851"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115,6%</w:t>
            </w:r>
          </w:p>
        </w:tc>
      </w:tr>
      <w:tr w:rsidR="00D149C6" w:rsidRPr="002C74FC" w:rsidTr="008763B8">
        <w:trPr>
          <w:trHeight w:val="110"/>
        </w:trPr>
        <w:tc>
          <w:tcPr>
            <w:tcW w:w="557" w:type="dxa"/>
            <w:tcBorders>
              <w:top w:val="single" w:sz="4" w:space="0" w:color="auto"/>
              <w:left w:val="single" w:sz="4" w:space="0" w:color="auto"/>
              <w:bottom w:val="single" w:sz="4" w:space="0" w:color="auto"/>
              <w:right w:val="single" w:sz="4" w:space="0" w:color="auto"/>
            </w:tcBorders>
            <w:vAlign w:val="center"/>
            <w:hideMark/>
          </w:tcPr>
          <w:p w:rsidR="00D149C6" w:rsidRPr="002C74FC" w:rsidRDefault="00D149C6" w:rsidP="00D149C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253"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1 724 760,0</w:t>
            </w:r>
          </w:p>
        </w:tc>
        <w:tc>
          <w:tcPr>
            <w:tcW w:w="1559"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1 671 679,8</w:t>
            </w:r>
          </w:p>
        </w:tc>
        <w:tc>
          <w:tcPr>
            <w:tcW w:w="992"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-53 080,2</w:t>
            </w:r>
          </w:p>
        </w:tc>
        <w:tc>
          <w:tcPr>
            <w:tcW w:w="851" w:type="dxa"/>
            <w:tcBorders>
              <w:top w:val="single" w:sz="4" w:space="0" w:color="auto"/>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96,9%</w:t>
            </w:r>
          </w:p>
        </w:tc>
      </w:tr>
      <w:tr w:rsidR="00D149C6" w:rsidRPr="002C74FC" w:rsidTr="008763B8">
        <w:trPr>
          <w:trHeight w:val="180"/>
        </w:trPr>
        <w:tc>
          <w:tcPr>
            <w:tcW w:w="557" w:type="dxa"/>
            <w:tcBorders>
              <w:top w:val="nil"/>
              <w:left w:val="single" w:sz="4" w:space="0" w:color="auto"/>
              <w:bottom w:val="single" w:sz="4" w:space="0" w:color="auto"/>
              <w:right w:val="single" w:sz="4" w:space="0" w:color="auto"/>
            </w:tcBorders>
            <w:noWrap/>
            <w:vAlign w:val="center"/>
            <w:hideMark/>
          </w:tcPr>
          <w:p w:rsidR="00D149C6" w:rsidRPr="002C74FC" w:rsidRDefault="00D149C6" w:rsidP="00D149C6">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6 879 962,1</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6 637 430,0</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-242 532,1</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96,5%</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noWrap/>
            <w:vAlign w:val="bottom"/>
            <w:hideMark/>
          </w:tcPr>
          <w:p w:rsidR="00D149C6" w:rsidRPr="002C74FC" w:rsidRDefault="00D149C6" w:rsidP="00D149C6">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1 233 506,8</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1 280 344,9</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46 838,1</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103,8%</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noWrap/>
            <w:vAlign w:val="bottom"/>
            <w:hideMark/>
          </w:tcPr>
          <w:p w:rsidR="00D149C6" w:rsidRPr="002C74FC" w:rsidRDefault="00D149C6" w:rsidP="00D149C6">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5 617 505,4</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5 330 025,2</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-287 480,1</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94,9%</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noWrap/>
            <w:vAlign w:val="bottom"/>
            <w:hideMark/>
          </w:tcPr>
          <w:p w:rsidR="00D149C6" w:rsidRPr="002C74FC" w:rsidRDefault="00D149C6" w:rsidP="00D149C6">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внебюджетные</w:t>
            </w:r>
            <w:proofErr w:type="gramEnd"/>
            <w:r w:rsidRPr="002C74FC">
              <w:rPr>
                <w:rFonts w:ascii="Times New Roman" w:hAnsi="Times New Roman"/>
                <w:b/>
                <w:bCs/>
                <w:i/>
                <w:iCs/>
                <w:color w:val="000000"/>
                <w:sz w:val="16"/>
                <w:szCs w:val="16"/>
              </w:rPr>
              <w:t xml:space="preserve"> источники</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28 949,9</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26 151,4</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-2 798,5</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90,3%</w:t>
            </w:r>
          </w:p>
        </w:tc>
      </w:tr>
      <w:tr w:rsidR="00D149C6" w:rsidRPr="002C74FC" w:rsidTr="008763B8">
        <w:trPr>
          <w:trHeight w:val="235"/>
        </w:trPr>
        <w:tc>
          <w:tcPr>
            <w:tcW w:w="557" w:type="dxa"/>
            <w:tcBorders>
              <w:top w:val="nil"/>
              <w:left w:val="single" w:sz="4" w:space="0" w:color="auto"/>
              <w:bottom w:val="single" w:sz="4" w:space="0" w:color="auto"/>
              <w:right w:val="single" w:sz="4" w:space="0" w:color="auto"/>
            </w:tcBorders>
            <w:noWrap/>
            <w:vAlign w:val="bottom"/>
            <w:hideMark/>
          </w:tcPr>
          <w:p w:rsidR="00D149C6" w:rsidRPr="002C74FC" w:rsidRDefault="00D149C6" w:rsidP="00D149C6">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253"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местного бюджета</w:t>
            </w:r>
          </w:p>
        </w:tc>
        <w:tc>
          <w:tcPr>
            <w:tcW w:w="170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908,4</w:t>
            </w:r>
          </w:p>
        </w:tc>
        <w:tc>
          <w:tcPr>
            <w:tcW w:w="992"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908,4</w:t>
            </w:r>
          </w:p>
        </w:tc>
        <w:tc>
          <w:tcPr>
            <w:tcW w:w="851" w:type="dxa"/>
            <w:tcBorders>
              <w:top w:val="nil"/>
              <w:left w:val="nil"/>
              <w:bottom w:val="single" w:sz="4" w:space="0" w:color="auto"/>
              <w:right w:val="single" w:sz="4" w:space="0" w:color="auto"/>
            </w:tcBorders>
            <w:vAlign w:val="center"/>
            <w:hideMark/>
          </w:tcPr>
          <w:p w:rsidR="00D149C6" w:rsidRPr="002C74FC" w:rsidRDefault="00D149C6" w:rsidP="00D149C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bl>
    <w:p w:rsidR="00D149C6" w:rsidRPr="002C74FC" w:rsidRDefault="00D149C6" w:rsidP="00F63FA1">
      <w:pPr>
        <w:spacing w:after="0" w:line="240" w:lineRule="auto"/>
        <w:ind w:firstLine="709"/>
        <w:jc w:val="both"/>
        <w:rPr>
          <w:rFonts w:ascii="Times New Roman" w:hAnsi="Times New Roman"/>
          <w:sz w:val="28"/>
          <w:szCs w:val="28"/>
        </w:rPr>
      </w:pPr>
      <w:r w:rsidRPr="002C74FC">
        <w:fldChar w:fldCharType="end"/>
      </w:r>
      <w:r w:rsidRPr="002C74FC">
        <w:rPr>
          <w:rFonts w:ascii="Times New Roman" w:hAnsi="Times New Roman"/>
          <w:b/>
          <w:sz w:val="28"/>
          <w:szCs w:val="28"/>
        </w:rPr>
        <w:t>3.2.</w:t>
      </w:r>
      <w:r w:rsidRPr="002C74FC">
        <w:rPr>
          <w:rFonts w:ascii="Times New Roman" w:hAnsi="Times New Roman"/>
          <w:sz w:val="28"/>
          <w:szCs w:val="28"/>
        </w:rPr>
        <w:t xml:space="preserve"> Расходы на финансовое обеспечение реализации ГП – 3 за счет средств федерального, краевого бюджетов и бюджета Пенсионного фонда Российской Федерации на 2016 год предусмотрены Законом на 2016 год (в первоначальной редакции) в сумме 6555365,6 тыс. рублей, что на 295646,6 тыс. рублей (4,3 %) меньше объема ассигнований, предусмотренного паспортом Программы (на 01.01.2016) (6851012,2 тыс. рублей).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Однако, в нарушение части 2.10 Методических указаний объем финансового обеспечения на реализацию ГП – 3 в соответствие с Законом на 2016 год не приведен, в результате паспортом Программы (на 30.12.2015) объем ассигнований предусмотрен на 295646,6 тыс. рублей больше, чем объем ассигнований, предусмотренный Законом на 2016 год.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6821653,5 тыс. рублей, что на 210652,0 тыс. рублей (3,2 %) больше объема ассигнований, предусмотренного паспортом Программы (на 31.12.2016) (6611001,5 тыс. рублей). </w:t>
      </w:r>
    </w:p>
    <w:p w:rsidR="00D149C6" w:rsidRPr="002C74FC" w:rsidRDefault="00D149C6" w:rsidP="00F63FA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Следует отметить, что Законом на 2016 год объем ассигнований на финансовое обеспечение реализации ГП - 3 утвержден в сумме 6840552,0 тыс. рублей, или на 18898,5 тыс. рублей больше, чем предусмотрено законопроектом, что обусловлено:</w:t>
      </w:r>
    </w:p>
    <w:p w:rsidR="00D149C6" w:rsidRPr="002C74FC" w:rsidRDefault="00D149C6" w:rsidP="00F63FA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уменьшением на основании распоряжения Правительства Российской Федерации объема ассигнований на выплату региональной доплаты пенсии на 49822,1 тыс. рублей;</w:t>
      </w:r>
    </w:p>
    <w:p w:rsidR="00D149C6" w:rsidRPr="002C74FC" w:rsidRDefault="00D149C6" w:rsidP="008763B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увеличением на основании распоряжения Правительства Российской Федерации и расходного расписания объема ассигнований на ежемесячную денежную выплату, назначаемую в случае рождения третьего ребенка или последующих детей до достижения ребенком возраста трех лет, на 17692,3 тыс. рублей и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w:t>
      </w:r>
      <w:r w:rsidR="008763B8">
        <w:rPr>
          <w:rFonts w:ascii="Times New Roman" w:hAnsi="Times New Roman"/>
          <w:sz w:val="28"/>
          <w:szCs w:val="28"/>
        </w:rPr>
        <w:t>.05.</w:t>
      </w:r>
      <w:r w:rsidRPr="002C74FC">
        <w:rPr>
          <w:rFonts w:ascii="Times New Roman" w:hAnsi="Times New Roman"/>
          <w:sz w:val="28"/>
          <w:szCs w:val="28"/>
        </w:rPr>
        <w:t>1995 № 81-ФЗ «О государственных пособиях гражданам, имеющим детей» на 13231,3 тыс. рублей.</w:t>
      </w:r>
      <w:r w:rsidR="008763B8">
        <w:rPr>
          <w:rFonts w:ascii="Times New Roman" w:hAnsi="Times New Roman"/>
          <w:sz w:val="28"/>
          <w:szCs w:val="28"/>
        </w:rPr>
        <w:t xml:space="preserve"> </w:t>
      </w:r>
      <w:r w:rsidRPr="002C74FC">
        <w:rPr>
          <w:rFonts w:ascii="Times New Roman" w:hAnsi="Times New Roman"/>
          <w:sz w:val="28"/>
          <w:szCs w:val="28"/>
        </w:rPr>
        <w:t>Сведения о финансовом обеспечении ГП – 3 представлены в следующей таблице.</w:t>
      </w:r>
    </w:p>
    <w:p w:rsidR="00EB74C7" w:rsidRPr="002C74FC" w:rsidRDefault="00D149C6" w:rsidP="00D149C6">
      <w:pPr>
        <w:spacing w:after="0" w:line="240" w:lineRule="auto"/>
        <w:jc w:val="both"/>
        <w:rPr>
          <w:rFonts w:ascii="Times New Roman" w:hAnsi="Times New Roman"/>
          <w:sz w:val="28"/>
          <w:szCs w:val="28"/>
        </w:rPr>
      </w:pPr>
      <w:r w:rsidRPr="002C74FC">
        <w:rPr>
          <w:noProof/>
        </w:rPr>
        <w:drawing>
          <wp:inline distT="0" distB="0" distL="0" distR="0">
            <wp:extent cx="6400800" cy="280358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97764" cy="2846056"/>
                    </a:xfrm>
                    <a:prstGeom prst="rect">
                      <a:avLst/>
                    </a:prstGeom>
                    <a:noFill/>
                    <a:ln>
                      <a:noFill/>
                    </a:ln>
                  </pic:spPr>
                </pic:pic>
              </a:graphicData>
            </a:graphic>
          </wp:inline>
        </w:drawing>
      </w:r>
    </w:p>
    <w:p w:rsidR="00D149C6" w:rsidRPr="002C74FC" w:rsidRDefault="00D149C6" w:rsidP="00D149C6">
      <w:pPr>
        <w:spacing w:after="0" w:line="240" w:lineRule="auto"/>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3 в 2016 году осуществлялось в основном за счет средств краевого бюджета.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3 составил за счет: средств федерального бюджета – 99,8 % предусмотренного объема (1284266,9 тыс. рублей); средств краевого бюджета – 99,9 % предусмотренного объема (5529197,2 тыс. рублей); бюджета Пенсионного фонда Российской Федерации – 100,0 % предусмотренного объема (631,4 тыс. рублей).</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3.3. </w:t>
      </w:r>
      <w:r w:rsidRPr="002C74FC">
        <w:rPr>
          <w:rFonts w:ascii="Times New Roman" w:hAnsi="Times New Roman"/>
          <w:sz w:val="28"/>
          <w:szCs w:val="28"/>
        </w:rPr>
        <w:t xml:space="preserve">Исполнение бюджетных ассигнований по ГП – 3 в 2016 году осуществлялось 10 главными распорядителями средств. Основная доля финансового обеспечения реализации мероприятий Программы приходится на Министерство социального развития и труда Камчатского края (97,2 %).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p w:rsidR="00D149C6" w:rsidRPr="002C74FC" w:rsidRDefault="00D149C6" w:rsidP="00D149C6">
      <w:pPr>
        <w:spacing w:after="0" w:line="240" w:lineRule="auto"/>
        <w:jc w:val="both"/>
      </w:pPr>
      <w:r w:rsidRPr="002C74FC">
        <w:rPr>
          <w:noProof/>
        </w:rPr>
        <w:drawing>
          <wp:inline distT="0" distB="0" distL="0" distR="0">
            <wp:extent cx="6314440" cy="493431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3930" cy="4941726"/>
                    </a:xfrm>
                    <a:prstGeom prst="rect">
                      <a:avLst/>
                    </a:prstGeom>
                    <a:noFill/>
                    <a:ln>
                      <a:noFill/>
                    </a:ln>
                  </pic:spPr>
                </pic:pic>
              </a:graphicData>
            </a:graphic>
          </wp:inline>
        </w:drawing>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3 составил 99,9 %.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1003 «Социальное обеспечение населения» 4915374,8 тыс. рублей (72,1 %), наименьшая доля расходов приходится на подраздел 1103 «Спорт высших достижений» 145,0 тыс. рублей (0,002 %).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3 составили расходы на социальное обеспечение и иные выплаты населению 4538382,2 тыс. рублей (66,6 %), наименьшую долю в объеме расходов составили расходы на капитальные вложения в объекты государственной (муниципальной) собственности 1200,2 тыс. рублей (0,02 %).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основных мероприятий:</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наибольшая доля расходов приходится на основные мероприятия: «Реализация мер социальной поддержки отдельных категорий граждан, установленных законодательством Камчатского края» 1782330,4 тыс. рублей (26,2 %); «Реализация мер социальной поддержки семей с детьми» 1556401,9 тыс. рублей (22,8 %); «Финансовая поддержка подведомственных учреждений» 1554275,0 тыс. рублей (22,8 %); «Реализация мер социальной поддержки отдельных категорий граждан, установленных федеральным законодательством» 1025580,0 тыс. рублей (15,1 %);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наименьшая доля расходов приходится на основные мероприятия: «Обеспечение непрерывной подготовки работников по охране труда на основе современных технологий обучения» 14,9 тыс. рублей; «Методическое и информационное сопровождение Подпрограммы 1» 80,0 тыс. рублей; «Реализация превентивных мер, направленных на снижение производственного травматизма и профессиональной заболеваемости» 110,5 тыс. рублей.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3.4. </w:t>
      </w:r>
      <w:r w:rsidRPr="002C74FC">
        <w:rPr>
          <w:rFonts w:ascii="Times New Roman" w:hAnsi="Times New Roman"/>
          <w:sz w:val="28"/>
          <w:szCs w:val="28"/>
        </w:rPr>
        <w:t xml:space="preserve">Законопроектом объем ассигнований на финансовое обеспечение реализации ГП – 3 в 2016 году предусмотрен в сумме 6821653,5 тыс. рублей. За этот же период исполнение по Программе составило 6814095,5 тыс. рублей, или 99,9 % от уточненных бюджетных назначений и 111,5 % к исполнению по ГП - 3 за 2015 год (6109042,7 тыс. рублей).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7558,0 тыс. рублей, в том числе по:</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«Старшее поколение в Камчатском крае» в сумме 10,0 тыс. рублей;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«Меры социальной поддержки отдельных категорий граждан в Камчатском крае» в сумме 4434,4 тыс. рублей (0,1 %) - заявительный характер выплат (из них не исполнены в полном объеме инвестиционные мероприятия «Обеспечение жильем отдельных категорий граждан, установленных Федеральным законом от 12.01.1995 № 5-ФЗ «О ветеранах», Федеральным законом от 24.11.1995 № 181-ФЗ «О социальной защите инвалидов в Российской Федерации» в сумме 1114,3 тыс. рублей и «Обеспечение жильем отдельных категорий граждан, установленных Федеральным законом от 12.01.1995 № 5-ФЗ «О ветеранах» в соответствии с Указом Президента Российской Федерации от 07.05.2008 № 714 «Об обеспечении жильем ветеранов Великой Отечественной войны 1941 – 1945 годов» в сумме 561,8 тыс. рублей);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«Доступная среда в Камчатском крае» в сумме 17,9 тыс. рублей (0,1 %);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«Развитие системы социального обслуживания населения в Камчатском крае» в сумме 640,7 тыс. рублей (0,8 %) - не завершены запланированные работы по проектированию объекта инвестиционного мероприятия «Строительство нового корпуса КГАСУ СО «</w:t>
      </w:r>
      <w:proofErr w:type="spellStart"/>
      <w:r w:rsidRPr="002C74FC">
        <w:rPr>
          <w:rFonts w:ascii="Times New Roman" w:hAnsi="Times New Roman"/>
          <w:sz w:val="28"/>
          <w:szCs w:val="28"/>
        </w:rPr>
        <w:t>Паратунский</w:t>
      </w:r>
      <w:proofErr w:type="spellEnd"/>
      <w:r w:rsidRPr="002C74FC">
        <w:rPr>
          <w:rFonts w:ascii="Times New Roman" w:hAnsi="Times New Roman"/>
          <w:sz w:val="28"/>
          <w:szCs w:val="28"/>
        </w:rPr>
        <w:t xml:space="preserve"> дом-интернат для престарелых и инвалидов»;</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«Повышение эффективности государственной поддержки социально ориентированных некоммерческих организаций» в сумме 22,4 тыс. рублей (0,2 %);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6 «Обеспечение защиты трудовых прав работников в Камчатском крае» в сумме 0,2 тыс. рублей;</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7 «Обеспечение реализации Программы» в сумме 2432,4 тыс. рублей (0,1 %) – в основном, за счет наличия вакантных единиц и внесения изменений в договоры аренды.</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Данные об объемах бюджетных ассигнований, предусмотренных на финансовое обеспечение реализации ГП – 3 в законопроекте, уровень исполнения программы в разрезе подпрограмм, а также сравнительный анализ с 2015 годом представлены в следующей таблице. </w:t>
      </w:r>
    </w:p>
    <w:p w:rsidR="00D149C6" w:rsidRPr="002C74FC" w:rsidRDefault="00D149C6" w:rsidP="00D149C6">
      <w:pPr>
        <w:spacing w:after="0" w:line="240" w:lineRule="auto"/>
        <w:jc w:val="both"/>
      </w:pPr>
      <w:r w:rsidRPr="002C74FC">
        <w:rPr>
          <w:noProof/>
        </w:rPr>
        <w:drawing>
          <wp:inline distT="0" distB="0" distL="0" distR="0">
            <wp:extent cx="6280150" cy="5469255"/>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0150" cy="5469255"/>
                    </a:xfrm>
                    <a:prstGeom prst="rect">
                      <a:avLst/>
                    </a:prstGeom>
                    <a:noFill/>
                    <a:ln>
                      <a:noFill/>
                    </a:ln>
                  </pic:spPr>
                </pic:pic>
              </a:graphicData>
            </a:graphic>
          </wp:inline>
        </w:drawing>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3.5. </w:t>
      </w:r>
      <w:r w:rsidRPr="002C74FC">
        <w:rPr>
          <w:rFonts w:ascii="Times New Roman" w:hAnsi="Times New Roman"/>
          <w:sz w:val="28"/>
          <w:szCs w:val="28"/>
        </w:rPr>
        <w:t>В 2016 году по сравнению с 2015 годом по:</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 увеличено значение показателя – доля граждан, получивших социальные услуги в организациях социального обслуживания граждан, в общем числе граждан, обратившихся за получением социальных услуг в организации социального обслуживания граждан в Камчатском крае, с 98,4 % до 98,7 %;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1 «Старшее поколение в Камчатском крае» увеличено значение показателя – ожидаемая продолжительность жизни граждан в Камчатском крае с 68,7 лет до 69,1 лет;</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2 «Меры социальной поддержки отдельных категорий граждан в Камчатском крае» увеличены значения показателей: уровень предоставления мер социальной поддержки в денежной форме отдельным категориям граждан с 70,0 % до 72,0 %; суммарный коэффициент рождаемости в Камчатском крае с 1,728 % до 1,9 %;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подпрограмме 3 «Доступная среда в Камчатском крае» увеличены значения показателей: доля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 с 43,0 % до 49,1 %; доля инвалидов, положительно оценивающих уровень доступности приоритетных объектов и услуг в основных сферах жизнедеятельности инвалидов, в общей численности опрошенных инвалидов с 55,0 % до 56,0 %; доля приоритетных объектов и услуг в основных сферах жизнедеятельности инвалидов, нанесенных на карту доступности Камчатского края по результатам их паспортизации, среди всех приоритетных объектов и услуг с 60,0 % до 65,0 %; доля приоритетных объектов, доступных для инвалидов и других МГН, в сфере социальной защиты в общем количестве приоритетных объектов в сфере социальной защиты с 49,0 % до 52,4 %; доля приоритетных объектов органов службы занятости, доступных для инвалидов и других МГН, в общем количестве объектов органов службы занятости с 34,0 % до 37,4 %; доля приоритетных объектов, доступных для инвалидов и других МГН, в сфере здравоохранения в общем количестве приоритетных объектов в сфере здравоохранения с 42,0 % до 45,4 %; доля приоритетных объектов, доступных для инвалидов и других МГН, в сфере культуры в общем количестве приоритетных объектов в сфере культуры с 33,4 % до 36,8 %; доля парка подвижного состава автомобильного и городского   транспорта общего пользования, оборудованного для перевозки инвалидов и других МГН, в парке этого подвижного состава (автобусного) с 3,1 % до 13,4 %; доля приоритетных объектов транспортной инфраструктуры, доступных для инвалидов и других МГН, в общем количестве приоритетных объектов транспортной инфраструктуры с 51,0 % до 56,2 %;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данной категории населения с 15,0 % до 54,5 %; доля приоритетных объектов, доступных для инвалидов и других МГН, в сфере физической культуры и спорта в общем количестве приоритетных объектов в сфере физической культуры и спорта с 35,0 % до 38,7 %;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5) подпрограмме 4 «Развитие системы социального обслуживания населения в Камчатском крае»:</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доля граждан, проживающих в учреждениях социального обслуживания граждан в улучшенных условиях, от общей численности граждан, проживающих в учреждениях социального обслуживания граждан с 87,0 % до 88,0 %; удельный вес учреждений социального обслуживания граждан, оснащенных оборудованием, оргтехникой, мебелью, транспортными средствами, от общего числа учреждений социального обслуживания граждан с 89,2 % до 92,8 %; доля специалистов учреждений социального обслуживания граждан с профильным образованием от общего числа специалистов учреждений социального обслуживания граждан с 4,0 % до 6,0 %;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уменьшено значение показателя - удельный вес зданий учреждений социального обслуживания граждан, требующих реконструкции, зданий, находящихся в аварийном состоянии, ветхих зданий, в общем количестве зданий стационарных учреждений социального обслуживания граждан с 10,0 % до 8,0 %;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6) подпрограмме 5 «Повышение эффективности государственной поддержки социально ориентированных некоммерческих организаций» увеличены значения показателей:</w:t>
      </w:r>
      <w:r w:rsidRPr="002C74FC">
        <w:t xml:space="preserve"> </w:t>
      </w:r>
      <w:r w:rsidRPr="002C74FC">
        <w:rPr>
          <w:rFonts w:ascii="Times New Roman" w:hAnsi="Times New Roman"/>
          <w:sz w:val="28"/>
          <w:szCs w:val="28"/>
        </w:rPr>
        <w:t>количество мероприятий, проведенных социально ориентированными некоммерческими организациями совместно с органами государственной власти Камчатского края с 72,0 ед. до 76,0 ед.; количество социально ориентированных некоммерческих организаций, обслуживающих домашние хозяйства на территории Камчатского края с 560,0 ед. до 565,0 ед.; число муниципальных образований, в которых реализуются проекты социально ориентированных некоммерческих организаций, получившие государственную поддержку 14 ед. до 17 ед.; число получателей услуг в рамках мероприятий социально значимых программ социально ориентированных некоммерческих организаций с 1000,0 чел. до 1150,0 чел.; количество социально ориентированных некоммерческих организаций, реализующих свои социально значимые программы при поддержке органов государственной власти Камчатского края, от общего числа зарегистрированных в Камчатском крае социально ориентированных некоммерческих организаций с 34,0 ед. до 36,0 ед.; количество публикаций в средствах массовой информации Камчатского края, посвященных проблемам развития и деятельности социально ориентированных некоммерческих организаций с 160,0 ед. до 165,0 ед.; численность работников социально ориентированных некоммерческих организаций, участвующих в реализации общественно полезных программ, закупок работ (услуг) в социальной сфере с 170,0 чел. до 175,0 чел.; количество социально ориентированных некоммерческих организаций, которым оказана поддержка в нефинансовых формах с 80,0 ед. до 92 ед.; объем средств краевого бюджета, направленных на поддержку социально ориентированных некоммерческих организаций с 19380,0 тыс. рублей до 20990,0 тыс. рублей; численность добровольцев, привлекаемых социально ориентированными некоммерческими организациями к реализации социально значимых программ при поддержке органов государственной власти Камчатского края с 910,0 чел. до 935,0 чел.;</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7) подпрограмме 6 «Обеспечение защиты трудовых прав работников в Камчатском крае»:</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количество рабочих мест, на которых проведена специальная оценка условий труда с 20000,0 шт. до 40000,0 шт.; удельный вес рабочих мест, на которых проведена специальная оценка условий труда, в общем количестве рабочих мест с 20,0 % до 50,0 %; удельный вес рабочих мест, на которых улучшены условия труда по результатам специальной оценки условий труда, с 15,0 % до 20,0 %; удельный вес работников бюджетной сферы Камчатского края, перешедших на «эффективный контракт» с 30,0 % до 50,0 %; доля работающего населения, охваченного коллективно-договорным регулированием трудовых отношений, от общей численности работающего населения с 39,7 % до 39,8 %; количество организаций, заключивших коллективные договоры, в которых содержатся инструменты общественного контроля, направленного на выявление нарушений в сфере охраны труда и их устранение, с 12,0 шт. до 15,0 шт.;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уменьшены значения показателей: численность пострадавших в результате несчастных случаев на производстве со смертельным исходом с 15,0 чел. до 14,0 чел.; численность пострадавших в результате несчастных случаев на производстве с утратой трудоспособности на 1 рабочий день и более с 260,0 чел. до 250,0 чел.; количество дней временной нетрудоспособности в связи с несчастным случаем на производстве в расчете на 1 пострадавшего с 68,0 дней до 67,5 дней; численность работников, занятых во вредных и (или) опасных условиях труда, с 70020,0 чел. до 69873,0 чел.; удельный вес работников, занятых во вредных и (или) опасных условиях труда, от общей численности работников с 47,6 % до 47,5 %.   </w:t>
      </w:r>
    </w:p>
    <w:p w:rsidR="00D149C6" w:rsidRPr="002C74FC" w:rsidRDefault="00D149C6" w:rsidP="00F63FA1">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3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BB0011" w:rsidRPr="002C74FC" w:rsidRDefault="00BB0011" w:rsidP="00BB0011">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p w:rsidR="00D149C6" w:rsidRPr="002C74FC" w:rsidRDefault="00D149C6" w:rsidP="00D149C6">
      <w:pPr>
        <w:spacing w:after="0" w:line="240" w:lineRule="auto"/>
        <w:jc w:val="both"/>
        <w:rPr>
          <w:rFonts w:ascii="Times New Roman" w:hAnsi="Times New Roman"/>
          <w:sz w:val="28"/>
          <w:szCs w:val="28"/>
        </w:rPr>
      </w:pPr>
      <w:r w:rsidRPr="002C74FC">
        <w:rPr>
          <w:noProof/>
        </w:rPr>
        <w:drawing>
          <wp:inline distT="0" distB="0" distL="0" distR="0">
            <wp:extent cx="6331585" cy="4196014"/>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1585" cy="4196014"/>
                    </a:xfrm>
                    <a:prstGeom prst="rect">
                      <a:avLst/>
                    </a:prstGeom>
                    <a:noFill/>
                    <a:ln>
                      <a:noFill/>
                    </a:ln>
                  </pic:spPr>
                </pic:pic>
              </a:graphicData>
            </a:graphic>
          </wp:inline>
        </w:drawing>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Согласно данным годового отчета о ходе реализации и оценке эффективности ГП – 3 за 2016 год по:</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Программе – из 2 плановых показателей: в пределах плановых значений достигнут 1 показатель; не достигнут 1 плановый показатель (доля населения, имеющего денежные доходы ниже величины прожиточного минимума, в общей численности населения Камчатского края) </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из 2 плановых показателей: в пределах плановых значений достигнут 1 показатель; не достигнут 1 плановый показатель (ожидаемая продолжительность жизни граждан в Камчатском крае;</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 из 2 плановых показателей: в пределах плановых значений достигнут 1 показатель; не достигнут 1 плановый показатель (суммарный коэффициент рождаемости в Камчатском крае); </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18 плановых показателей: в пределах плановых значений достигнуты 17 показателей; не достигнут 1 плановый показатель (доля парка подвижного состава автомобильного и городского транспорта общего пользования, оборудованного для перевозки инвалидов и других МГН, в парке этого подвижного состава (автобусного));</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 из 4 плановых показателей все показатели достигнуты в пределах плановых значений;</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 из 11 плановых показателей: достигнуты с превышением плановых значений 8 показателей; не достигнуты 3 плановых показателя (численность работников социально ориентированных некоммерческих организаций, участвующих в реализации общественно полезных программ, закупок работ (услуг) в социальной сфере (в связи с сокращением штатных работников социально ориентированных некоммерческих организаций); объем средств краевого бюджета, направленных на поддержку   социально ориентированных некоммерческих организаций (в связи с сокращением объема ассигнований и не предоставлением из федерального бюджета субсидии на софинансирование расходных обязательств); доля благотворительных организаций от общего числа зарегистрированных в Камчатском крае социально ориентированных некоммерческих организаций);</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6 – из 12 плановых показателей: в пределах плановых значений достигнут 1 показатель; достигнуты с превышением плановых значений 8 показателей; не достигнуты 3 показателя (количество дней временной нетрудоспособности в связи с несчастным случаем на производстве в расчете на 1 пострадавшего; количество рабочих мест, на которых проведена специальная оценка условий труда; удельный вес рабочих мест, на которых проведена специальная оценка условий труда, в общем количестве рабочих мест).       </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25 запланированных контрольных событий: не исполнено 2 контрольных события (или 8,0 %); исполнено с опозданием 2 контрольных события (или 8,0 %).</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социального развития и труда Камчатского края эффективность реализации ГП – 3 составила 0,95, что соответствует высокой эффективности реализации государственной программы (эффективность определена на основе степени реализации программы (0,92), степени соответствия запланированному уровню затрат (1,0), степени реализации контрольных событий (0,92)).</w:t>
      </w:r>
    </w:p>
    <w:p w:rsidR="00D149C6" w:rsidRPr="002C74FC" w:rsidRDefault="00D149C6"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w:t>
      </w:r>
    </w:p>
    <w:p w:rsidR="0045131F" w:rsidRPr="002C74FC" w:rsidRDefault="0045131F" w:rsidP="00B06F8E">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4. Государственная программа Камчатского края «Обеспечение доступным и комфортным жильем жителей Камчатского края на 2014-2018 годы»</w:t>
      </w:r>
    </w:p>
    <w:p w:rsidR="0045131F"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4.1.</w:t>
      </w:r>
      <w:r w:rsidRPr="002C74FC">
        <w:rPr>
          <w:rFonts w:ascii="Times New Roman" w:hAnsi="Times New Roman"/>
          <w:sz w:val="28"/>
          <w:szCs w:val="28"/>
        </w:rPr>
        <w:t xml:space="preserve"> Государственная программа Камчатского края «Обеспечение доступным и комфортным жильем жителей Камчатского края на 2014-2018 годы» (далее - ГП – 4 или Программа) первоначально утверждена постановлением Правительства Камчатского края от 22.11.2013 № 520-П.</w:t>
      </w:r>
    </w:p>
    <w:p w:rsidR="0045131F"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строительства Камчатского края; соисполнители Программы – Министерство спорта и молодежной политики Камчатского края; Министерство жилищно-коммунального хозяйства и энергетики Камчатского края; Министерство имущественных и земельных отношений Камчатского края; участники Программы – 3 участника.</w:t>
      </w:r>
    </w:p>
    <w:p w:rsidR="0045131F"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4 внесено 3 изменения.</w:t>
      </w:r>
    </w:p>
    <w:p w:rsidR="0045131F"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45131F" w:rsidRPr="002C74FC" w:rsidRDefault="0045131F" w:rsidP="00B06F8E">
      <w:pPr>
        <w:spacing w:after="0" w:line="240" w:lineRule="auto"/>
        <w:ind w:firstLine="709"/>
        <w:jc w:val="both"/>
        <w:rPr>
          <w:rFonts w:ascii="Times New Roman" w:hAnsi="Times New Roman"/>
          <w:color w:val="FF0000"/>
          <w:sz w:val="28"/>
          <w:szCs w:val="28"/>
        </w:rPr>
      </w:pPr>
      <w:r w:rsidRPr="002C74FC">
        <w:rPr>
          <w:rFonts w:ascii="Times New Roman" w:hAnsi="Times New Roman"/>
          <w:sz w:val="28"/>
          <w:szCs w:val="28"/>
        </w:rPr>
        <w:t>- внесены изменения в наименования основных мероприятий:</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bookmarkStart w:id="0" w:name="sub_2310"/>
      <w:r w:rsidRPr="002C74FC">
        <w:rPr>
          <w:rFonts w:ascii="Times New Roman" w:hAnsi="Times New Roman"/>
          <w:sz w:val="28"/>
          <w:szCs w:val="28"/>
        </w:rPr>
        <w:t>1) разработка проектов планировки и проектов межевания территорий поселений и городских округов в Камчатском крае:</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bookmarkStart w:id="1" w:name="sub_2311"/>
      <w:bookmarkEnd w:id="0"/>
      <w:r w:rsidRPr="002C74FC">
        <w:rPr>
          <w:rFonts w:ascii="Times New Roman" w:hAnsi="Times New Roman"/>
          <w:sz w:val="28"/>
          <w:szCs w:val="28"/>
        </w:rPr>
        <w:t>а) застроенных территорий;</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bookmarkStart w:id="2" w:name="sub_2312"/>
      <w:bookmarkEnd w:id="1"/>
      <w:r w:rsidRPr="002C74FC">
        <w:rPr>
          <w:rFonts w:ascii="Times New Roman" w:hAnsi="Times New Roman"/>
          <w:sz w:val="28"/>
          <w:szCs w:val="28"/>
        </w:rPr>
        <w:t>б) новых территорий, определенных генеральными планами к освоению в целях жилищного строительства;</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bookmarkStart w:id="3" w:name="sub_2320"/>
      <w:bookmarkEnd w:id="2"/>
      <w:r w:rsidRPr="002C74FC">
        <w:rPr>
          <w:rFonts w:ascii="Times New Roman" w:hAnsi="Times New Roman"/>
          <w:sz w:val="28"/>
          <w:szCs w:val="28"/>
        </w:rPr>
        <w:t>2) внесение изменений в схему территориального планирования Камчатского края и генеральные планы городских и сельских поселений;</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bookmarkStart w:id="4" w:name="sub_2330"/>
      <w:bookmarkEnd w:id="3"/>
      <w:r w:rsidRPr="002C74FC">
        <w:rPr>
          <w:rFonts w:ascii="Times New Roman" w:hAnsi="Times New Roman"/>
          <w:sz w:val="28"/>
          <w:szCs w:val="28"/>
        </w:rPr>
        <w:t>3) строительство инженерной инфраструктуры до границ земельных участков, предоставленных для строительства жилья эконом класса;</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bookmarkStart w:id="5" w:name="sub_2340"/>
      <w:bookmarkEnd w:id="4"/>
      <w:r w:rsidRPr="002C74FC">
        <w:rPr>
          <w:rFonts w:ascii="Times New Roman" w:hAnsi="Times New Roman"/>
          <w:sz w:val="28"/>
          <w:szCs w:val="28"/>
        </w:rPr>
        <w:t>4) строительство линейных коммунальных и энергетических объектов в границах поселений и городских округов в Камчатском крае;</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bookmarkStart w:id="6" w:name="sub_2344"/>
      <w:bookmarkEnd w:id="5"/>
      <w:r w:rsidRPr="002C74FC">
        <w:rPr>
          <w:rFonts w:ascii="Times New Roman" w:hAnsi="Times New Roman"/>
          <w:sz w:val="28"/>
          <w:szCs w:val="28"/>
        </w:rPr>
        <w:t>5) строительство сейсмостойких жилых домов взамен тех, сейсмоусиление или реконструкция которых экономически нецелесообразны;</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6) сейсмоусиление жилых домов;</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7) повышение сейсмостойкости основных объектов и систем жизнеобеспечения;</w:t>
      </w:r>
    </w:p>
    <w:bookmarkEnd w:id="6"/>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подпрограмма 1 «Стимулирование развития жилищного строительства в Камчатском крае» дополнена основным мероприятием «Внесение изменений систему территориального планирования Камчатского края и генеральные планы городских и сельских поселений»; </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подпрограмма 2 «Повышение устойчивости жилых домов, основных объектов и систем жизнеобеспечения в Камчатском крае» исключено основное мероприятие «Расселение граждан из многоквартирных домов, сейсмоусиление или реконструкция которых экономически нецелесообразны, в благоустроенные помещения»;</w:t>
      </w:r>
    </w:p>
    <w:p w:rsidR="0045131F" w:rsidRPr="002C74FC" w:rsidRDefault="0045131F" w:rsidP="00B06F8E">
      <w:pPr>
        <w:autoSpaceDE w:val="0"/>
        <w:autoSpaceDN w:val="0"/>
        <w:adjustRightInd w:val="0"/>
        <w:spacing w:after="0" w:line="240" w:lineRule="auto"/>
        <w:ind w:firstLine="709"/>
        <w:jc w:val="both"/>
        <w:outlineLvl w:val="0"/>
        <w:rPr>
          <w:rFonts w:ascii="Times New Roman" w:hAnsi="Times New Roman"/>
          <w:bCs/>
          <w:sz w:val="28"/>
          <w:szCs w:val="28"/>
        </w:rPr>
      </w:pPr>
      <w:r w:rsidRPr="002C74FC">
        <w:rPr>
          <w:rFonts w:ascii="Times New Roman" w:hAnsi="Times New Roman"/>
          <w:bCs/>
          <w:sz w:val="28"/>
          <w:szCs w:val="28"/>
        </w:rPr>
        <w:t>- подпрограмма 7 «Развитие системы ипотечного жилищного кредитования в Камчатском крае» дополнена основными мероприятиями: «Выпуск информационных материалов о механизме льготного ипотечного жилищного кредитования отдельных категорий граждан, проживающих в Камчатском крае»; «Предоставление учителям в возрасте до 35 лет (включительно) общеобразовательных учреждений в Камчатском крае социальных выплат для оплаты первоначального взноса по ипотечному жилищному кредиту (займу) на приобретение жилого помещения в Камчатском крае»;</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подпрограмма 8 «Обеспечение реализации государственной программы» исключено основное мероприятие «Расходы на содержание аппарата Министерства строительства Камчатского края и аппарата Краевого государственного бюджетного учреждения «Служба заказчика Министерства строительства Камчатского края»; предусмотрено новое мероприятие - «Обеспечение реализации государственной программы»; </w:t>
      </w:r>
    </w:p>
    <w:p w:rsidR="0045131F" w:rsidRPr="002C74FC" w:rsidRDefault="0045131F" w:rsidP="00B06F8E">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подпрограмма 9 «Обеспечение жилыми помещениями граждан отдельных категорий в Камчатском крае» дополнена основными мероприятиями: «Формирование жилищного фонда в целях расселения граждан, проживающих в общежитиях, в том числе строительство (участие в долевом строительстве) приобретение жилых помещений для предоставления гражданам, проживающим в общежитиях, жилых помещений для расселения общежитий»;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 дополнена показателем (индикатором) «Численность детей-сирот и детей, оставшихся без попечения родителей, лиц из числа детей-сирот и детей, оставшихся без попечения родителей, у которых право на обеспечение жилыми помещениями возникло и не реализовано (по состоянию на конец соответствующего года);</w:t>
      </w:r>
    </w:p>
    <w:p w:rsidR="0045131F" w:rsidRPr="002C74FC" w:rsidRDefault="0045131F" w:rsidP="00B06F8E">
      <w:pPr>
        <w:spacing w:after="0" w:line="240" w:lineRule="auto"/>
        <w:ind w:firstLine="709"/>
        <w:jc w:val="both"/>
        <w:rPr>
          <w:rFonts w:ascii="Times New Roman" w:hAnsi="Times New Roman"/>
          <w:sz w:val="28"/>
          <w:szCs w:val="28"/>
        </w:rPr>
      </w:pPr>
      <w:r w:rsidRPr="002C74FC">
        <w:t xml:space="preserve">- </w:t>
      </w:r>
      <w:r w:rsidRPr="002C74FC">
        <w:rPr>
          <w:rFonts w:ascii="Times New Roman" w:hAnsi="Times New Roman"/>
          <w:sz w:val="28"/>
          <w:szCs w:val="28"/>
        </w:rPr>
        <w:t>изменен объем средств</w:t>
      </w:r>
      <w:r w:rsidR="000F6A54" w:rsidRPr="002C74FC">
        <w:rPr>
          <w:rFonts w:ascii="Times New Roman" w:hAnsi="Times New Roman"/>
          <w:sz w:val="28"/>
          <w:szCs w:val="28"/>
        </w:rPr>
        <w:t>,</w:t>
      </w:r>
      <w:r w:rsidRPr="002C74FC">
        <w:rPr>
          <w:rFonts w:ascii="Times New Roman" w:hAnsi="Times New Roman"/>
          <w:sz w:val="28"/>
          <w:szCs w:val="28"/>
        </w:rPr>
        <w:t xml:space="preserve"> предусмотренный ГП – 4.</w:t>
      </w:r>
    </w:p>
    <w:p w:rsidR="0045131F"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общий объем ассигнований на финансовое обеспечение реализации ГП – 4 согласно паспорту Программы уменьшен на 576175,1 тыс. рублей (на 15,5 %), в том числе:</w:t>
      </w:r>
    </w:p>
    <w:p w:rsidR="0045131F"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1) увеличен объем ассигнований за счет средств краевого бюджета на 234270,0 тыс. рублей;</w:t>
      </w:r>
    </w:p>
    <w:p w:rsidR="0045131F"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2) уменьшен объем ассигнований за счет средств: федерального бюджета на 792844,1 тыс. рублей; местных бюджетов на 10157,3 тыс. рублей; внебюджетных источников на 7443,7 тыс. рублей. </w:t>
      </w:r>
    </w:p>
    <w:p w:rsidR="00453CAB" w:rsidRPr="002C74FC" w:rsidRDefault="0045131F" w:rsidP="00B06F8E">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- 4 за 2016 год представлена в следующей таблице.</w:t>
      </w:r>
    </w:p>
    <w:p w:rsidR="0045131F" w:rsidRPr="002C74FC" w:rsidRDefault="0045131F" w:rsidP="0045131F">
      <w:pPr>
        <w:spacing w:after="0" w:line="240" w:lineRule="auto"/>
        <w:jc w:val="both"/>
        <w:rPr>
          <w:rFonts w:ascii="Times New Roman" w:hAnsi="Times New Roman"/>
          <w:sz w:val="28"/>
          <w:szCs w:val="28"/>
        </w:rPr>
      </w:pPr>
      <w:r w:rsidRPr="002C74FC">
        <w:rPr>
          <w:rFonts w:ascii="Times New Roman" w:hAnsi="Times New Roman"/>
          <w:sz w:val="28"/>
          <w:szCs w:val="28"/>
        </w:rPr>
        <w:fldChar w:fldCharType="begin"/>
      </w:r>
      <w:r w:rsidRPr="002C74FC">
        <w:rPr>
          <w:rFonts w:ascii="Times New Roman" w:hAnsi="Times New Roman"/>
          <w:sz w:val="28"/>
          <w:szCs w:val="28"/>
        </w:rPr>
        <w:instrText xml:space="preserve">LINK </w:instrText>
      </w:r>
      <w:r w:rsidR="008763B8">
        <w:rPr>
          <w:rFonts w:ascii="Times New Roman" w:hAnsi="Times New Roman"/>
          <w:sz w:val="28"/>
          <w:szCs w:val="28"/>
        </w:rPr>
        <w:instrText xml:space="preserve">Excel.Sheet.8 "\\\\Server\\документы ксп\\Исполнение бюджета за 2016 год\\К заключению на испол. бюдж_2016\\Госпрограммы (таблицы) 2016\\4. Обеспечение жильем\\1. Изменения объемов паспорта.xls" Лист1!R1C1:R41C6 </w:instrText>
      </w:r>
      <w:r w:rsidRPr="002C74FC">
        <w:rPr>
          <w:rFonts w:ascii="Times New Roman" w:hAnsi="Times New Roman"/>
          <w:sz w:val="28"/>
          <w:szCs w:val="28"/>
        </w:rPr>
        <w:instrText>\a \h</w:instrText>
      </w:r>
      <w:r w:rsidR="002C74FC">
        <w:rPr>
          <w:rFonts w:ascii="Times New Roman" w:hAnsi="Times New Roman"/>
          <w:sz w:val="28"/>
          <w:szCs w:val="28"/>
        </w:rPr>
        <w:instrText xml:space="preserve"> \* MERGEFORMAT </w:instrText>
      </w:r>
      <w:r w:rsidRPr="002C74FC">
        <w:rPr>
          <w:rFonts w:ascii="Times New Roman" w:hAnsi="Times New Roman"/>
          <w:sz w:val="28"/>
          <w:szCs w:val="28"/>
        </w:rPr>
        <w:fldChar w:fldCharType="separate"/>
      </w:r>
    </w:p>
    <w:p w:rsidR="0045131F" w:rsidRPr="002C74FC" w:rsidRDefault="0045131F" w:rsidP="0045131F">
      <w:pPr>
        <w:spacing w:after="0" w:line="240" w:lineRule="auto"/>
        <w:jc w:val="right"/>
        <w:rPr>
          <w:rFonts w:ascii="Times New Roman" w:hAnsi="Times New Roman"/>
          <w:color w:val="FF0000"/>
          <w:sz w:val="20"/>
          <w:szCs w:val="20"/>
        </w:rPr>
      </w:pPr>
      <w:r w:rsidRPr="002C74FC">
        <w:rPr>
          <w:rFonts w:ascii="Times New Roman" w:hAnsi="Times New Roman"/>
          <w:sz w:val="28"/>
          <w:szCs w:val="28"/>
        </w:rPr>
        <w:fldChar w:fldCharType="end"/>
      </w:r>
      <w:r w:rsidRPr="002C74FC">
        <w:rPr>
          <w:rFonts w:ascii="Times New Roman" w:hAnsi="Times New Roman"/>
          <w:sz w:val="20"/>
          <w:szCs w:val="20"/>
        </w:rPr>
        <w:t>(</w:t>
      </w:r>
      <w:proofErr w:type="gramStart"/>
      <w:r w:rsidRPr="002C74FC">
        <w:rPr>
          <w:rFonts w:ascii="Times New Roman" w:hAnsi="Times New Roman"/>
          <w:sz w:val="20"/>
          <w:szCs w:val="20"/>
        </w:rPr>
        <w:t>тыс.</w:t>
      </w:r>
      <w:proofErr w:type="gramEnd"/>
      <w:r w:rsidRPr="002C74FC">
        <w:rPr>
          <w:rFonts w:ascii="Times New Roman" w:hAnsi="Times New Roman"/>
          <w:sz w:val="20"/>
          <w:szCs w:val="20"/>
        </w:rPr>
        <w:t xml:space="preserve"> рублей)</w:t>
      </w:r>
      <w:r w:rsidRPr="002C74FC">
        <w:rPr>
          <w:rFonts w:ascii="Times New Roman" w:hAnsi="Times New Roman"/>
          <w:color w:val="FF0000"/>
          <w:sz w:val="20"/>
          <w:szCs w:val="20"/>
        </w:rPr>
        <w:fldChar w:fldCharType="begin"/>
      </w:r>
      <w:r w:rsidRPr="002C74FC">
        <w:rPr>
          <w:rFonts w:ascii="Times New Roman" w:hAnsi="Times New Roman"/>
          <w:color w:val="FF0000"/>
          <w:sz w:val="20"/>
          <w:szCs w:val="20"/>
        </w:rPr>
        <w:instrText xml:space="preserve">LINK </w:instrText>
      </w:r>
      <w:r w:rsidR="008763B8">
        <w:rPr>
          <w:rFonts w:ascii="Times New Roman" w:hAnsi="Times New Roman"/>
          <w:color w:val="FF0000"/>
          <w:sz w:val="20"/>
          <w:szCs w:val="20"/>
        </w:rPr>
        <w:instrText xml:space="preserve">Excel.Sheet.8 "\\\\Server\\документы ксп\\Исполнение бюджета за 2016 год\\К заключению на испол. бюдж_2016\\Госпрограммы (таблицы) 2016\\4. Обеспечение жильем\\1. Изменения объемов паспорта.xls" Лист1!R2C1:R41C6 </w:instrText>
      </w:r>
      <w:r w:rsidRPr="002C74FC">
        <w:rPr>
          <w:rFonts w:ascii="Times New Roman" w:hAnsi="Times New Roman"/>
          <w:color w:val="FF0000"/>
          <w:sz w:val="20"/>
          <w:szCs w:val="20"/>
        </w:rPr>
        <w:instrText>\a \h</w:instrText>
      </w:r>
      <w:r w:rsidR="00EB74C7" w:rsidRPr="002C74FC">
        <w:rPr>
          <w:rFonts w:ascii="Times New Roman" w:hAnsi="Times New Roman"/>
          <w:color w:val="FF0000"/>
          <w:sz w:val="20"/>
          <w:szCs w:val="20"/>
        </w:rPr>
        <w:instrText xml:space="preserve"> \* MERGEFORMAT </w:instrText>
      </w:r>
      <w:r w:rsidRPr="002C74FC">
        <w:rPr>
          <w:rFonts w:ascii="Times New Roman" w:hAnsi="Times New Roman"/>
          <w:color w:val="FF0000"/>
          <w:sz w:val="20"/>
          <w:szCs w:val="20"/>
        </w:rPr>
        <w:fldChar w:fldCharType="separate"/>
      </w:r>
    </w:p>
    <w:tbl>
      <w:tblPr>
        <w:tblW w:w="9923" w:type="dxa"/>
        <w:tblInd w:w="108" w:type="dxa"/>
        <w:tblLook w:val="04A0" w:firstRow="1" w:lastRow="0" w:firstColumn="1" w:lastColumn="0" w:noHBand="0" w:noVBand="1"/>
      </w:tblPr>
      <w:tblGrid>
        <w:gridCol w:w="590"/>
        <w:gridCol w:w="3369"/>
        <w:gridCol w:w="1947"/>
        <w:gridCol w:w="2032"/>
        <w:gridCol w:w="1134"/>
        <w:gridCol w:w="851"/>
      </w:tblGrid>
      <w:tr w:rsidR="0045131F" w:rsidRPr="002C74FC" w:rsidTr="00A356C6">
        <w:trPr>
          <w:trHeight w:val="352"/>
        </w:trPr>
        <w:tc>
          <w:tcPr>
            <w:tcW w:w="5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5131F" w:rsidRPr="002C74FC" w:rsidRDefault="0045131F" w:rsidP="0045131F">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xml:space="preserve">№ </w:t>
            </w:r>
            <w:proofErr w:type="spellStart"/>
            <w:r w:rsidRPr="002C74FC">
              <w:rPr>
                <w:rFonts w:ascii="Times New Roman" w:hAnsi="Times New Roman"/>
                <w:b/>
                <w:bCs/>
                <w:color w:val="000000"/>
                <w:sz w:val="16"/>
                <w:szCs w:val="16"/>
              </w:rPr>
              <w:t>подпро</w:t>
            </w:r>
            <w:proofErr w:type="spellEnd"/>
          </w:p>
          <w:p w:rsidR="0045131F" w:rsidRPr="002C74FC" w:rsidRDefault="0045131F" w:rsidP="00A356C6">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граммы</w:t>
            </w:r>
            <w:proofErr w:type="gramEnd"/>
          </w:p>
        </w:tc>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947" w:type="dxa"/>
            <w:vMerge w:val="restart"/>
            <w:tcBorders>
              <w:top w:val="single" w:sz="4" w:space="0" w:color="auto"/>
              <w:left w:val="single" w:sz="4" w:space="0" w:color="auto"/>
              <w:bottom w:val="single" w:sz="4" w:space="0" w:color="auto"/>
              <w:right w:val="single" w:sz="4" w:space="0" w:color="auto"/>
            </w:tcBorders>
            <w:vAlign w:val="center"/>
            <w:hideMark/>
          </w:tcPr>
          <w:p w:rsidR="0045131F" w:rsidRPr="00A356C6" w:rsidRDefault="0045131F" w:rsidP="0045131F">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01.01.2016 (ПП КК от 18.08.2015 № 288-П)</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45131F" w:rsidRPr="00A356C6" w:rsidRDefault="0045131F" w:rsidP="0045131F">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31.12.2016 (ПП КК от 22.12.2016 № 510-П)</w:t>
            </w:r>
          </w:p>
        </w:tc>
        <w:tc>
          <w:tcPr>
            <w:tcW w:w="1985" w:type="dxa"/>
            <w:gridSpan w:val="2"/>
            <w:tcBorders>
              <w:top w:val="single" w:sz="4" w:space="0" w:color="auto"/>
              <w:left w:val="nil"/>
              <w:bottom w:val="single" w:sz="4" w:space="0" w:color="auto"/>
              <w:right w:val="single" w:sz="4" w:space="0" w:color="auto"/>
            </w:tcBorders>
            <w:vAlign w:val="center"/>
            <w:hideMark/>
          </w:tcPr>
          <w:p w:rsidR="00A356C6" w:rsidRDefault="00A356C6" w:rsidP="0045131F">
            <w:pPr>
              <w:spacing w:after="0" w:line="240" w:lineRule="auto"/>
              <w:jc w:val="center"/>
              <w:rPr>
                <w:rFonts w:ascii="Times New Roman" w:hAnsi="Times New Roman"/>
                <w:b/>
                <w:bCs/>
                <w:color w:val="000000"/>
                <w:sz w:val="16"/>
                <w:szCs w:val="16"/>
              </w:rPr>
            </w:pPr>
          </w:p>
          <w:p w:rsidR="0045131F" w:rsidRDefault="0045131F" w:rsidP="0045131F">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p w:rsidR="00A356C6" w:rsidRPr="002C74FC" w:rsidRDefault="00A356C6" w:rsidP="0045131F">
            <w:pPr>
              <w:spacing w:after="0" w:line="240" w:lineRule="auto"/>
              <w:jc w:val="center"/>
              <w:rPr>
                <w:rFonts w:ascii="Times New Roman" w:hAnsi="Times New Roman"/>
                <w:b/>
                <w:bCs/>
                <w:color w:val="000000"/>
                <w:sz w:val="16"/>
                <w:szCs w:val="16"/>
              </w:rPr>
            </w:pPr>
          </w:p>
        </w:tc>
      </w:tr>
      <w:tr w:rsidR="0045131F" w:rsidRPr="002C74FC" w:rsidTr="00A356C6">
        <w:trPr>
          <w:trHeight w:val="266"/>
        </w:trPr>
        <w:tc>
          <w:tcPr>
            <w:tcW w:w="590" w:type="dxa"/>
            <w:vMerge/>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rPr>
                <w:rFonts w:ascii="Times New Roman" w:hAnsi="Times New Roman"/>
                <w:b/>
                <w:bCs/>
                <w:color w:val="000000"/>
                <w:sz w:val="16"/>
                <w:szCs w:val="16"/>
              </w:rPr>
            </w:pPr>
          </w:p>
        </w:tc>
        <w:tc>
          <w:tcPr>
            <w:tcW w:w="3369" w:type="dxa"/>
            <w:vMerge/>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rPr>
                <w:rFonts w:ascii="Times New Roman" w:hAnsi="Times New Roman"/>
                <w:b/>
                <w:bCs/>
                <w:color w:val="000000"/>
                <w:sz w:val="16"/>
                <w:szCs w:val="16"/>
              </w:rPr>
            </w:pPr>
          </w:p>
        </w:tc>
        <w:tc>
          <w:tcPr>
            <w:tcW w:w="1947" w:type="dxa"/>
            <w:vMerge/>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rPr>
                <w:rFonts w:ascii="Times New Roman" w:hAnsi="Times New Roman"/>
                <w:b/>
                <w:bCs/>
                <w:color w:val="000000"/>
                <w:sz w:val="16"/>
                <w:szCs w:val="16"/>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rPr>
                <w:rFonts w:ascii="Times New Roman" w:hAnsi="Times New Roman"/>
                <w:b/>
                <w:bCs/>
                <w:color w:val="000000"/>
                <w:sz w:val="16"/>
                <w:szCs w:val="16"/>
              </w:rPr>
            </w:pP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45131F" w:rsidRPr="002C74FC" w:rsidTr="00A356C6">
        <w:trPr>
          <w:trHeight w:val="107"/>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45131F" w:rsidRPr="002C74FC" w:rsidTr="00A356C6">
        <w:trPr>
          <w:trHeight w:val="117"/>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"Стимулирование развития жилищного строительства в Камчатском крае"</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636 362,4</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219 487,3</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-416 875,1</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34,5%</w:t>
            </w:r>
          </w:p>
        </w:tc>
      </w:tr>
      <w:tr w:rsidR="0045131F" w:rsidRPr="002C74FC" w:rsidTr="00A356C6">
        <w:trPr>
          <w:trHeight w:val="179"/>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45131F" w:rsidRPr="002C74FC" w:rsidTr="00A356C6">
        <w:trPr>
          <w:trHeight w:val="227"/>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629 130,6</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217 709,8</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-411 420,8</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34,6%</w:t>
            </w:r>
          </w:p>
        </w:tc>
      </w:tr>
      <w:tr w:rsidR="0045131F" w:rsidRPr="002C74FC" w:rsidTr="00A356C6">
        <w:trPr>
          <w:trHeight w:val="220"/>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7 231,8</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1 777,5</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-5 454,3</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24,6%</w:t>
            </w:r>
          </w:p>
        </w:tc>
      </w:tr>
      <w:tr w:rsidR="0045131F" w:rsidRPr="002C74FC" w:rsidTr="00A356C6">
        <w:trPr>
          <w:trHeight w:val="395"/>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"Повышение устойчивости жилых домов, основных объектов и систем жизнеобеспечения в Камчатском крае"</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988 155,9</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666 316,9</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-321 838,9</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67,4%</w:t>
            </w:r>
          </w:p>
        </w:tc>
      </w:tr>
      <w:tr w:rsidR="0045131F" w:rsidRPr="002C74FC" w:rsidTr="00A356C6">
        <w:trPr>
          <w:trHeight w:val="170"/>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856 200,0</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62 974,1</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-793 225,9</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7,4%</w:t>
            </w:r>
          </w:p>
        </w:tc>
      </w:tr>
      <w:tr w:rsidR="0045131F" w:rsidRPr="002C74FC" w:rsidTr="00A356C6">
        <w:trPr>
          <w:trHeight w:val="103"/>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124 623,6</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600 821,3</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476 197,7</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482,1%</w:t>
            </w:r>
          </w:p>
        </w:tc>
      </w:tr>
      <w:tr w:rsidR="0045131F" w:rsidRPr="002C74FC" w:rsidTr="00A356C6">
        <w:trPr>
          <w:trHeight w:val="175"/>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7 332,2</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2 521,6</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-4 810,7</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34,4%</w:t>
            </w:r>
          </w:p>
        </w:tc>
      </w:tr>
      <w:tr w:rsidR="0045131F" w:rsidRPr="002C74FC" w:rsidTr="00A356C6">
        <w:trPr>
          <w:trHeight w:val="455"/>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"Адресная программа по переселению граждан из аварийного жилищного фонда в Камчатском крае"</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771 245,0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1 060 347,4</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289 102,3</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137,5%</w:t>
            </w:r>
          </w:p>
        </w:tc>
      </w:tr>
      <w:tr w:rsidR="0045131F" w:rsidRPr="002C74FC" w:rsidTr="00A356C6">
        <w:trPr>
          <w:trHeight w:val="102"/>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45131F" w:rsidRPr="002C74FC" w:rsidTr="00A356C6">
        <w:trPr>
          <w:trHeight w:val="186"/>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465 104,1</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758 597,3</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293 493,2</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163,1%</w:t>
            </w:r>
          </w:p>
        </w:tc>
      </w:tr>
      <w:tr w:rsidR="0045131F" w:rsidRPr="002C74FC" w:rsidTr="00A356C6">
        <w:trPr>
          <w:trHeight w:val="96"/>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5 543,0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8 595,9</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3 052,9</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155,1%</w:t>
            </w:r>
          </w:p>
        </w:tc>
      </w:tr>
      <w:tr w:rsidR="0045131F" w:rsidRPr="002C74FC" w:rsidTr="00A356C6">
        <w:trPr>
          <w:trHeight w:val="400"/>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 (средства Фонда содействия </w:t>
            </w:r>
            <w:proofErr w:type="spellStart"/>
            <w:r w:rsidRPr="002C74FC">
              <w:rPr>
                <w:rFonts w:ascii="Times New Roman" w:hAnsi="Times New Roman"/>
                <w:i/>
                <w:iCs/>
                <w:color w:val="000000"/>
                <w:sz w:val="16"/>
                <w:szCs w:val="16"/>
              </w:rPr>
              <w:t>реформироваию</w:t>
            </w:r>
            <w:proofErr w:type="spellEnd"/>
            <w:r w:rsidRPr="002C74FC">
              <w:rPr>
                <w:rFonts w:ascii="Times New Roman" w:hAnsi="Times New Roman"/>
                <w:i/>
                <w:iCs/>
                <w:color w:val="000000"/>
                <w:sz w:val="16"/>
                <w:szCs w:val="16"/>
              </w:rPr>
              <w:t xml:space="preserve"> </w:t>
            </w:r>
            <w:proofErr w:type="spellStart"/>
            <w:r w:rsidRPr="002C74FC">
              <w:rPr>
                <w:rFonts w:ascii="Times New Roman" w:hAnsi="Times New Roman"/>
                <w:i/>
                <w:iCs/>
                <w:color w:val="000000"/>
                <w:sz w:val="16"/>
                <w:szCs w:val="16"/>
              </w:rPr>
              <w:t>жилищно</w:t>
            </w:r>
            <w:proofErr w:type="spellEnd"/>
            <w:r w:rsidRPr="002C74FC">
              <w:rPr>
                <w:rFonts w:ascii="Times New Roman" w:hAnsi="Times New Roman"/>
                <w:i/>
                <w:iCs/>
                <w:color w:val="000000"/>
                <w:sz w:val="16"/>
                <w:szCs w:val="16"/>
              </w:rPr>
              <w:t xml:space="preserve"> - коммунального хозяйства)</w:t>
            </w:r>
          </w:p>
        </w:tc>
        <w:tc>
          <w:tcPr>
            <w:tcW w:w="1947"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300 597,9</w:t>
            </w:r>
          </w:p>
        </w:tc>
        <w:tc>
          <w:tcPr>
            <w:tcW w:w="2032"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293 154,2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-7 443,7</w:t>
            </w:r>
          </w:p>
        </w:tc>
        <w:tc>
          <w:tcPr>
            <w:tcW w:w="851"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97,5%</w:t>
            </w:r>
          </w:p>
        </w:tc>
      </w:tr>
      <w:tr w:rsidR="0045131F" w:rsidRPr="002C74FC" w:rsidTr="00A356C6">
        <w:trPr>
          <w:trHeight w:val="533"/>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"Переселение граждан из аварийных жилых домов и непригодных для проживания жилых помещений в Камчатском крае"</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479 229,7</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260 190,0</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-219 039,7</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54,3%</w:t>
            </w:r>
          </w:p>
        </w:tc>
      </w:tr>
      <w:tr w:rsidR="0045131F" w:rsidRPr="002C74FC" w:rsidTr="00A356C6">
        <w:trPr>
          <w:trHeight w:val="148"/>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45131F" w:rsidRPr="002C74FC" w:rsidTr="00A356C6">
        <w:trPr>
          <w:trHeight w:val="116"/>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474 437,4</w:t>
            </w:r>
          </w:p>
        </w:tc>
        <w:tc>
          <w:tcPr>
            <w:tcW w:w="2032"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258 322,9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-216 114,5</w:t>
            </w:r>
          </w:p>
        </w:tc>
        <w:tc>
          <w:tcPr>
            <w:tcW w:w="851"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54,4%</w:t>
            </w:r>
          </w:p>
        </w:tc>
      </w:tr>
      <w:tr w:rsidR="0045131F" w:rsidRPr="002C74FC" w:rsidTr="00A356C6">
        <w:trPr>
          <w:trHeight w:val="175"/>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4 792,3</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1 867,1</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-2 925,2</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39,0%</w:t>
            </w:r>
          </w:p>
        </w:tc>
      </w:tr>
      <w:tr w:rsidR="0045131F" w:rsidRPr="002C74FC" w:rsidTr="00A356C6">
        <w:trPr>
          <w:trHeight w:val="341"/>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6.</w:t>
            </w:r>
          </w:p>
        </w:tc>
        <w:tc>
          <w:tcPr>
            <w:tcW w:w="3369"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6 "Обеспечение жильем молодых семей в Камчатском крае"</w:t>
            </w:r>
          </w:p>
        </w:tc>
        <w:tc>
          <w:tcPr>
            <w:tcW w:w="1947"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279 193,0</w:t>
            </w:r>
          </w:p>
        </w:tc>
        <w:tc>
          <w:tcPr>
            <w:tcW w:w="2032"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279 273,9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80,9</w:t>
            </w:r>
          </w:p>
        </w:tc>
        <w:tc>
          <w:tcPr>
            <w:tcW w:w="851"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45131F" w:rsidRPr="002C74FC" w:rsidTr="00A356C6">
        <w:trPr>
          <w:trHeight w:val="99"/>
        </w:trPr>
        <w:tc>
          <w:tcPr>
            <w:tcW w:w="590" w:type="dxa"/>
            <w:tcBorders>
              <w:top w:val="single" w:sz="4" w:space="0" w:color="auto"/>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43 000,0</w:t>
            </w:r>
          </w:p>
        </w:tc>
        <w:tc>
          <w:tcPr>
            <w:tcW w:w="2032"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43 100,9</w:t>
            </w:r>
          </w:p>
        </w:tc>
        <w:tc>
          <w:tcPr>
            <w:tcW w:w="1134"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100,9</w:t>
            </w:r>
          </w:p>
        </w:tc>
        <w:tc>
          <w:tcPr>
            <w:tcW w:w="851" w:type="dxa"/>
            <w:tcBorders>
              <w:top w:val="single" w:sz="4" w:space="0" w:color="auto"/>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100,2%</w:t>
            </w:r>
          </w:p>
        </w:tc>
      </w:tr>
      <w:tr w:rsidR="0045131F" w:rsidRPr="002C74FC" w:rsidTr="00A356C6">
        <w:trPr>
          <w:trHeight w:val="159"/>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45 000,0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45 000,0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45131F" w:rsidRPr="002C74FC" w:rsidTr="00A356C6">
        <w:trPr>
          <w:trHeight w:val="115"/>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14 850,0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14 830,0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99,9%</w:t>
            </w:r>
          </w:p>
        </w:tc>
      </w:tr>
      <w:tr w:rsidR="0045131F" w:rsidRPr="002C74FC" w:rsidTr="00A356C6">
        <w:trPr>
          <w:trHeight w:val="303"/>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 (собственные и заемные средства молодых семей)</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176 343,0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176 343,0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45131F" w:rsidRPr="002C74FC" w:rsidTr="00A356C6">
        <w:trPr>
          <w:trHeight w:val="458"/>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7</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7 "Развитие системы ипотечного жилищного кредитования в Камчатском крае"</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127 000,0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133 632,9</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6 632,9</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105,2%</w:t>
            </w:r>
          </w:p>
        </w:tc>
      </w:tr>
      <w:tr w:rsidR="0045131F" w:rsidRPr="002C74FC" w:rsidTr="00A356C6">
        <w:trPr>
          <w:trHeight w:val="221"/>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45131F" w:rsidRPr="002C74FC" w:rsidTr="00A356C6">
        <w:trPr>
          <w:trHeight w:val="108"/>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27 000,0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33 632,9</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6 632,9</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124,6%</w:t>
            </w:r>
          </w:p>
        </w:tc>
      </w:tr>
      <w:tr w:rsidR="0045131F" w:rsidRPr="002C74FC" w:rsidTr="00A356C6">
        <w:trPr>
          <w:trHeight w:val="180"/>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100 000,0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100 000,0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45131F" w:rsidRPr="002C74FC" w:rsidTr="00A356C6">
        <w:trPr>
          <w:trHeight w:val="368"/>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8</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8 "Обеспечение реализации государственной программы"</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119 462,6</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152 970,2</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33 507,6</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128,0%</w:t>
            </w:r>
          </w:p>
        </w:tc>
      </w:tr>
      <w:tr w:rsidR="0045131F" w:rsidRPr="002C74FC" w:rsidTr="00A356C6">
        <w:trPr>
          <w:trHeight w:val="245"/>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45131F" w:rsidRPr="002C74FC" w:rsidTr="00A356C6">
        <w:trPr>
          <w:trHeight w:val="245"/>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119 462,6</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152 970,2</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33 507,6</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128,0%</w:t>
            </w:r>
          </w:p>
        </w:tc>
      </w:tr>
      <w:tr w:rsidR="0045131F" w:rsidRPr="002C74FC" w:rsidTr="00A356C6">
        <w:trPr>
          <w:trHeight w:val="368"/>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9</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9 "Обеспечение жилыми помещениями отдельных категорий граждан"</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325 945,6</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378 200,4</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52 254,8</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116,0%</w:t>
            </w:r>
          </w:p>
        </w:tc>
      </w:tr>
      <w:tr w:rsidR="0045131F" w:rsidRPr="002C74FC" w:rsidTr="00A356C6">
        <w:trPr>
          <w:trHeight w:val="245"/>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11 386,5</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11 667,4</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280,9</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102,5%</w:t>
            </w:r>
          </w:p>
        </w:tc>
      </w:tr>
      <w:tr w:rsidR="0045131F" w:rsidRPr="002C74FC" w:rsidTr="00A356C6">
        <w:trPr>
          <w:trHeight w:val="245"/>
        </w:trPr>
        <w:tc>
          <w:tcPr>
            <w:tcW w:w="590" w:type="dxa"/>
            <w:tcBorders>
              <w:top w:val="nil"/>
              <w:left w:val="single" w:sz="4" w:space="0" w:color="auto"/>
              <w:bottom w:val="single" w:sz="4" w:space="0" w:color="auto"/>
              <w:right w:val="single" w:sz="4" w:space="0" w:color="auto"/>
            </w:tcBorders>
            <w:vAlign w:val="center"/>
            <w:hideMark/>
          </w:tcPr>
          <w:p w:rsidR="0045131F" w:rsidRPr="002C74FC" w:rsidRDefault="0045131F" w:rsidP="0045131F">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314 559,1</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366 533,0</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51 973,9</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116,5%</w:t>
            </w:r>
          </w:p>
        </w:tc>
      </w:tr>
      <w:tr w:rsidR="0045131F" w:rsidRPr="002C74FC" w:rsidTr="00A356C6">
        <w:trPr>
          <w:trHeight w:val="175"/>
        </w:trPr>
        <w:tc>
          <w:tcPr>
            <w:tcW w:w="590" w:type="dxa"/>
            <w:tcBorders>
              <w:top w:val="nil"/>
              <w:left w:val="single" w:sz="4" w:space="0" w:color="auto"/>
              <w:bottom w:val="single" w:sz="4" w:space="0" w:color="auto"/>
              <w:right w:val="single" w:sz="4" w:space="0" w:color="auto"/>
            </w:tcBorders>
            <w:noWrap/>
            <w:vAlign w:val="center"/>
            <w:hideMark/>
          </w:tcPr>
          <w:p w:rsidR="0045131F" w:rsidRPr="002C74FC" w:rsidRDefault="0045131F" w:rsidP="0045131F">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3 726 594,2</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3 150 419,1</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-576 175,1</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84,5%</w:t>
            </w:r>
          </w:p>
        </w:tc>
      </w:tr>
      <w:tr w:rsidR="0045131F" w:rsidRPr="002C74FC" w:rsidTr="00A356C6">
        <w:trPr>
          <w:trHeight w:val="52"/>
        </w:trPr>
        <w:tc>
          <w:tcPr>
            <w:tcW w:w="590" w:type="dxa"/>
            <w:tcBorders>
              <w:top w:val="nil"/>
              <w:left w:val="single" w:sz="4" w:space="0" w:color="auto"/>
              <w:bottom w:val="single" w:sz="4" w:space="0" w:color="auto"/>
              <w:right w:val="single" w:sz="4" w:space="0" w:color="auto"/>
            </w:tcBorders>
            <w:noWrap/>
            <w:vAlign w:val="bottom"/>
            <w:hideMark/>
          </w:tcPr>
          <w:p w:rsidR="0045131F" w:rsidRPr="002C74FC" w:rsidRDefault="0045131F" w:rsidP="0045131F">
            <w:pPr>
              <w:spacing w:after="0" w:line="240" w:lineRule="auto"/>
              <w:jc w:val="center"/>
              <w:rPr>
                <w:rFonts w:ascii="Calibri" w:hAnsi="Calibri" w:cs="Calibri"/>
                <w:b/>
                <w:bCs/>
                <w:i/>
                <w:iCs/>
                <w:color w:val="000000"/>
                <w:sz w:val="28"/>
                <w:szCs w:val="28"/>
              </w:rPr>
            </w:pPr>
            <w:r w:rsidRPr="002C74FC">
              <w:rPr>
                <w:rFonts w:ascii="Calibri" w:hAnsi="Calibri" w:cs="Calibri"/>
                <w:b/>
                <w:bCs/>
                <w:i/>
                <w:iCs/>
                <w:color w:val="000000"/>
                <w:sz w:val="28"/>
                <w:szCs w:val="28"/>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910 586,5</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117 742,4</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-792 844,1</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12,9%</w:t>
            </w:r>
          </w:p>
        </w:tc>
      </w:tr>
      <w:tr w:rsidR="0045131F" w:rsidRPr="002C74FC" w:rsidTr="00A356C6">
        <w:trPr>
          <w:trHeight w:val="76"/>
        </w:trPr>
        <w:tc>
          <w:tcPr>
            <w:tcW w:w="590" w:type="dxa"/>
            <w:tcBorders>
              <w:top w:val="nil"/>
              <w:left w:val="single" w:sz="4" w:space="0" w:color="auto"/>
              <w:bottom w:val="single" w:sz="4" w:space="0" w:color="auto"/>
              <w:right w:val="single" w:sz="4" w:space="0" w:color="auto"/>
            </w:tcBorders>
            <w:noWrap/>
            <w:vAlign w:val="bottom"/>
            <w:hideMark/>
          </w:tcPr>
          <w:p w:rsidR="0045131F" w:rsidRPr="002C74FC" w:rsidRDefault="0045131F" w:rsidP="0045131F">
            <w:pPr>
              <w:spacing w:after="0" w:line="240" w:lineRule="auto"/>
              <w:jc w:val="center"/>
              <w:rPr>
                <w:rFonts w:ascii="Calibri" w:hAnsi="Calibri" w:cs="Calibri"/>
                <w:b/>
                <w:bCs/>
                <w:i/>
                <w:iCs/>
                <w:color w:val="000000"/>
                <w:sz w:val="28"/>
                <w:szCs w:val="28"/>
              </w:rPr>
            </w:pPr>
            <w:r w:rsidRPr="002C74FC">
              <w:rPr>
                <w:rFonts w:ascii="Calibri" w:hAnsi="Calibri" w:cs="Calibri"/>
                <w:b/>
                <w:bCs/>
                <w:i/>
                <w:iCs/>
                <w:color w:val="000000"/>
                <w:sz w:val="28"/>
                <w:szCs w:val="28"/>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2 199 317,4</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2 433 587,4</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234 270,0</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110,7%</w:t>
            </w:r>
          </w:p>
        </w:tc>
      </w:tr>
      <w:tr w:rsidR="0045131F" w:rsidRPr="002C74FC" w:rsidTr="00A356C6">
        <w:trPr>
          <w:trHeight w:val="245"/>
        </w:trPr>
        <w:tc>
          <w:tcPr>
            <w:tcW w:w="590" w:type="dxa"/>
            <w:tcBorders>
              <w:top w:val="nil"/>
              <w:left w:val="single" w:sz="4" w:space="0" w:color="auto"/>
              <w:bottom w:val="single" w:sz="4" w:space="0" w:color="auto"/>
              <w:right w:val="single" w:sz="4" w:space="0" w:color="auto"/>
            </w:tcBorders>
            <w:noWrap/>
            <w:vAlign w:val="bottom"/>
            <w:hideMark/>
          </w:tcPr>
          <w:p w:rsidR="0045131F" w:rsidRPr="002C74FC" w:rsidRDefault="0045131F" w:rsidP="0045131F">
            <w:pPr>
              <w:spacing w:after="0" w:line="240" w:lineRule="auto"/>
              <w:jc w:val="center"/>
              <w:rPr>
                <w:rFonts w:ascii="Calibri" w:hAnsi="Calibri" w:cs="Calibri"/>
                <w:b/>
                <w:bCs/>
                <w:i/>
                <w:iCs/>
                <w:color w:val="000000"/>
                <w:sz w:val="28"/>
                <w:szCs w:val="28"/>
              </w:rPr>
            </w:pPr>
            <w:r w:rsidRPr="002C74FC">
              <w:rPr>
                <w:rFonts w:ascii="Calibri" w:hAnsi="Calibri" w:cs="Calibri"/>
                <w:b/>
                <w:bCs/>
                <w:i/>
                <w:iCs/>
                <w:color w:val="000000"/>
                <w:sz w:val="28"/>
                <w:szCs w:val="28"/>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местных бюджетов</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39 749,4</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29 592,1</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-10 157,3</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74,4%</w:t>
            </w:r>
          </w:p>
        </w:tc>
      </w:tr>
      <w:tr w:rsidR="0045131F" w:rsidRPr="002C74FC" w:rsidTr="00A356C6">
        <w:trPr>
          <w:trHeight w:val="245"/>
        </w:trPr>
        <w:tc>
          <w:tcPr>
            <w:tcW w:w="590" w:type="dxa"/>
            <w:tcBorders>
              <w:top w:val="nil"/>
              <w:left w:val="single" w:sz="4" w:space="0" w:color="auto"/>
              <w:bottom w:val="single" w:sz="4" w:space="0" w:color="auto"/>
              <w:right w:val="single" w:sz="4" w:space="0" w:color="auto"/>
            </w:tcBorders>
            <w:noWrap/>
            <w:vAlign w:val="bottom"/>
            <w:hideMark/>
          </w:tcPr>
          <w:p w:rsidR="0045131F" w:rsidRPr="002C74FC" w:rsidRDefault="0045131F" w:rsidP="0045131F">
            <w:pPr>
              <w:spacing w:after="0" w:line="240" w:lineRule="auto"/>
              <w:jc w:val="center"/>
              <w:rPr>
                <w:rFonts w:ascii="Calibri" w:hAnsi="Calibri" w:cs="Calibri"/>
                <w:b/>
                <w:bCs/>
                <w:i/>
                <w:iCs/>
                <w:color w:val="000000"/>
                <w:sz w:val="28"/>
                <w:szCs w:val="28"/>
              </w:rPr>
            </w:pPr>
            <w:r w:rsidRPr="002C74FC">
              <w:rPr>
                <w:rFonts w:ascii="Calibri" w:hAnsi="Calibri" w:cs="Calibri"/>
                <w:b/>
                <w:bCs/>
                <w:i/>
                <w:iCs/>
                <w:color w:val="000000"/>
                <w:sz w:val="28"/>
                <w:szCs w:val="28"/>
              </w:rPr>
              <w:t> </w:t>
            </w:r>
          </w:p>
        </w:tc>
        <w:tc>
          <w:tcPr>
            <w:tcW w:w="3369"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внебюджетные</w:t>
            </w:r>
            <w:proofErr w:type="gramEnd"/>
            <w:r w:rsidRPr="002C74FC">
              <w:rPr>
                <w:rFonts w:ascii="Times New Roman" w:hAnsi="Times New Roman"/>
                <w:b/>
                <w:bCs/>
                <w:i/>
                <w:iCs/>
                <w:color w:val="000000"/>
                <w:sz w:val="16"/>
                <w:szCs w:val="16"/>
              </w:rPr>
              <w:t xml:space="preserve"> источники</w:t>
            </w:r>
          </w:p>
        </w:tc>
        <w:tc>
          <w:tcPr>
            <w:tcW w:w="1947"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576 940,9</w:t>
            </w:r>
          </w:p>
        </w:tc>
        <w:tc>
          <w:tcPr>
            <w:tcW w:w="2032"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569 497,2</w:t>
            </w:r>
          </w:p>
        </w:tc>
        <w:tc>
          <w:tcPr>
            <w:tcW w:w="1134"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-7 443,7</w:t>
            </w:r>
          </w:p>
        </w:tc>
        <w:tc>
          <w:tcPr>
            <w:tcW w:w="851" w:type="dxa"/>
            <w:tcBorders>
              <w:top w:val="nil"/>
              <w:left w:val="nil"/>
              <w:bottom w:val="single" w:sz="4" w:space="0" w:color="auto"/>
              <w:right w:val="single" w:sz="4" w:space="0" w:color="auto"/>
            </w:tcBorders>
            <w:vAlign w:val="center"/>
            <w:hideMark/>
          </w:tcPr>
          <w:p w:rsidR="0045131F" w:rsidRPr="002C74FC" w:rsidRDefault="0045131F" w:rsidP="0045131F">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98,7%</w:t>
            </w:r>
          </w:p>
        </w:tc>
      </w:tr>
    </w:tbl>
    <w:p w:rsidR="0045131F" w:rsidRPr="002C74FC" w:rsidRDefault="0045131F" w:rsidP="007735AE">
      <w:pPr>
        <w:spacing w:after="0" w:line="240" w:lineRule="auto"/>
        <w:ind w:firstLine="709"/>
        <w:jc w:val="both"/>
        <w:rPr>
          <w:rFonts w:ascii="Times New Roman" w:hAnsi="Times New Roman"/>
          <w:sz w:val="28"/>
          <w:szCs w:val="28"/>
        </w:rPr>
      </w:pPr>
      <w:r w:rsidRPr="002C74FC">
        <w:rPr>
          <w:rFonts w:ascii="Times New Roman" w:hAnsi="Times New Roman"/>
          <w:color w:val="FF0000"/>
          <w:sz w:val="20"/>
          <w:szCs w:val="20"/>
        </w:rPr>
        <w:fldChar w:fldCharType="end"/>
      </w:r>
      <w:r w:rsidRPr="002C74FC">
        <w:rPr>
          <w:rFonts w:ascii="Times New Roman" w:hAnsi="Times New Roman"/>
          <w:b/>
          <w:sz w:val="28"/>
          <w:szCs w:val="28"/>
        </w:rPr>
        <w:t>4.2.</w:t>
      </w:r>
      <w:r w:rsidRPr="002C74FC">
        <w:rPr>
          <w:rFonts w:ascii="Times New Roman" w:hAnsi="Times New Roman"/>
          <w:sz w:val="28"/>
          <w:szCs w:val="28"/>
        </w:rPr>
        <w:t xml:space="preserve"> Расходы на финансовое обеспечение реализации ГП – 4 за счет средств федерального и краевого бюджетов на 2016 год предусмотрены Законом на 2016 год (в первоначальной редакции) в сумме 1629192,6 тыс. рублей, что на 1480711,3 тыс. рублей (47,6%) меньше объема ассигнований, предусмотренного паспортом Программы (на 01.01.2016) (3109903,9 тыс. рублей). </w:t>
      </w:r>
    </w:p>
    <w:p w:rsidR="0045131F" w:rsidRPr="002C74FC" w:rsidRDefault="0045131F" w:rsidP="007735AE">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2160081,8 тыс. рублей, что на 391248,0 тыс. рублей (15,3 %) меньше объема ассигнований, предусмотренного паспортом Программы (на 31.12.2016) (2551329,8 тыс. рублей). </w:t>
      </w:r>
    </w:p>
    <w:p w:rsidR="0045131F" w:rsidRPr="002C74FC" w:rsidRDefault="0045131F" w:rsidP="007735AE">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45131F" w:rsidRPr="002C74FC" w:rsidRDefault="0045131F" w:rsidP="007735AE">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45131F" w:rsidRPr="002C74FC" w:rsidRDefault="0045131F" w:rsidP="007735AE">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4 не приведен в соответствие с Законом на 2016 год (первоначальная редакция), в результате паспортом Программы (на 01.01.2016) объем ассигнований предусмотрен на 1480711,3 тыс. рублей больше, чем объем ассигнований, предусмотренный Законом на 2016 год. </w:t>
      </w:r>
    </w:p>
    <w:p w:rsidR="0045131F" w:rsidRPr="002C74FC" w:rsidRDefault="0045131F" w:rsidP="007735AE">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4 представлены в следующей таблице.</w:t>
      </w:r>
    </w:p>
    <w:p w:rsidR="0045131F" w:rsidRPr="00A356C6" w:rsidRDefault="0045131F" w:rsidP="0045131F">
      <w:pPr>
        <w:spacing w:after="0" w:line="240" w:lineRule="auto"/>
        <w:jc w:val="right"/>
        <w:rPr>
          <w:rFonts w:ascii="Times New Roman" w:hAnsi="Times New Roman"/>
          <w:sz w:val="16"/>
          <w:szCs w:val="16"/>
        </w:rPr>
      </w:pPr>
      <w:r w:rsidRPr="00A356C6">
        <w:rPr>
          <w:rFonts w:ascii="Times New Roman" w:hAnsi="Times New Roman"/>
          <w:sz w:val="16"/>
          <w:szCs w:val="16"/>
        </w:rPr>
        <w:t>(</w:t>
      </w:r>
      <w:proofErr w:type="gramStart"/>
      <w:r w:rsidRPr="00A356C6">
        <w:rPr>
          <w:rFonts w:ascii="Times New Roman" w:hAnsi="Times New Roman"/>
          <w:sz w:val="16"/>
          <w:szCs w:val="16"/>
        </w:rPr>
        <w:t>тыс.</w:t>
      </w:r>
      <w:proofErr w:type="gramEnd"/>
      <w:r w:rsidRPr="00A356C6">
        <w:rPr>
          <w:rFonts w:ascii="Times New Roman" w:hAnsi="Times New Roman"/>
          <w:sz w:val="16"/>
          <w:szCs w:val="16"/>
        </w:rPr>
        <w:t xml:space="preserve"> рублей)</w:t>
      </w:r>
    </w:p>
    <w:p w:rsidR="0045131F" w:rsidRPr="002C74FC" w:rsidRDefault="0045131F" w:rsidP="0045131F">
      <w:pPr>
        <w:spacing w:after="0" w:line="240" w:lineRule="auto"/>
        <w:jc w:val="both"/>
        <w:rPr>
          <w:rFonts w:ascii="Times New Roman" w:hAnsi="Times New Roman"/>
          <w:sz w:val="28"/>
          <w:szCs w:val="28"/>
        </w:rPr>
      </w:pPr>
      <w:r w:rsidRPr="002C74FC">
        <w:rPr>
          <w:noProof/>
        </w:rPr>
        <w:drawing>
          <wp:inline distT="0" distB="0" distL="0" distR="0">
            <wp:extent cx="6314440" cy="131953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14440" cy="1319530"/>
                    </a:xfrm>
                    <a:prstGeom prst="rect">
                      <a:avLst/>
                    </a:prstGeom>
                    <a:noFill/>
                    <a:ln>
                      <a:noFill/>
                    </a:ln>
                  </pic:spPr>
                </pic:pic>
              </a:graphicData>
            </a:graphic>
          </wp:inline>
        </w:drawing>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4 в 2016 году осуществлялось в основном за счет средств краевого бюджета.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4 составил за счет средств: федерального бюджета – 123,3 % предусмотренного объема (145045,5 тыс. рублей), краевого бюджета – 95,6 % предусмотренного объема (1952101,7 тыс. рублей).</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4.3. </w:t>
      </w:r>
      <w:r w:rsidRPr="002C74FC">
        <w:rPr>
          <w:rFonts w:ascii="Times New Roman" w:hAnsi="Times New Roman"/>
          <w:sz w:val="28"/>
          <w:szCs w:val="28"/>
        </w:rPr>
        <w:t xml:space="preserve">Исполнение бюджетных ассигнований по ГП – 4 в 2016 году осуществлялось 4 главными распорядителями средств. Основная доля финансового обеспечения реализации мероприятий Программы приходится на Министерство строительства Камчатского края (81,0 %).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p w:rsidR="0045131F" w:rsidRPr="00A356C6" w:rsidRDefault="0045131F" w:rsidP="0045131F">
      <w:pPr>
        <w:spacing w:after="0" w:line="240" w:lineRule="auto"/>
        <w:jc w:val="right"/>
        <w:rPr>
          <w:rFonts w:ascii="Times New Roman" w:hAnsi="Times New Roman"/>
          <w:sz w:val="16"/>
          <w:szCs w:val="16"/>
        </w:rPr>
      </w:pPr>
      <w:r w:rsidRPr="00A356C6">
        <w:rPr>
          <w:rFonts w:ascii="Times New Roman" w:hAnsi="Times New Roman"/>
          <w:sz w:val="16"/>
          <w:szCs w:val="16"/>
        </w:rPr>
        <w:t>(</w:t>
      </w:r>
      <w:proofErr w:type="gramStart"/>
      <w:r w:rsidRPr="00A356C6">
        <w:rPr>
          <w:rFonts w:ascii="Times New Roman" w:hAnsi="Times New Roman"/>
          <w:sz w:val="16"/>
          <w:szCs w:val="16"/>
        </w:rPr>
        <w:t>тыс.</w:t>
      </w:r>
      <w:proofErr w:type="gramEnd"/>
      <w:r w:rsidRPr="00A356C6">
        <w:rPr>
          <w:rFonts w:ascii="Times New Roman" w:hAnsi="Times New Roman"/>
          <w:sz w:val="16"/>
          <w:szCs w:val="16"/>
        </w:rPr>
        <w:t xml:space="preserve"> рублей)</w:t>
      </w:r>
    </w:p>
    <w:p w:rsidR="0045131F" w:rsidRPr="002C74FC" w:rsidRDefault="0045131F" w:rsidP="0045131F">
      <w:pPr>
        <w:spacing w:after="0" w:line="240" w:lineRule="auto"/>
        <w:jc w:val="both"/>
        <w:rPr>
          <w:rFonts w:ascii="Times New Roman" w:hAnsi="Times New Roman"/>
          <w:sz w:val="28"/>
          <w:szCs w:val="28"/>
        </w:rPr>
      </w:pPr>
      <w:r w:rsidRPr="002C74FC">
        <w:rPr>
          <w:noProof/>
        </w:rPr>
        <w:drawing>
          <wp:inline distT="0" distB="0" distL="0" distR="0">
            <wp:extent cx="6331585" cy="2400112"/>
            <wp:effectExtent l="0" t="0" r="0" b="63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1585" cy="2400112"/>
                    </a:xfrm>
                    <a:prstGeom prst="rect">
                      <a:avLst/>
                    </a:prstGeom>
                    <a:noFill/>
                    <a:ln>
                      <a:noFill/>
                    </a:ln>
                  </pic:spPr>
                </pic:pic>
              </a:graphicData>
            </a:graphic>
          </wp:inline>
        </w:drawing>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4 составил 95,1 %.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0501 «Жилищное хозяйство» 1554981,4 тыс. рублей (63,4 %),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1894,0 тыс. рублей (0,08 %).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4 составили расходы на межбюджетные трансферты 1699100,90 тыс. рублей (69,2 %), наименьшую долю в объеме расходов составили расходы на иные бюджетные ассигнования 17077,3 тыс. рублей (0,7 %).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«Переселение граждан из аварийного жилищного фонда в Камчатском крае в соответствии с жилищным законодательством» 804635,1 тыс. рублей (32,8 %) и «Строительство сейсмостойких жилых домов взамен тех, сейсмоусиление или реконструкция которых экономически нецелесообразны» 369000,0 тыс. рублей (15,0 %), наименьшая доля расходов приходится на основные мероприятия «Приобретение жилых помещений (предоставление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w:t>
      </w:r>
      <w:r w:rsidR="00113EE0" w:rsidRPr="002C74FC">
        <w:rPr>
          <w:rFonts w:ascii="Times New Roman" w:hAnsi="Times New Roman"/>
          <w:sz w:val="28"/>
          <w:szCs w:val="28"/>
        </w:rPr>
        <w:t>«</w:t>
      </w:r>
      <w:r w:rsidRPr="002C74FC">
        <w:rPr>
          <w:rFonts w:ascii="Times New Roman" w:hAnsi="Times New Roman"/>
          <w:sz w:val="28"/>
          <w:szCs w:val="28"/>
        </w:rPr>
        <w:t xml:space="preserve">О статусе военнослужащих» и об обеспечении жилыми помещениями некоторых категорий граждан» 2390,4 тыс. рублей (0,1 %) и «Внесение изменений в схему территориального планирования Камчатского края и генеральные планы городских и сельских поселений» 3844,9 тыс. рублей (0,2 %).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4.4.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4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45131F" w:rsidRPr="002C74FC" w:rsidRDefault="0045131F" w:rsidP="0045131F">
      <w:pPr>
        <w:spacing w:after="0" w:line="240" w:lineRule="auto"/>
        <w:jc w:val="both"/>
        <w:rPr>
          <w:rFonts w:ascii="Times New Roman" w:hAnsi="Times New Roman"/>
          <w:color w:val="FF0000"/>
          <w:sz w:val="28"/>
          <w:szCs w:val="28"/>
        </w:rPr>
      </w:pPr>
      <w:r w:rsidRPr="002C74FC">
        <w:rPr>
          <w:rFonts w:ascii="Times New Roman" w:hAnsi="Times New Roman"/>
          <w:noProof/>
          <w:sz w:val="28"/>
          <w:szCs w:val="28"/>
        </w:rPr>
        <w:drawing>
          <wp:inline distT="0" distB="0" distL="0" distR="0">
            <wp:extent cx="6280150" cy="6133465"/>
            <wp:effectExtent l="0" t="0" r="635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80150" cy="6133465"/>
                    </a:xfrm>
                    <a:prstGeom prst="rect">
                      <a:avLst/>
                    </a:prstGeom>
                    <a:noFill/>
                    <a:ln>
                      <a:noFill/>
                    </a:ln>
                  </pic:spPr>
                </pic:pic>
              </a:graphicData>
            </a:graphic>
          </wp:inline>
        </w:drawing>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4 в 2016 году предусмотрен в сумме 2453236,0 тыс. рублей. За этот же период исполнение по Программе составило 2332394,9 тыс. рублей, или 95,1 % от уточненных бюджетных назначений и 94,6 % к исполнению по ГП - 4 за 2015 год (2465744,0 тыс. рублей).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120841,1 тыс. рублей, в том числе по:</w:t>
      </w:r>
    </w:p>
    <w:p w:rsidR="0045131F" w:rsidRPr="002C74FC" w:rsidRDefault="0045131F" w:rsidP="00B74418">
      <w:pPr>
        <w:spacing w:after="0" w:line="240" w:lineRule="auto"/>
        <w:ind w:firstLine="709"/>
        <w:jc w:val="both"/>
        <w:rPr>
          <w:rFonts w:ascii="Times New Roman" w:hAnsi="Times New Roman"/>
          <w:color w:val="000000"/>
          <w:sz w:val="28"/>
          <w:szCs w:val="28"/>
        </w:rPr>
      </w:pPr>
      <w:r w:rsidRPr="002C74FC">
        <w:rPr>
          <w:rFonts w:ascii="Times New Roman" w:hAnsi="Times New Roman"/>
          <w:sz w:val="28"/>
          <w:szCs w:val="28"/>
        </w:rPr>
        <w:t xml:space="preserve">- подпрограмме 1 «Стимулирование развития жилищного строительства в Камчатском крае» в сумме 17758,7 тыс. рублей (9,9 %) – по мероприятию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 </w:t>
      </w:r>
      <w:r w:rsidRPr="002C74FC">
        <w:rPr>
          <w:rFonts w:ascii="Times New Roman" w:hAnsi="Times New Roman"/>
          <w:sz w:val="28"/>
          <w:szCs w:val="28"/>
          <w:lang w:eastAsia="en-US"/>
        </w:rPr>
        <w:t xml:space="preserve">в связи с заключением </w:t>
      </w:r>
      <w:r w:rsidRPr="002C74FC">
        <w:rPr>
          <w:rFonts w:ascii="Times New Roman" w:hAnsi="Times New Roman"/>
          <w:sz w:val="28"/>
          <w:szCs w:val="28"/>
        </w:rPr>
        <w:t>администрацией Николаевского сельского поселения</w:t>
      </w:r>
      <w:r w:rsidRPr="002C74FC">
        <w:rPr>
          <w:rFonts w:ascii="Times New Roman" w:hAnsi="Times New Roman"/>
          <w:sz w:val="28"/>
          <w:szCs w:val="28"/>
          <w:lang w:eastAsia="en-US"/>
        </w:rPr>
        <w:t xml:space="preserve"> муниципального контракта 0</w:t>
      </w:r>
      <w:r w:rsidRPr="002C74FC">
        <w:rPr>
          <w:rFonts w:ascii="Times New Roman" w:hAnsi="Times New Roman"/>
          <w:sz w:val="28"/>
          <w:szCs w:val="28"/>
        </w:rPr>
        <w:t>5.12.2016 года на корректировку генерального плана сельского поселения, по условиям которого окончание разработки намечено на 2017 год; п</w:t>
      </w:r>
      <w:r w:rsidRPr="002C74FC">
        <w:rPr>
          <w:rFonts w:ascii="Times New Roman" w:hAnsi="Times New Roman"/>
          <w:b/>
          <w:sz w:val="28"/>
          <w:szCs w:val="28"/>
        </w:rPr>
        <w:t xml:space="preserve">о </w:t>
      </w:r>
      <w:r w:rsidRPr="002C74FC">
        <w:rPr>
          <w:rFonts w:ascii="Times New Roman" w:hAnsi="Times New Roman"/>
          <w:sz w:val="28"/>
          <w:szCs w:val="28"/>
        </w:rPr>
        <w:t xml:space="preserve">мероприятиям 1.3. «Строительство инженерной инфраструктуры до границ земельных участков, предоставленных для строительства жилья эконом класса» и 1.4. «Строительство линейных коммунальных и энергетических объектов в границах поселений и городских округов в Камчатском крае» </w:t>
      </w:r>
      <w:r w:rsidRPr="002C74FC">
        <w:rPr>
          <w:rFonts w:ascii="Times New Roman" w:hAnsi="Times New Roman"/>
          <w:sz w:val="28"/>
          <w:szCs w:val="28"/>
          <w:lang w:eastAsia="en-US"/>
        </w:rPr>
        <w:t>не соблюдение исполнителями работ сроков строительства по заключенным контрактам («</w:t>
      </w:r>
      <w:r w:rsidRPr="002C74FC">
        <w:rPr>
          <w:rFonts w:ascii="Times New Roman" w:hAnsi="Times New Roman"/>
          <w:sz w:val="28"/>
          <w:szCs w:val="28"/>
        </w:rPr>
        <w:t>Центральный тепловой пункт мощностью 30 Гкал/час и тепловые сети I-</w:t>
      </w:r>
      <w:proofErr w:type="spellStart"/>
      <w:r w:rsidRPr="002C74FC">
        <w:rPr>
          <w:rFonts w:ascii="Times New Roman" w:hAnsi="Times New Roman"/>
          <w:sz w:val="28"/>
          <w:szCs w:val="28"/>
        </w:rPr>
        <w:t>го</w:t>
      </w:r>
      <w:proofErr w:type="spellEnd"/>
      <w:r w:rsidRPr="002C74FC">
        <w:rPr>
          <w:rFonts w:ascii="Times New Roman" w:hAnsi="Times New Roman"/>
          <w:sz w:val="28"/>
          <w:szCs w:val="28"/>
        </w:rPr>
        <w:t xml:space="preserve"> контура от котельной № 1 до ЦТП в 110 квартале г. Петропавловска-Камчатского»);</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«Повышение устойчивости жилых домов, основных объектов и систем жизнеобеспечения в Камчатском крае» в сумме 46132,6 тыс. рублей (8,3 %) – в связи с нарушением Подрядчиками графика выполнения работ по объектам: «Сейсмоусиление здания государственного бюджетного образовательного учреждения среднего профессионального образования «Камчатский медицинский колледж» в г. Петропавловске-Камчатском», «Сейсмоусиление здания МБДОУ «Детский сад № 51» по ул. Павлова, 5 в                   </w:t>
      </w:r>
      <w:r w:rsidR="00BF0ED7" w:rsidRPr="002C74FC">
        <w:rPr>
          <w:rFonts w:ascii="Times New Roman" w:hAnsi="Times New Roman"/>
          <w:sz w:val="28"/>
          <w:szCs w:val="28"/>
        </w:rPr>
        <w:t xml:space="preserve">               </w:t>
      </w:r>
      <w:r w:rsidRPr="002C74FC">
        <w:rPr>
          <w:rFonts w:ascii="Times New Roman" w:hAnsi="Times New Roman"/>
          <w:sz w:val="28"/>
          <w:szCs w:val="28"/>
        </w:rPr>
        <w:t xml:space="preserve">г. Петропавловске-Камчатском», Сейсмоусиление здания МБДОУ «Детский сад  № 20» по  ул. </w:t>
      </w:r>
      <w:proofErr w:type="spellStart"/>
      <w:r w:rsidRPr="002C74FC">
        <w:rPr>
          <w:rFonts w:ascii="Times New Roman" w:hAnsi="Times New Roman"/>
          <w:sz w:val="28"/>
          <w:szCs w:val="28"/>
        </w:rPr>
        <w:t>Драбкина</w:t>
      </w:r>
      <w:proofErr w:type="spellEnd"/>
      <w:r w:rsidRPr="002C74FC">
        <w:rPr>
          <w:rFonts w:ascii="Times New Roman" w:hAnsi="Times New Roman"/>
          <w:sz w:val="28"/>
          <w:szCs w:val="28"/>
        </w:rPr>
        <w:t xml:space="preserve">, 7 в г. Петропавловске-Камчатском»; «Сейсмоусиление зданий центра ГБУЗ «Камчатский краевой психоневрологический диспансер» по         ул. </w:t>
      </w:r>
      <w:proofErr w:type="spellStart"/>
      <w:r w:rsidRPr="002C74FC">
        <w:rPr>
          <w:rFonts w:ascii="Times New Roman" w:hAnsi="Times New Roman"/>
          <w:sz w:val="28"/>
          <w:szCs w:val="28"/>
        </w:rPr>
        <w:t>Карагинская</w:t>
      </w:r>
      <w:proofErr w:type="spellEnd"/>
      <w:r w:rsidRPr="002C74FC">
        <w:rPr>
          <w:rFonts w:ascii="Times New Roman" w:hAnsi="Times New Roman"/>
          <w:sz w:val="28"/>
          <w:szCs w:val="28"/>
        </w:rPr>
        <w:t>, 22 в г. Петропавловске-Камчатском»;</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«Адресная программа по переселению граждан из аварийного жилищного фонда в Камчатском крае» в сумме 36106,3 тыс. рублей (4,5 %) - в связи с нарушением подрядчиком сроков исполнения обязательств по заключенным муниципальным контрактам (договорам) в Усть-Камчатском сельском поселении в рамках основного мероприятия «Переселение граждан из аварийного жилищного фонда в Камчатском крае в соответствии с жилищным законодательством (выполнение обязательств 2015 года)»;</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«Переселение граждан из аварийных жилых домов и непригодных для проживания жилых помещений в Камчатском крае» в сумме 2352,0 тыс. рублей (0,9 %) – расходы произведены в соответствии с принятыми обязательствами и заключенными договорами (контрактами);</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6 «Обеспечение жильем молодых семей в Камчатском крае» в сумме 3123,1 тыс. рублей (3,5 %) - расходы произведены в соответствии с принятыми обязательствами и заключенными договорами;</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7 «Развитие системы ипотечного жилищного кредитования в Камчатском крае» в сумме 7064,8 тыс. рублей (21,0 %) – в связи с тем, что 21 семья не смогла воспользоваться своими сертификатами по причине высокой стоимости недвижимости на вторичном рынке жилья и недостаточных доходов для оформления ипотечного жилищного кредита в кредитных организациях;</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8 «Обеспечение реализации государственной программы» в сумме 1643,9 тыс. рублей (1,1 %) – расходы произведены в соответствии с принятыми обязательствами и заключенными договорами;</w:t>
      </w:r>
    </w:p>
    <w:p w:rsidR="0045131F" w:rsidRPr="002C74FC" w:rsidRDefault="0045131F" w:rsidP="00B74418">
      <w:pPr>
        <w:spacing w:after="0" w:line="240" w:lineRule="auto"/>
        <w:ind w:firstLine="709"/>
        <w:jc w:val="both"/>
        <w:rPr>
          <w:rFonts w:ascii="Times New Roman" w:hAnsi="Times New Roman"/>
          <w:sz w:val="28"/>
          <w:szCs w:val="28"/>
          <w:lang w:eastAsia="en-US"/>
        </w:rPr>
      </w:pPr>
      <w:r w:rsidRPr="002C74FC">
        <w:rPr>
          <w:rFonts w:ascii="Times New Roman" w:hAnsi="Times New Roman"/>
          <w:sz w:val="28"/>
          <w:szCs w:val="28"/>
        </w:rPr>
        <w:t>- подпрограмме 9 «Обеспечение жилыми помещениями граждан отдельных категорий в Камчатском крае» в сумме 6659,8 тыс. рублей (1,8 %) – в связи с отсутствием заявок электронный аукцион в рамках мероприятия «</w:t>
      </w:r>
      <w:r w:rsidRPr="002C74FC">
        <w:rPr>
          <w:rFonts w:ascii="Times New Roman" w:hAnsi="Times New Roman"/>
          <w:sz w:val="28"/>
          <w:szCs w:val="28"/>
          <w:lang w:eastAsia="en-US"/>
        </w:rPr>
        <w:t>Приобретение (строительство) жилых помещений в целях формирования специализированного жилищного фонда Камчатского края» признан несостоявшимся; а также в связи с недостаточностью средств федерального бюджета, предусмотренных на мероприятие «Приобретение жилых помещений или 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4.5. </w:t>
      </w:r>
      <w:r w:rsidRPr="002C74FC">
        <w:rPr>
          <w:rFonts w:ascii="Times New Roman" w:hAnsi="Times New Roman"/>
          <w:sz w:val="28"/>
          <w:szCs w:val="28"/>
        </w:rPr>
        <w:t>В 2016 году по сравнению с 2015 годом по:</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годовой объем ввода жилья с 72,3 до 86,0 тыс. </w:t>
      </w:r>
      <w:proofErr w:type="spellStart"/>
      <w:r w:rsidRPr="002C74FC">
        <w:rPr>
          <w:rFonts w:ascii="Times New Roman" w:hAnsi="Times New Roman"/>
          <w:sz w:val="28"/>
          <w:szCs w:val="28"/>
        </w:rPr>
        <w:t>кв.м</w:t>
      </w:r>
      <w:proofErr w:type="spellEnd"/>
      <w:r w:rsidRPr="002C74FC">
        <w:rPr>
          <w:rFonts w:ascii="Times New Roman" w:hAnsi="Times New Roman"/>
          <w:sz w:val="28"/>
          <w:szCs w:val="28"/>
        </w:rPr>
        <w:t xml:space="preserve">.; годовой объем ввода жилья, соответствующего стандартам </w:t>
      </w:r>
      <w:proofErr w:type="spellStart"/>
      <w:r w:rsidRPr="002C74FC">
        <w:rPr>
          <w:rFonts w:ascii="Times New Roman" w:hAnsi="Times New Roman"/>
          <w:sz w:val="28"/>
          <w:szCs w:val="28"/>
        </w:rPr>
        <w:t>экономкласса</w:t>
      </w:r>
      <w:proofErr w:type="spellEnd"/>
      <w:r w:rsidRPr="002C74FC">
        <w:rPr>
          <w:rFonts w:ascii="Times New Roman" w:hAnsi="Times New Roman"/>
          <w:sz w:val="28"/>
          <w:szCs w:val="28"/>
        </w:rPr>
        <w:t xml:space="preserve"> с 49,3 до 51 тыс. </w:t>
      </w:r>
      <w:proofErr w:type="spellStart"/>
      <w:r w:rsidRPr="002C74FC">
        <w:rPr>
          <w:rFonts w:ascii="Times New Roman" w:hAnsi="Times New Roman"/>
          <w:sz w:val="28"/>
          <w:szCs w:val="28"/>
        </w:rPr>
        <w:t>кв.м</w:t>
      </w:r>
      <w:proofErr w:type="spellEnd"/>
      <w:r w:rsidRPr="002C74FC">
        <w:rPr>
          <w:rFonts w:ascii="Times New Roman" w:hAnsi="Times New Roman"/>
          <w:sz w:val="28"/>
          <w:szCs w:val="28"/>
        </w:rPr>
        <w:t>.; количество предоставленных ипотечных жилищных кредитов с 41 до 60 штук; численность граждан, переселенных из аварийных жилищных фондов с 266 до 602 человека; индекс производительности труда с 2,79 до 2,98 млн. руб./чел.;</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уменьшено значение показателя - коэффициент доступности жилья (соотношение средней рыночной стоимости стандартной квартиры общей площадью 54 кв. м и среднего годового совокупного денежного дохода семьи, состоящей из 3 человек) с 2,63 до 2,4 лет;</w:t>
      </w:r>
    </w:p>
    <w:p w:rsidR="0045131F" w:rsidRPr="002C74FC" w:rsidRDefault="0045131F" w:rsidP="00B74418">
      <w:pPr>
        <w:autoSpaceDE w:val="0"/>
        <w:autoSpaceDN w:val="0"/>
        <w:adjustRightInd w:val="0"/>
        <w:spacing w:after="0" w:line="240" w:lineRule="auto"/>
        <w:ind w:firstLine="709"/>
        <w:jc w:val="both"/>
        <w:outlineLvl w:val="0"/>
        <w:rPr>
          <w:rFonts w:ascii="Times New Roman" w:hAnsi="Times New Roman"/>
          <w:bCs/>
          <w:sz w:val="28"/>
          <w:szCs w:val="28"/>
        </w:rPr>
      </w:pPr>
      <w:r w:rsidRPr="002C74FC">
        <w:rPr>
          <w:rFonts w:ascii="Times New Roman" w:hAnsi="Times New Roman"/>
          <w:bCs/>
          <w:sz w:val="28"/>
          <w:szCs w:val="28"/>
        </w:rPr>
        <w:t>2) подпрограмме 1 «Стимулирование развития жилищного строительства в Камчатском крае»:</w:t>
      </w:r>
    </w:p>
    <w:p w:rsidR="0045131F" w:rsidRPr="002C74FC" w:rsidRDefault="0045131F" w:rsidP="00B74418">
      <w:pPr>
        <w:autoSpaceDE w:val="0"/>
        <w:autoSpaceDN w:val="0"/>
        <w:adjustRightInd w:val="0"/>
        <w:spacing w:after="0" w:line="240" w:lineRule="auto"/>
        <w:ind w:firstLine="709"/>
        <w:rPr>
          <w:rFonts w:ascii="Times New Roman" w:hAnsi="Times New Roman"/>
          <w:sz w:val="28"/>
          <w:szCs w:val="28"/>
        </w:rPr>
      </w:pPr>
      <w:r w:rsidRPr="002C74FC">
        <w:rPr>
          <w:rFonts w:ascii="Times New Roman" w:hAnsi="Times New Roman"/>
          <w:sz w:val="28"/>
          <w:szCs w:val="28"/>
        </w:rPr>
        <w:t>- увеличено значение показателя - строительство линейных коммунальных и энергетических объектов в границах поселений и городских округов в Камчатском крае с 2 до 4 ед.;</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уменьшено значение показателя - площадь земельных участков поселений в Камчатском крае, на которые будут разработаны проекты планировки территорий с 134,970 до 37,183 га;</w:t>
      </w:r>
    </w:p>
    <w:p w:rsidR="0045131F" w:rsidRPr="002C74FC" w:rsidRDefault="0045131F" w:rsidP="00B74418">
      <w:pPr>
        <w:autoSpaceDE w:val="0"/>
        <w:autoSpaceDN w:val="0"/>
        <w:adjustRightInd w:val="0"/>
        <w:spacing w:after="0" w:line="240" w:lineRule="auto"/>
        <w:ind w:firstLine="709"/>
        <w:jc w:val="both"/>
        <w:outlineLvl w:val="0"/>
        <w:rPr>
          <w:rFonts w:ascii="Times New Roman" w:hAnsi="Times New Roman"/>
          <w:bCs/>
          <w:color w:val="26282F"/>
          <w:sz w:val="28"/>
          <w:szCs w:val="28"/>
        </w:rPr>
      </w:pPr>
      <w:r w:rsidRPr="002C74FC">
        <w:rPr>
          <w:rFonts w:ascii="Times New Roman" w:hAnsi="Times New Roman"/>
          <w:bCs/>
          <w:sz w:val="28"/>
          <w:szCs w:val="28"/>
        </w:rPr>
        <w:t>3) подпрограмме 2 «Повышение устойчивости жилых домов, основных объектов и систем жизнеобеспечения в Камчатском крае» увеличен</w:t>
      </w:r>
      <w:r w:rsidRPr="002C74FC">
        <w:rPr>
          <w:rFonts w:ascii="Times New Roman" w:hAnsi="Times New Roman"/>
          <w:bCs/>
          <w:color w:val="26282F"/>
          <w:sz w:val="28"/>
          <w:szCs w:val="28"/>
        </w:rPr>
        <w:t>ы</w:t>
      </w:r>
      <w:r w:rsidRPr="002C74FC">
        <w:rPr>
          <w:rFonts w:ascii="Times New Roman" w:hAnsi="Times New Roman"/>
          <w:bCs/>
          <w:sz w:val="28"/>
          <w:szCs w:val="28"/>
        </w:rPr>
        <w:t xml:space="preserve"> значени</w:t>
      </w:r>
      <w:r w:rsidRPr="002C74FC">
        <w:rPr>
          <w:rFonts w:ascii="Times New Roman" w:hAnsi="Times New Roman"/>
          <w:bCs/>
          <w:color w:val="26282F"/>
          <w:sz w:val="28"/>
          <w:szCs w:val="28"/>
        </w:rPr>
        <w:t>я</w:t>
      </w:r>
      <w:r w:rsidRPr="002C74FC">
        <w:rPr>
          <w:rFonts w:ascii="Times New Roman" w:hAnsi="Times New Roman"/>
          <w:bCs/>
          <w:sz w:val="28"/>
          <w:szCs w:val="28"/>
        </w:rPr>
        <w:t xml:space="preserve"> показате</w:t>
      </w:r>
      <w:r w:rsidRPr="002C74FC">
        <w:rPr>
          <w:rFonts w:ascii="Times New Roman" w:hAnsi="Times New Roman"/>
          <w:bCs/>
          <w:color w:val="26282F"/>
          <w:sz w:val="28"/>
          <w:szCs w:val="28"/>
        </w:rPr>
        <w:t>лей: снижение уровня риска возникновения чрезвычайных ситуаций вследствие разрушительных землетрясений с 0,12 до 1,56 %; общая площадь зданий и сооружений, по которым ликвидирован дефицит сейсмостойкости с 8,9 до 28,4 тыс. кв. м.; общая площадь жилых помещений, введенных в эксплуатацию для последующего предоставления гражданам, проживающим в многоквартирных домах, сейсмоусиление или реконструкция которых экономически нецелесообразны с 12,1 до 16,7 тыс. кв. м; количество семей, переселенных из жилых домов, сейсмоусиление или реконструкция которых экономически нецелесообразны с 136 до 381 шт.;</w:t>
      </w:r>
    </w:p>
    <w:p w:rsidR="0045131F" w:rsidRPr="002C74FC" w:rsidRDefault="0045131F" w:rsidP="00B74418">
      <w:pPr>
        <w:autoSpaceDE w:val="0"/>
        <w:autoSpaceDN w:val="0"/>
        <w:adjustRightInd w:val="0"/>
        <w:spacing w:after="0" w:line="240" w:lineRule="auto"/>
        <w:ind w:firstLine="709"/>
        <w:jc w:val="both"/>
        <w:outlineLvl w:val="0"/>
        <w:rPr>
          <w:rFonts w:ascii="Times New Roman" w:hAnsi="Times New Roman"/>
          <w:bCs/>
          <w:sz w:val="28"/>
          <w:szCs w:val="28"/>
        </w:rPr>
      </w:pPr>
      <w:r w:rsidRPr="002C74FC">
        <w:rPr>
          <w:rFonts w:ascii="Times New Roman" w:hAnsi="Times New Roman"/>
          <w:bCs/>
          <w:sz w:val="28"/>
          <w:szCs w:val="28"/>
        </w:rPr>
        <w:t>4) подпрограмме 3 «Адресная программа по переселению граждан из аварийного жилищного фонда в Камчатском крае» увеличены значения показателей: количество расселенных помещений (семей) с 98 до 257 семей; количество граждан, переселенных из аварийного жилищного фонда 190 до 517 чел.</w:t>
      </w:r>
      <w:r w:rsidRPr="002C74FC">
        <w:rPr>
          <w:rFonts w:ascii="Times New Roman" w:hAnsi="Times New Roman"/>
          <w:bCs/>
          <w:color w:val="26282F"/>
          <w:sz w:val="28"/>
          <w:szCs w:val="28"/>
        </w:rPr>
        <w:t>;</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5) подпрограмме 5 «Переселение граждан из аварийных жилых домов и непригодных для проживания жилых помещений в Камчатском крае» увеличены значения показателей: количество граждан, переселенных из аварийного жилищного фонда с 76 до 85 чел.; количество расселенных помещений (семей) с 37 до 38 семей;</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6) подпрограмме 6 «Обеспечение жильем молодых семей в Камчатском крае» уменьшены значения показателей: количество молодых семей, обеспеченных жильем, в том числе с использованием ипотечных жилищных кредитов (займов) с 116 до 86 молодых семей; доля молодых семей, обеспеченных жильем, от общего количества молодых семей, нуждающихся в улучшении жилищных условий с 11,8 до 8,92 %;</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7) подпрограмме 7 «Развитие системы ипотечного жилищного кредитования в Камчатском крае» увеличено значение показателя - домохозяйства, получившие меры государственной поддержки в рамках реализации механизма льготного ипотечного кредитования с 41 до 60 ед.;</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8) подпрограмме 9 «Обеспечение жилыми помещениями граждан отдельных категорий в Камчатском крае»:</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увеличено значение показателя: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 со 111 до 147 чел.; </w:t>
      </w:r>
    </w:p>
    <w:p w:rsidR="0045131F" w:rsidRPr="002C74FC" w:rsidRDefault="0045131F"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уменьшены значения показателей: количество семей граждан, расселенных из общежитий со 101 до 44 шт.; количество семей граждан, обеспеченных жилыми помещениями в соответствии с </w:t>
      </w:r>
      <w:hyperlink r:id="rId20" w:history="1">
        <w:r w:rsidRPr="002C74FC">
          <w:rPr>
            <w:rFonts w:ascii="Times New Roman" w:hAnsi="Times New Roman"/>
            <w:sz w:val="28"/>
            <w:szCs w:val="28"/>
          </w:rPr>
          <w:t>Законом</w:t>
        </w:r>
      </w:hyperlink>
      <w:r w:rsidRPr="002C74FC">
        <w:rPr>
          <w:rFonts w:ascii="Times New Roman" w:hAnsi="Times New Roman"/>
          <w:sz w:val="28"/>
          <w:szCs w:val="28"/>
        </w:rPr>
        <w:t xml:space="preserve"> Камчатского края от 31.03.2009 № 253 «О порядке предоставления жилых помещений жилищного фонда Камчатского края по договорам социального найма» с 3 до 0 шт.; количество семей граждан, обеспеченных жилыми помещениями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2 до 1 шт.</w:t>
      </w:r>
    </w:p>
    <w:p w:rsidR="00453CAB" w:rsidRPr="002C74FC" w:rsidRDefault="0045131F" w:rsidP="00B74418">
      <w:pPr>
        <w:autoSpaceDE w:val="0"/>
        <w:autoSpaceDN w:val="0"/>
        <w:adjustRightInd w:val="0"/>
        <w:spacing w:before="108" w:after="108" w:line="240" w:lineRule="auto"/>
        <w:ind w:firstLine="709"/>
        <w:jc w:val="both"/>
        <w:outlineLvl w:val="0"/>
        <w:rPr>
          <w:rFonts w:ascii="Times New Roman" w:hAnsi="Times New Roman" w:cs="Arial"/>
          <w:bCs/>
          <w:sz w:val="28"/>
          <w:szCs w:val="28"/>
        </w:rPr>
      </w:pPr>
      <w:r w:rsidRPr="002C74FC">
        <w:rPr>
          <w:rFonts w:ascii="Times New Roman" w:hAnsi="Times New Roman"/>
          <w:bCs/>
          <w:sz w:val="28"/>
          <w:szCs w:val="28"/>
        </w:rPr>
        <w:t xml:space="preserve"> Информация о количестве выполненных целевых показателей</w:t>
      </w:r>
      <w:r w:rsidRPr="002C74FC">
        <w:rPr>
          <w:rFonts w:ascii="Times New Roman" w:hAnsi="Times New Roman" w:cs="Arial"/>
          <w:bCs/>
          <w:sz w:val="28"/>
          <w:szCs w:val="28"/>
        </w:rPr>
        <w:t xml:space="preserve"> (индикаторов) ГП – 4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45131F" w:rsidRPr="00A356C6" w:rsidRDefault="0045131F" w:rsidP="00A356C6">
      <w:pPr>
        <w:autoSpaceDE w:val="0"/>
        <w:autoSpaceDN w:val="0"/>
        <w:adjustRightInd w:val="0"/>
        <w:spacing w:after="0" w:line="240" w:lineRule="auto"/>
        <w:jc w:val="right"/>
        <w:outlineLvl w:val="0"/>
        <w:rPr>
          <w:rFonts w:ascii="Times New Roman" w:hAnsi="Times New Roman"/>
          <w:sz w:val="16"/>
          <w:szCs w:val="16"/>
        </w:rPr>
      </w:pPr>
      <w:r w:rsidRPr="00A356C6">
        <w:rPr>
          <w:rFonts w:ascii="Times New Roman" w:hAnsi="Times New Roman"/>
          <w:sz w:val="16"/>
          <w:szCs w:val="16"/>
        </w:rPr>
        <w:t>(</w:t>
      </w:r>
      <w:proofErr w:type="gramStart"/>
      <w:r w:rsidRPr="00A356C6">
        <w:rPr>
          <w:rFonts w:ascii="Times New Roman" w:hAnsi="Times New Roman"/>
          <w:sz w:val="16"/>
          <w:szCs w:val="16"/>
        </w:rPr>
        <w:t>тыс.</w:t>
      </w:r>
      <w:proofErr w:type="gramEnd"/>
      <w:r w:rsidRPr="00A356C6">
        <w:rPr>
          <w:rFonts w:ascii="Times New Roman" w:hAnsi="Times New Roman"/>
          <w:sz w:val="16"/>
          <w:szCs w:val="16"/>
        </w:rPr>
        <w:t xml:space="preserve"> рублей)</w:t>
      </w:r>
    </w:p>
    <w:p w:rsidR="0045131F" w:rsidRPr="002C74FC" w:rsidRDefault="0045131F" w:rsidP="0045131F">
      <w:pPr>
        <w:spacing w:after="0" w:line="240" w:lineRule="auto"/>
        <w:jc w:val="both"/>
        <w:rPr>
          <w:rFonts w:ascii="Times New Roman" w:hAnsi="Times New Roman"/>
          <w:color w:val="FF0000"/>
          <w:sz w:val="28"/>
          <w:szCs w:val="28"/>
        </w:rPr>
      </w:pPr>
      <w:r w:rsidRPr="002C74FC">
        <w:rPr>
          <w:noProof/>
        </w:rPr>
        <w:drawing>
          <wp:inline distT="0" distB="0" distL="0" distR="0">
            <wp:extent cx="6271260" cy="43307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71260" cy="4330700"/>
                    </a:xfrm>
                    <a:prstGeom prst="rect">
                      <a:avLst/>
                    </a:prstGeom>
                    <a:noFill/>
                    <a:ln>
                      <a:noFill/>
                    </a:ln>
                  </pic:spPr>
                </pic:pic>
              </a:graphicData>
            </a:graphic>
          </wp:inline>
        </w:drawing>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4 за 2016 год по:</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Программе – из 6 плановых показателей:</w:t>
      </w:r>
      <w:r w:rsidRPr="002C74FC">
        <w:rPr>
          <w:rFonts w:ascii="Times New Roman" w:hAnsi="Times New Roman"/>
          <w:color w:val="FF0000"/>
          <w:sz w:val="28"/>
          <w:szCs w:val="28"/>
        </w:rPr>
        <w:t xml:space="preserve"> </w:t>
      </w:r>
      <w:r w:rsidRPr="002C74FC">
        <w:rPr>
          <w:rFonts w:ascii="Times New Roman" w:hAnsi="Times New Roman"/>
          <w:sz w:val="28"/>
          <w:szCs w:val="28"/>
        </w:rPr>
        <w:t xml:space="preserve">достигнуты с превышением плановых значений 2 показателя; не достигнуты 4 показателя (годовой объем ввода жилья; годовой объем ввода жилья, соответствующего стандартам </w:t>
      </w:r>
      <w:proofErr w:type="spellStart"/>
      <w:r w:rsidRPr="002C74FC">
        <w:rPr>
          <w:rFonts w:ascii="Times New Roman" w:hAnsi="Times New Roman"/>
          <w:sz w:val="28"/>
          <w:szCs w:val="28"/>
        </w:rPr>
        <w:t>экономкласса</w:t>
      </w:r>
      <w:proofErr w:type="spellEnd"/>
      <w:r w:rsidRPr="002C74FC">
        <w:rPr>
          <w:rFonts w:ascii="Times New Roman" w:hAnsi="Times New Roman"/>
          <w:sz w:val="28"/>
          <w:szCs w:val="28"/>
        </w:rPr>
        <w:t>; количество предоставленных ипотечных жилищных кредитов; индекс производительности труда);</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из 2 плановых показателей: достигнут с превышением плановых значений 1 показатель; не достигнут 1 показатель (строительство линейных коммунальных и энергетических объектов в границах поселений и городских округов в Камчатском крае);</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 из 4 плановых показателей: достигнут с превышением плановых значений 1 показатель; не достигнуто 3 показателя (снижение уровня риска возникновения чрезвычайных ситуаций вследствие разрушительных землетрясений; общая площадь зданий и сооружений, по которым ликвидирован дефицит сейсмостойкости; количество семей, переселенных из жилых домов, сейсмоусиление или реконструкция которых экономически нецелесообразны);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2 плановых показателей не достигнуты 2 показателя (количество расселенных помещений (семей); количество граждан, переселенных из аварийного жилищного фонда);</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 из 2 плановых показателей достигнуты с превышением плановых значений 2 показателя;</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6 – из 2 плановых показателей достигнуты с превышением плановых значений 2 показателя;</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7 – из 2 плановых показателей не достигнуты 2 показателя (домохозяйства, получившие меры государственной поддержки в рамках реализации механизма льготного ипотечного кредитования; улучшение жилищных условий учителей в возрасте до 35 лет (включительно) общеобразовательных учреждений в Камчатском крае);</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9 – из 4 плановых показателей: в пределах плановый значений достигнут 1 показатель; достигнут с превышением плановых значений 1 показатель; не достигнуты 2 показателя (количество семей граждан, расселенных из общежитий; количество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Следует отметить, что в 2016 году объем ассигнований на реализацию подпрограммы 8 «Обеспечение реализации государственной программы» увеличен на 3978,2 тыс. рублей по сравнению с 2015 годом. При этом, в 2016 году, как и в 2015 году, показатели (индикаторы) по подпрограмме 8 не предусмотрены. Данный факт свидетельствует о том, что в подпрограмме 8 не проработана увязка финансового обеспечения мероприятий с индикаторами (показателями).</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47 запланированных контрольных событий: не исполнено 18 контрольных события (или 38,3 %); исполнено с опозданием 10 контрольных события (или 21,3 %).</w:t>
      </w:r>
    </w:p>
    <w:p w:rsidR="0045131F" w:rsidRPr="002C74FC" w:rsidRDefault="0045131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эффективность реализации ГП – 4 составила 0,80, что соответствует об удовлетворительной эффективности реализации государственной программы</w:t>
      </w:r>
      <w:r w:rsidRPr="002C74FC">
        <w:rPr>
          <w:rFonts w:ascii="Times New Roman" w:hAnsi="Times New Roman"/>
          <w:color w:val="FF0000"/>
          <w:sz w:val="28"/>
          <w:szCs w:val="28"/>
        </w:rPr>
        <w:t xml:space="preserve"> </w:t>
      </w:r>
      <w:r w:rsidRPr="002C74FC">
        <w:rPr>
          <w:rFonts w:ascii="Times New Roman" w:hAnsi="Times New Roman"/>
          <w:sz w:val="28"/>
          <w:szCs w:val="28"/>
        </w:rPr>
        <w:t>(эффективность определена на основе степени реализации программы (0,81), степени соответствия запланированному уровню затрат (0,96), степени реализации контрольных событий (0,62)).</w:t>
      </w:r>
    </w:p>
    <w:p w:rsidR="0045131F" w:rsidRPr="002C74FC" w:rsidRDefault="0045131F" w:rsidP="00B74418">
      <w:pPr>
        <w:spacing w:after="0" w:line="240" w:lineRule="auto"/>
        <w:ind w:firstLine="709"/>
        <w:jc w:val="both"/>
        <w:rPr>
          <w:rFonts w:ascii="Times New Roman" w:hAnsi="Times New Roman"/>
          <w:b/>
          <w:color w:val="FF0000"/>
          <w:sz w:val="28"/>
          <w:szCs w:val="28"/>
        </w:rPr>
      </w:pPr>
      <w:r w:rsidRPr="002C74FC">
        <w:rPr>
          <w:rFonts w:ascii="Times New Roman" w:hAnsi="Times New Roman"/>
          <w:sz w:val="28"/>
          <w:szCs w:val="28"/>
        </w:rPr>
        <w:t>При этом по оценке Министерства строительства Камчатского края эффективность реализации ГП – 4 составила 0,77, что соответствует о недостаточной эффективности реализации государственной программы</w:t>
      </w:r>
      <w:r w:rsidRPr="002C74FC">
        <w:rPr>
          <w:rFonts w:ascii="Times New Roman" w:hAnsi="Times New Roman"/>
          <w:color w:val="FF0000"/>
          <w:sz w:val="28"/>
          <w:szCs w:val="28"/>
        </w:rPr>
        <w:t xml:space="preserve"> </w:t>
      </w:r>
      <w:r w:rsidRPr="002C74FC">
        <w:rPr>
          <w:rFonts w:ascii="Times New Roman" w:hAnsi="Times New Roman"/>
          <w:sz w:val="28"/>
          <w:szCs w:val="28"/>
        </w:rPr>
        <w:t>(эффективность определена на основе степени реализации программы (0,98),</w:t>
      </w:r>
      <w:r w:rsidRPr="002C74FC">
        <w:rPr>
          <w:rFonts w:ascii="Times New Roman" w:hAnsi="Times New Roman"/>
          <w:color w:val="FF0000"/>
          <w:sz w:val="28"/>
          <w:szCs w:val="28"/>
        </w:rPr>
        <w:t xml:space="preserve"> </w:t>
      </w:r>
      <w:r w:rsidRPr="002C74FC">
        <w:rPr>
          <w:rFonts w:ascii="Times New Roman" w:hAnsi="Times New Roman"/>
          <w:sz w:val="28"/>
          <w:szCs w:val="28"/>
        </w:rPr>
        <w:t xml:space="preserve">степени соответствия запланированному уровню затрат (0,96), степени реализации контрольных событий (0,61)).  </w:t>
      </w:r>
      <w:r w:rsidRPr="002C74FC">
        <w:rPr>
          <w:rFonts w:ascii="Times New Roman" w:hAnsi="Times New Roman"/>
          <w:color w:val="FF0000"/>
          <w:sz w:val="28"/>
          <w:szCs w:val="28"/>
        </w:rPr>
        <w:t xml:space="preserve">   </w:t>
      </w:r>
    </w:p>
    <w:p w:rsidR="00D149C6" w:rsidRPr="002C74FC" w:rsidRDefault="00D149C6"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w:t>
      </w:r>
    </w:p>
    <w:p w:rsidR="00EB74C7" w:rsidRPr="002C74FC" w:rsidRDefault="00EB74C7" w:rsidP="00B74418">
      <w:pPr>
        <w:spacing w:after="0" w:line="240" w:lineRule="auto"/>
        <w:ind w:firstLine="709"/>
        <w:jc w:val="both"/>
        <w:rPr>
          <w:rFonts w:ascii="Times New Roman" w:hAnsi="Times New Roman"/>
          <w:sz w:val="28"/>
          <w:szCs w:val="28"/>
        </w:rPr>
      </w:pPr>
    </w:p>
    <w:p w:rsidR="00A3196C" w:rsidRPr="002C74FC" w:rsidRDefault="00A3196C" w:rsidP="00B74418">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5. Государственная программа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 – 2018 годы»</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5.1. </w:t>
      </w:r>
      <w:r w:rsidRPr="002C74FC">
        <w:rPr>
          <w:rFonts w:ascii="Times New Roman" w:hAnsi="Times New Roman"/>
          <w:sz w:val="28"/>
          <w:szCs w:val="28"/>
        </w:rPr>
        <w:t>Государственная программа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 – 2018 годы» (далее - ГП – 5 или Программа) первоначально утверждена постановлением Правительства Камчатского края от 29.11.2013 № 525-П.</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жилищно-коммунального хозяйства и энергетики Камчатского края; соисполнители Программы – отсутствуют; участники Программы – 19 участников.</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5 внесено 4 изменения.</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подпрограмма 1 «Энергосбережение и повышение энергетической эффективности в Камчатском крае» дополнена основными мероприятиями: предоставление межбюджетных трансфертов местным бюджетам для оплаты работ по технологическому присоединению к системам электро-, газо-, тепло-, водоснабжения и водоотведения; возмещение юридическим лицам недополученных доходов, связанных с фактическим превышением объемов тепловой энергии, потребленной на нагрев воды в открытой системе теплоснабжения и закрытой системе горячего водоснабжения для целей горячего водоснабжения, над утвержденной величиной норматива расхода тепловой энергии, используемой на подогрев холодной воды в целях предоставления коммунальной услуги по горячему водоснабжению; финансовое обеспечение затрат управляющей компании, осуществляющей функции по управлению территорией опережающего социально-экономического развития «Камчатка», в связи с выполнением работ по созданию отдельных объектов инженерной инфраструктуры территории опережающего социально-экономического развития «Камчатка»; проведение мероприятий в рамках заключенных концессионных соглашений, за исключением мероприятий по реализации Программы газификации Камчатского края; обеспечение выполнения органами местного самоуправления муниципальных образований в Камчатском крае государственных полномочий по вопросам установления нормативов накопления твердых коммунальных отходов в Камчатском крае;</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подпрограмма 2 «Чистая вода в Камчатском крае» дополнена основными мероприятиями: проведение мероприятий в рамках заключенных концессионных соглашений в сфере водоснабжения и водоотведения; финансовое обеспечение (возмещение) юридическим лицам - государственным унитарным предприятиям Камчатского края, осуществляющим деятельность в сфере водоснабжения и водоотведения, затрат в связи с выполнением работ, оказанием услуг; финансовое обеспечение (возмещение) юридическим лицам, осуществляющим деятельность в сфере водоснабжения и водоотведения, затрат по внесению платы за негативное воздействие на окружающую среду, возникших в связи с оказанием услуг по водоснабжению и водоотведению;</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подпрограмма 3 «Благоустройство территорий муниципальных образований в Камчатском крае» дополнена основным мероприятием – предоставление межбюджетных трансфертов местным бюджетам на решение вопросов местного значения в сфере благоустройства территорий;</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подпрограмма 5 «Обеспечение реализации Программы» дополнена основным мероприятием – обеспечение деятельности подведомственных организаций.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2016 году общий объем ассигнований на финансовое обеспечение реализации ГП – 5 согласно паспорту Программы увеличен на 2405340,3 тыс. рублей (на 37,4 %), в том числе за счет: средств краевого бюджета на 2102767,6 тыс. рублей; местных бюджетов на 118222,8 тыс. рублей; внебюджетных источников на 184349,8 тыс. рублей. </w:t>
      </w:r>
    </w:p>
    <w:p w:rsidR="00A3196C" w:rsidRPr="002C74FC" w:rsidRDefault="00A3196C" w:rsidP="00B74418">
      <w:pPr>
        <w:spacing w:after="0" w:line="240" w:lineRule="auto"/>
        <w:ind w:firstLine="709"/>
        <w:jc w:val="both"/>
      </w:pPr>
      <w:r w:rsidRPr="002C74FC">
        <w:rPr>
          <w:rFonts w:ascii="Times New Roman" w:hAnsi="Times New Roman"/>
          <w:sz w:val="28"/>
          <w:szCs w:val="28"/>
        </w:rPr>
        <w:t>Динамика изменений объемов ассигнований ГП - 5 за 2016 год представлена в следующей таблице.</w:t>
      </w:r>
      <w:r w:rsidRPr="002C74FC">
        <w:fldChar w:fldCharType="begin"/>
      </w:r>
      <w:r w:rsidRPr="002C74FC">
        <w:instrText>LINK Excel.Sheet.8 "C:\\Users\\PetrenkoDY\\Desktop\\исполнение\\2016\\Госпрограммы 2016\\5. Энергоэффективность\\1. Изменения объемов паспорта.xls" "Лист1!R1C1:R28C6" \a \h</w:instrText>
      </w:r>
      <w:r w:rsidR="00B74418" w:rsidRPr="002C74FC">
        <w:instrText xml:space="preserve"> \* MERGEFORMAT </w:instrText>
      </w:r>
      <w:r w:rsidRPr="002C74FC">
        <w:fldChar w:fldCharType="separate"/>
      </w:r>
    </w:p>
    <w:tbl>
      <w:tblPr>
        <w:tblW w:w="9888" w:type="dxa"/>
        <w:tblInd w:w="143" w:type="dxa"/>
        <w:tblLook w:val="04A0" w:firstRow="1" w:lastRow="0" w:firstColumn="1" w:lastColumn="0" w:noHBand="0" w:noVBand="1"/>
      </w:tblPr>
      <w:tblGrid>
        <w:gridCol w:w="532"/>
        <w:gridCol w:w="4111"/>
        <w:gridCol w:w="1701"/>
        <w:gridCol w:w="1701"/>
        <w:gridCol w:w="1107"/>
        <w:gridCol w:w="736"/>
      </w:tblGrid>
      <w:tr w:rsidR="00A3196C" w:rsidRPr="002C74FC" w:rsidTr="00A356C6">
        <w:trPr>
          <w:trHeight w:val="203"/>
        </w:trPr>
        <w:tc>
          <w:tcPr>
            <w:tcW w:w="532" w:type="dxa"/>
            <w:tcBorders>
              <w:top w:val="nil"/>
              <w:left w:val="nil"/>
              <w:bottom w:val="nil"/>
              <w:right w:val="nil"/>
            </w:tcBorders>
            <w:noWrap/>
            <w:vAlign w:val="bottom"/>
            <w:hideMark/>
          </w:tcPr>
          <w:p w:rsidR="00A3196C" w:rsidRPr="002C74FC" w:rsidRDefault="00A3196C" w:rsidP="00A3196C">
            <w:pPr>
              <w:spacing w:after="0" w:line="240" w:lineRule="auto"/>
              <w:rPr>
                <w:rFonts w:ascii="Times New Roman" w:hAnsi="Times New Roman"/>
                <w:sz w:val="24"/>
                <w:szCs w:val="24"/>
              </w:rPr>
            </w:pPr>
          </w:p>
        </w:tc>
        <w:tc>
          <w:tcPr>
            <w:tcW w:w="4111" w:type="dxa"/>
            <w:tcBorders>
              <w:top w:val="nil"/>
              <w:left w:val="nil"/>
              <w:bottom w:val="nil"/>
              <w:right w:val="nil"/>
            </w:tcBorders>
            <w:noWrap/>
            <w:vAlign w:val="bottom"/>
            <w:hideMark/>
          </w:tcPr>
          <w:p w:rsidR="00A3196C" w:rsidRPr="002C74FC" w:rsidRDefault="00A3196C" w:rsidP="00A3196C">
            <w:pPr>
              <w:spacing w:after="0" w:line="240" w:lineRule="auto"/>
              <w:rPr>
                <w:rFonts w:ascii="Times New Roman" w:hAnsi="Times New Roman"/>
                <w:sz w:val="20"/>
                <w:szCs w:val="20"/>
              </w:rPr>
            </w:pPr>
          </w:p>
        </w:tc>
        <w:tc>
          <w:tcPr>
            <w:tcW w:w="1701" w:type="dxa"/>
            <w:tcBorders>
              <w:top w:val="nil"/>
              <w:left w:val="nil"/>
              <w:bottom w:val="nil"/>
              <w:right w:val="nil"/>
            </w:tcBorders>
            <w:noWrap/>
            <w:vAlign w:val="bottom"/>
            <w:hideMark/>
          </w:tcPr>
          <w:p w:rsidR="00A3196C" w:rsidRPr="002C74FC" w:rsidRDefault="00A3196C" w:rsidP="00A3196C">
            <w:pPr>
              <w:spacing w:after="0" w:line="240" w:lineRule="auto"/>
              <w:rPr>
                <w:rFonts w:ascii="Times New Roman" w:hAnsi="Times New Roman"/>
                <w:sz w:val="20"/>
                <w:szCs w:val="20"/>
              </w:rPr>
            </w:pPr>
          </w:p>
        </w:tc>
        <w:tc>
          <w:tcPr>
            <w:tcW w:w="1701" w:type="dxa"/>
            <w:tcBorders>
              <w:top w:val="nil"/>
              <w:left w:val="nil"/>
              <w:bottom w:val="nil"/>
              <w:right w:val="nil"/>
            </w:tcBorders>
            <w:noWrap/>
            <w:vAlign w:val="bottom"/>
            <w:hideMark/>
          </w:tcPr>
          <w:p w:rsidR="00A3196C" w:rsidRPr="002C74FC" w:rsidRDefault="00A3196C" w:rsidP="00A3196C">
            <w:pPr>
              <w:spacing w:after="0" w:line="240" w:lineRule="auto"/>
              <w:rPr>
                <w:rFonts w:ascii="Times New Roman" w:hAnsi="Times New Roman"/>
                <w:sz w:val="20"/>
                <w:szCs w:val="20"/>
              </w:rPr>
            </w:pPr>
          </w:p>
        </w:tc>
        <w:tc>
          <w:tcPr>
            <w:tcW w:w="1843" w:type="dxa"/>
            <w:gridSpan w:val="2"/>
            <w:tcBorders>
              <w:top w:val="nil"/>
              <w:left w:val="nil"/>
              <w:bottom w:val="single" w:sz="4" w:space="0" w:color="auto"/>
              <w:right w:val="nil"/>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c>
      </w:tr>
      <w:tr w:rsidR="00A3196C" w:rsidRPr="002C74FC" w:rsidTr="00A356C6">
        <w:trPr>
          <w:trHeight w:val="487"/>
        </w:trPr>
        <w:tc>
          <w:tcPr>
            <w:tcW w:w="5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3196C" w:rsidRPr="002C74FC" w:rsidRDefault="00A3196C" w:rsidP="00A3196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A356C6" w:rsidRDefault="00A3196C" w:rsidP="00A356C6">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01.01.2016 (ПП КК от 21.10.2015 № 374-П)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A356C6" w:rsidRDefault="00A3196C" w:rsidP="00A356C6">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31.12.2016 (ПП КК от 29.12.2016 № 534-П)</w:t>
            </w:r>
          </w:p>
        </w:tc>
        <w:tc>
          <w:tcPr>
            <w:tcW w:w="1843" w:type="dxa"/>
            <w:gridSpan w:val="2"/>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A3196C" w:rsidRPr="002C74FC" w:rsidTr="00A356C6">
        <w:trPr>
          <w:trHeight w:val="42"/>
        </w:trPr>
        <w:tc>
          <w:tcPr>
            <w:tcW w:w="532"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rPr>
                <w:rFonts w:ascii="Times New Roman" w:hAnsi="Times New Roman"/>
                <w:b/>
                <w:bCs/>
                <w:color w:val="000000"/>
                <w:sz w:val="16"/>
                <w:szCs w:val="1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rPr>
                <w:rFonts w:ascii="Times New Roman" w:hAnsi="Times New Roman"/>
                <w:b/>
                <w:bCs/>
                <w:color w:val="000000"/>
                <w:sz w:val="16"/>
                <w:szCs w:val="16"/>
              </w:rPr>
            </w:pP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A3196C" w:rsidRPr="002C74FC" w:rsidTr="00A356C6">
        <w:trPr>
          <w:trHeight w:val="143"/>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6=4/3</w:t>
            </w:r>
          </w:p>
        </w:tc>
      </w:tr>
      <w:tr w:rsidR="00A3196C" w:rsidRPr="002C74FC" w:rsidTr="00A356C6">
        <w:trPr>
          <w:trHeight w:val="364"/>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"Энергосбережение и повышение энергетической эффективности в Камчатском крае"</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5 058 019,2</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6 105 361,2</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1 047 342,0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120,7%</w:t>
            </w:r>
          </w:p>
        </w:tc>
      </w:tr>
      <w:tr w:rsidR="00A3196C" w:rsidRPr="002C74FC" w:rsidTr="00A356C6">
        <w:trPr>
          <w:trHeight w:val="94"/>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A3196C" w:rsidRPr="002C74FC" w:rsidTr="00A356C6">
        <w:trPr>
          <w:trHeight w:val="154"/>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5 045 402,7</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6 096 387,0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1 050 984,3</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120,8%</w:t>
            </w:r>
          </w:p>
        </w:tc>
      </w:tr>
      <w:tr w:rsidR="00A3196C" w:rsidRPr="002C74FC" w:rsidTr="00A356C6">
        <w:trPr>
          <w:trHeight w:val="88"/>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12 616,4</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8 974,2</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-3 642,2</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71,1%</w:t>
            </w:r>
          </w:p>
        </w:tc>
      </w:tr>
      <w:tr w:rsidR="00A3196C" w:rsidRPr="002C74FC" w:rsidTr="00A356C6">
        <w:trPr>
          <w:trHeight w:val="158"/>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"Чистая вода в Камчатском крае"</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137 181,3</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565 080,6</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427 899,4</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411,9%</w:t>
            </w:r>
          </w:p>
        </w:tc>
      </w:tr>
      <w:tr w:rsidR="00A3196C" w:rsidRPr="002C74FC" w:rsidTr="00A356C6">
        <w:trPr>
          <w:trHeight w:val="170"/>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A3196C" w:rsidRPr="002C74FC" w:rsidTr="00A356C6">
        <w:trPr>
          <w:trHeight w:val="94"/>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134 437,6</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562 416,0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427 978,4</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418,3%</w:t>
            </w:r>
          </w:p>
        </w:tc>
      </w:tr>
      <w:tr w:rsidR="00A3196C" w:rsidRPr="002C74FC" w:rsidTr="00A356C6">
        <w:trPr>
          <w:trHeight w:val="156"/>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2 743,6</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2 664,6</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-79,0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97,1%</w:t>
            </w:r>
          </w:p>
        </w:tc>
      </w:tr>
      <w:tr w:rsidR="00A3196C" w:rsidRPr="002C74FC" w:rsidTr="00A356C6">
        <w:trPr>
          <w:trHeight w:val="282"/>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"Благоустройство территорий муниципальных образований в Камчатском крае"</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415 080,3</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1 110 817,5</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695 737,1</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267,6%</w:t>
            </w:r>
          </w:p>
        </w:tc>
      </w:tr>
      <w:tr w:rsidR="00A3196C" w:rsidRPr="002C74FC" w:rsidTr="00A356C6">
        <w:trPr>
          <w:trHeight w:val="181"/>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A3196C" w:rsidRPr="002C74FC" w:rsidTr="00A356C6">
        <w:trPr>
          <w:trHeight w:val="192"/>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345 900,3</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919 693,3</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573 793,0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265,9%</w:t>
            </w:r>
          </w:p>
        </w:tc>
      </w:tr>
      <w:tr w:rsidR="00A3196C" w:rsidRPr="002C74FC" w:rsidTr="00A356C6">
        <w:trPr>
          <w:trHeight w:val="80"/>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69 180,1</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191 124,2</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121 944,1</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276,3%</w:t>
            </w:r>
          </w:p>
        </w:tc>
      </w:tr>
      <w:tr w:rsidR="00A3196C" w:rsidRPr="002C74FC" w:rsidTr="00A356C6">
        <w:trPr>
          <w:trHeight w:val="236"/>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"Капитальный ремонт многоквартирных домов в Камчатском крае"</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707 408,2</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951 102,4</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243 694,2</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134,4%</w:t>
            </w:r>
          </w:p>
        </w:tc>
      </w:tr>
      <w:tr w:rsidR="00A3196C" w:rsidRPr="002C74FC" w:rsidTr="00A356C6">
        <w:trPr>
          <w:trHeight w:val="76"/>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A3196C" w:rsidRPr="002C74FC" w:rsidTr="00A356C6">
        <w:trPr>
          <w:trHeight w:val="135"/>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466 750,6</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526 094,9</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59 344,3</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112,7%</w:t>
            </w:r>
          </w:p>
        </w:tc>
      </w:tr>
      <w:tr w:rsidR="00A3196C" w:rsidRPr="002C74FC" w:rsidTr="00A356C6">
        <w:trPr>
          <w:trHeight w:val="461"/>
        </w:trPr>
        <w:tc>
          <w:tcPr>
            <w:tcW w:w="532"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 (взносы собственников помещений на капитальный ремонт общего имущества многоквартирных домов)</w:t>
            </w:r>
          </w:p>
        </w:tc>
        <w:tc>
          <w:tcPr>
            <w:tcW w:w="1701"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240 657,6</w:t>
            </w:r>
          </w:p>
        </w:tc>
        <w:tc>
          <w:tcPr>
            <w:tcW w:w="1701"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425 007,4</w:t>
            </w:r>
          </w:p>
        </w:tc>
        <w:tc>
          <w:tcPr>
            <w:tcW w:w="1107"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184 349,8</w:t>
            </w:r>
          </w:p>
        </w:tc>
        <w:tc>
          <w:tcPr>
            <w:tcW w:w="736"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176,6%</w:t>
            </w:r>
          </w:p>
        </w:tc>
      </w:tr>
      <w:tr w:rsidR="00A3196C" w:rsidRPr="002C74FC" w:rsidTr="00A356C6">
        <w:trPr>
          <w:trHeight w:val="288"/>
        </w:trPr>
        <w:tc>
          <w:tcPr>
            <w:tcW w:w="532"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4111"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Программы"</w:t>
            </w:r>
          </w:p>
        </w:tc>
        <w:tc>
          <w:tcPr>
            <w:tcW w:w="1701"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119 860,5</w:t>
            </w:r>
          </w:p>
        </w:tc>
        <w:tc>
          <w:tcPr>
            <w:tcW w:w="1701"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110 528,1</w:t>
            </w:r>
          </w:p>
        </w:tc>
        <w:tc>
          <w:tcPr>
            <w:tcW w:w="1107"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-9 332,4</w:t>
            </w:r>
          </w:p>
        </w:tc>
        <w:tc>
          <w:tcPr>
            <w:tcW w:w="736" w:type="dxa"/>
            <w:tcBorders>
              <w:top w:val="single" w:sz="4" w:space="0" w:color="auto"/>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92,2%</w:t>
            </w:r>
          </w:p>
        </w:tc>
      </w:tr>
      <w:tr w:rsidR="00A3196C" w:rsidRPr="002C74FC" w:rsidTr="00A356C6">
        <w:trPr>
          <w:trHeight w:val="177"/>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A3196C" w:rsidRPr="002C74FC" w:rsidTr="00A356C6">
        <w:trPr>
          <w:trHeight w:val="92"/>
        </w:trPr>
        <w:tc>
          <w:tcPr>
            <w:tcW w:w="532" w:type="dxa"/>
            <w:tcBorders>
              <w:top w:val="nil"/>
              <w:left w:val="single" w:sz="4" w:space="0" w:color="auto"/>
              <w:bottom w:val="single" w:sz="4" w:space="0" w:color="auto"/>
              <w:right w:val="single" w:sz="4" w:space="0" w:color="auto"/>
            </w:tcBorders>
            <w:vAlign w:val="center"/>
            <w:hideMark/>
          </w:tcPr>
          <w:p w:rsidR="00A3196C" w:rsidRPr="002C74FC" w:rsidRDefault="00A3196C" w:rsidP="00A3196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119 860,5</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110 528,1</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-9 332,4</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92,2%</w:t>
            </w:r>
          </w:p>
        </w:tc>
      </w:tr>
      <w:tr w:rsidR="00A3196C" w:rsidRPr="002C74FC" w:rsidTr="00A356C6">
        <w:trPr>
          <w:trHeight w:val="153"/>
        </w:trPr>
        <w:tc>
          <w:tcPr>
            <w:tcW w:w="532" w:type="dxa"/>
            <w:tcBorders>
              <w:top w:val="nil"/>
              <w:left w:val="single" w:sz="4" w:space="0" w:color="auto"/>
              <w:bottom w:val="single" w:sz="4" w:space="0" w:color="auto"/>
              <w:right w:val="single" w:sz="4" w:space="0" w:color="auto"/>
            </w:tcBorders>
            <w:noWrap/>
            <w:vAlign w:val="center"/>
            <w:hideMark/>
          </w:tcPr>
          <w:p w:rsidR="00A3196C" w:rsidRPr="002C74FC" w:rsidRDefault="00A3196C" w:rsidP="00A3196C">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6 437 549,4</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8 842 889,7</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2 405 340,3</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137,4%</w:t>
            </w:r>
          </w:p>
        </w:tc>
      </w:tr>
      <w:tr w:rsidR="00A3196C" w:rsidRPr="002C74FC" w:rsidTr="00A356C6">
        <w:trPr>
          <w:trHeight w:val="187"/>
        </w:trPr>
        <w:tc>
          <w:tcPr>
            <w:tcW w:w="532" w:type="dxa"/>
            <w:tcBorders>
              <w:top w:val="nil"/>
              <w:left w:val="single" w:sz="4" w:space="0" w:color="auto"/>
              <w:bottom w:val="single" w:sz="4" w:space="0" w:color="auto"/>
              <w:right w:val="single" w:sz="4" w:space="0" w:color="auto"/>
            </w:tcBorders>
            <w:noWrap/>
            <w:vAlign w:val="bottom"/>
            <w:hideMark/>
          </w:tcPr>
          <w:p w:rsidR="00A3196C" w:rsidRPr="002C74FC" w:rsidRDefault="00A3196C" w:rsidP="00A3196C">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r w:rsidR="00A3196C" w:rsidRPr="002C74FC" w:rsidTr="00A356C6">
        <w:trPr>
          <w:trHeight w:val="90"/>
        </w:trPr>
        <w:tc>
          <w:tcPr>
            <w:tcW w:w="532" w:type="dxa"/>
            <w:tcBorders>
              <w:top w:val="nil"/>
              <w:left w:val="single" w:sz="4" w:space="0" w:color="auto"/>
              <w:bottom w:val="single" w:sz="4" w:space="0" w:color="auto"/>
              <w:right w:val="single" w:sz="4" w:space="0" w:color="auto"/>
            </w:tcBorders>
            <w:noWrap/>
            <w:vAlign w:val="bottom"/>
            <w:hideMark/>
          </w:tcPr>
          <w:p w:rsidR="00A3196C" w:rsidRPr="002C74FC" w:rsidRDefault="00A3196C" w:rsidP="00A3196C">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6 112 351,7</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8 215 119,3</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2 102 767,6</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134,4%</w:t>
            </w:r>
          </w:p>
        </w:tc>
      </w:tr>
      <w:tr w:rsidR="00A3196C" w:rsidRPr="002C74FC" w:rsidTr="00A356C6">
        <w:trPr>
          <w:trHeight w:val="93"/>
        </w:trPr>
        <w:tc>
          <w:tcPr>
            <w:tcW w:w="532" w:type="dxa"/>
            <w:tcBorders>
              <w:top w:val="nil"/>
              <w:left w:val="single" w:sz="4" w:space="0" w:color="auto"/>
              <w:bottom w:val="single" w:sz="4" w:space="0" w:color="auto"/>
              <w:right w:val="single" w:sz="4" w:space="0" w:color="auto"/>
            </w:tcBorders>
            <w:noWrap/>
            <w:vAlign w:val="bottom"/>
            <w:hideMark/>
          </w:tcPr>
          <w:p w:rsidR="00A3196C" w:rsidRPr="002C74FC" w:rsidRDefault="00A3196C" w:rsidP="00A3196C">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84 540,1</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202 762,9</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118 222,8</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239,8%</w:t>
            </w:r>
          </w:p>
        </w:tc>
      </w:tr>
      <w:tr w:rsidR="00A3196C" w:rsidRPr="002C74FC" w:rsidTr="00A356C6">
        <w:trPr>
          <w:trHeight w:val="238"/>
        </w:trPr>
        <w:tc>
          <w:tcPr>
            <w:tcW w:w="532" w:type="dxa"/>
            <w:tcBorders>
              <w:top w:val="nil"/>
              <w:left w:val="single" w:sz="4" w:space="0" w:color="auto"/>
              <w:bottom w:val="single" w:sz="4" w:space="0" w:color="auto"/>
              <w:right w:val="single" w:sz="4" w:space="0" w:color="auto"/>
            </w:tcBorders>
            <w:noWrap/>
            <w:vAlign w:val="bottom"/>
            <w:hideMark/>
          </w:tcPr>
          <w:p w:rsidR="00A3196C" w:rsidRPr="002C74FC" w:rsidRDefault="00A3196C" w:rsidP="00A3196C">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11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внебюджетные</w:t>
            </w:r>
            <w:proofErr w:type="gramEnd"/>
            <w:r w:rsidRPr="002C74FC">
              <w:rPr>
                <w:rFonts w:ascii="Times New Roman" w:hAnsi="Times New Roman"/>
                <w:b/>
                <w:bCs/>
                <w:i/>
                <w:iCs/>
                <w:color w:val="000000"/>
                <w:sz w:val="16"/>
                <w:szCs w:val="16"/>
              </w:rPr>
              <w:t xml:space="preserve"> источники (взносы собственников помещений на капитальный ремонт общего имущества многоквартирных домов)</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240 657,6</w:t>
            </w:r>
          </w:p>
        </w:tc>
        <w:tc>
          <w:tcPr>
            <w:tcW w:w="1701"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425 007,4</w:t>
            </w:r>
          </w:p>
        </w:tc>
        <w:tc>
          <w:tcPr>
            <w:tcW w:w="1107"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184 349,8</w:t>
            </w:r>
          </w:p>
        </w:tc>
        <w:tc>
          <w:tcPr>
            <w:tcW w:w="736" w:type="dxa"/>
            <w:tcBorders>
              <w:top w:val="nil"/>
              <w:left w:val="nil"/>
              <w:bottom w:val="single" w:sz="4" w:space="0" w:color="auto"/>
              <w:right w:val="single" w:sz="4" w:space="0" w:color="auto"/>
            </w:tcBorders>
            <w:vAlign w:val="center"/>
            <w:hideMark/>
          </w:tcPr>
          <w:p w:rsidR="00A3196C" w:rsidRPr="002C74FC" w:rsidRDefault="00A3196C" w:rsidP="00A3196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176,6%</w:t>
            </w:r>
          </w:p>
        </w:tc>
      </w:tr>
    </w:tbl>
    <w:p w:rsidR="00A3196C" w:rsidRPr="002C74FC" w:rsidRDefault="00A3196C" w:rsidP="00A3196C">
      <w:pPr>
        <w:spacing w:after="0" w:line="240" w:lineRule="auto"/>
        <w:jc w:val="both"/>
        <w:rPr>
          <w:rFonts w:ascii="Times New Roman" w:hAnsi="Times New Roman"/>
          <w:b/>
          <w:sz w:val="28"/>
          <w:szCs w:val="28"/>
        </w:rPr>
      </w:pPr>
      <w:r w:rsidRPr="002C74FC">
        <w:fldChar w:fldCharType="end"/>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5.2.</w:t>
      </w:r>
      <w:r w:rsidRPr="002C74FC">
        <w:rPr>
          <w:rFonts w:ascii="Times New Roman" w:hAnsi="Times New Roman"/>
          <w:sz w:val="28"/>
          <w:szCs w:val="28"/>
        </w:rPr>
        <w:t xml:space="preserve"> Расходы на финансовое обеспечение реализации ГП – 5 за счет средств краевого бюджета на 2016 год предусмотрены Законом на 2016 год (в первоначальной редакции) в сумме 6687493,9 тыс. рублей, что на 575142,2 тыс. рублей (9,4 %) больше объема ассигнований, предусмотренного паспортом Программы (на 01.01.2016) (6112351,7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Однако, в нарушение части 2.10 Методических указаний объем финансового обеспечения на реализацию ГП – 5 в соответствие с Законом на 2016 год не приведен, в результате паспортом Программы (на 30.12.2015) объем ассигнований предусмотрен на 575142,2 тыс. рублей меньше, чем объем ассигнований, предусмотренный Законом на 2016 год.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8215119,3 тыс. рублей, что соответствует объему ассигнований, предусмотренному паспортом Программы (на 31.12.2016) (8215119,3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5 представлены в следующей таблице.</w:t>
      </w:r>
    </w:p>
    <w:p w:rsidR="00A3196C" w:rsidRPr="002C74FC" w:rsidRDefault="00A3196C" w:rsidP="00A3196C">
      <w:pPr>
        <w:spacing w:after="0" w:line="240" w:lineRule="auto"/>
        <w:jc w:val="both"/>
        <w:rPr>
          <w:rFonts w:ascii="Times New Roman" w:hAnsi="Times New Roman"/>
          <w:sz w:val="28"/>
          <w:szCs w:val="28"/>
        </w:rPr>
      </w:pPr>
      <w:r w:rsidRPr="002C74FC">
        <w:rPr>
          <w:noProof/>
        </w:rPr>
        <w:drawing>
          <wp:inline distT="0" distB="0" distL="0" distR="0">
            <wp:extent cx="6323330" cy="1509623"/>
            <wp:effectExtent l="0" t="0" r="127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4586" cy="1517085"/>
                    </a:xfrm>
                    <a:prstGeom prst="rect">
                      <a:avLst/>
                    </a:prstGeom>
                    <a:noFill/>
                    <a:ln>
                      <a:noFill/>
                    </a:ln>
                  </pic:spPr>
                </pic:pic>
              </a:graphicData>
            </a:graphic>
          </wp:inline>
        </w:drawing>
      </w:r>
    </w:p>
    <w:p w:rsidR="00A3196C" w:rsidRPr="002C74FC" w:rsidRDefault="00A3196C" w:rsidP="00A3196C">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r w:rsidRPr="002C74FC">
        <w:rPr>
          <w:rFonts w:ascii="Times New Roman" w:hAnsi="Times New Roman"/>
          <w:sz w:val="28"/>
          <w:szCs w:val="28"/>
        </w:rPr>
        <w:tab/>
        <w:t xml:space="preserve">Финансовое обеспечение ГП – 5 в 2016 году осуществлялось в основном за счет средств краевого бюджета.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5 составил за счет средств краевого бюджета – 95,4 % предусмотренного объема (7838804,9 тыс. рублей).</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5.3. </w:t>
      </w:r>
      <w:r w:rsidRPr="002C74FC">
        <w:rPr>
          <w:rFonts w:ascii="Times New Roman" w:hAnsi="Times New Roman"/>
          <w:sz w:val="28"/>
          <w:szCs w:val="28"/>
        </w:rPr>
        <w:t xml:space="preserve">Исполнение бюджетных ассигнований по ГП – 5 в 2016 году осуществлялось 12 главными распорядителями средств. Основная доля финансового обеспечения реализации мероприятий Программы приходится на Министерство жилищно-коммунального хозяйства и энергетики Камчатского края (88,6 %).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5 составил 95,4 %.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0502 «Коммунальное хозяйство» 5013383,7 тыс. рублей (64,0 %), наименьшая доля расходов приходится на подраздел 1006 «Другие вопросы в области социальной политики» 3,9 тыс. рублей.</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5 составили расходы на иные бюджетные ассигнования 4742804,0 тыс. рублей (60,5 %) и межбюджетные трансферты 2450036,1 тыс. рублей (31,3 %), наименьшую долю в объеме расходов составили расходы на капитальные вложения в объекты государственной (муниципальной) собственности 5893,3 тыс. рублей (0,08 %).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«Возмещение предприятиям коммунального комплекса недополученных доходов в связи с оказанием потребителям коммунальных услуг по льготным (сниженным) тарифам» 4256722,8 тыс. рублей (54,3 %) и «Обеспечение выполнения органами местного самоуправления муниципальных образований в Камчатском крае государственных полномочий по предоставлению гражданам субсидий на оплату жилого помещения и коммунальных услуг» 748861,5 тыс. рублей (9,6 %), наименьшая доля расходов приходится на основные мероприятия «Обеспечение выполнения органами местного самоуправления муниципальных образований в Камчатском крае государственных полномочий по вопросам установления нормативов накопления твердых коммунальных отходов в Камчатском крае» 136,9 тыс. рублей и «Проведение мероприятий по организационно-правовому и информационному обеспечению энергосбережения и повышения энергетической эффективности и реализации региональной информационной системы в области энергосбережения и повышения энергетической эффективности в Камчатском крае и внедрение технического обслуживания электронной системы отчетности» 1349,9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p w:rsidR="00A356C6" w:rsidRDefault="00A356C6" w:rsidP="00A3196C">
      <w:pPr>
        <w:spacing w:after="0" w:line="240" w:lineRule="auto"/>
        <w:jc w:val="right"/>
        <w:rPr>
          <w:rFonts w:ascii="Times New Roman" w:hAnsi="Times New Roman"/>
          <w:sz w:val="20"/>
          <w:szCs w:val="20"/>
        </w:rPr>
      </w:pPr>
    </w:p>
    <w:p w:rsidR="00A356C6" w:rsidRDefault="00A356C6" w:rsidP="00A3196C">
      <w:pPr>
        <w:spacing w:after="0" w:line="240" w:lineRule="auto"/>
        <w:jc w:val="right"/>
        <w:rPr>
          <w:rFonts w:ascii="Times New Roman" w:hAnsi="Times New Roman"/>
          <w:sz w:val="20"/>
          <w:szCs w:val="20"/>
        </w:rPr>
      </w:pPr>
    </w:p>
    <w:p w:rsidR="00A356C6" w:rsidRDefault="00A356C6" w:rsidP="00A3196C">
      <w:pPr>
        <w:spacing w:after="0" w:line="240" w:lineRule="auto"/>
        <w:jc w:val="right"/>
        <w:rPr>
          <w:rFonts w:ascii="Times New Roman" w:hAnsi="Times New Roman"/>
          <w:sz w:val="20"/>
          <w:szCs w:val="20"/>
        </w:rPr>
      </w:pPr>
    </w:p>
    <w:p w:rsidR="00A3196C" w:rsidRPr="002C74FC" w:rsidRDefault="00A3196C" w:rsidP="00A3196C">
      <w:pPr>
        <w:spacing w:after="0" w:line="240" w:lineRule="auto"/>
        <w:jc w:val="right"/>
        <w:rPr>
          <w:rFonts w:ascii="Times New Roman" w:hAnsi="Times New Roman"/>
          <w:sz w:val="20"/>
          <w:szCs w:val="20"/>
        </w:rPr>
      </w:pPr>
      <w:r w:rsidRPr="002C74FC">
        <w:rPr>
          <w:rFonts w:ascii="Times New Roman" w:hAnsi="Times New Roman"/>
          <w:sz w:val="20"/>
          <w:szCs w:val="20"/>
        </w:rPr>
        <w:t>(</w:t>
      </w:r>
      <w:proofErr w:type="gramStart"/>
      <w:r w:rsidRPr="002C74FC">
        <w:rPr>
          <w:rFonts w:ascii="Times New Roman" w:hAnsi="Times New Roman"/>
          <w:sz w:val="20"/>
          <w:szCs w:val="20"/>
        </w:rPr>
        <w:t>тыс.</w:t>
      </w:r>
      <w:proofErr w:type="gramEnd"/>
      <w:r w:rsidRPr="002C74FC">
        <w:rPr>
          <w:rFonts w:ascii="Times New Roman" w:hAnsi="Times New Roman"/>
          <w:sz w:val="20"/>
          <w:szCs w:val="20"/>
        </w:rPr>
        <w:t xml:space="preserve"> рублей)</w:t>
      </w:r>
    </w:p>
    <w:p w:rsidR="00A3196C" w:rsidRPr="002C74FC" w:rsidRDefault="00A3196C" w:rsidP="00A3196C">
      <w:pPr>
        <w:spacing w:after="0" w:line="240" w:lineRule="auto"/>
        <w:jc w:val="both"/>
        <w:rPr>
          <w:rFonts w:ascii="Times New Roman" w:hAnsi="Times New Roman"/>
          <w:sz w:val="28"/>
          <w:szCs w:val="28"/>
        </w:rPr>
      </w:pPr>
      <w:r w:rsidRPr="002C74FC">
        <w:rPr>
          <w:noProof/>
        </w:rPr>
        <w:drawing>
          <wp:inline distT="0" distB="0" distL="0" distR="0">
            <wp:extent cx="6331059" cy="6659593"/>
            <wp:effectExtent l="0" t="0" r="0" b="825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9874" cy="6668865"/>
                    </a:xfrm>
                    <a:prstGeom prst="rect">
                      <a:avLst/>
                    </a:prstGeom>
                    <a:noFill/>
                    <a:ln>
                      <a:noFill/>
                    </a:ln>
                  </pic:spPr>
                </pic:pic>
              </a:graphicData>
            </a:graphic>
          </wp:inline>
        </w:drawing>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5.4.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5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A3196C" w:rsidRPr="002C74FC" w:rsidRDefault="00A3196C" w:rsidP="00A3196C">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p>
    <w:p w:rsidR="00A3196C" w:rsidRPr="002C74FC" w:rsidRDefault="00A3196C" w:rsidP="00A3196C">
      <w:pPr>
        <w:spacing w:after="0" w:line="240" w:lineRule="auto"/>
        <w:jc w:val="both"/>
      </w:pPr>
      <w:r w:rsidRPr="002C74FC">
        <w:rPr>
          <w:noProof/>
        </w:rPr>
        <w:drawing>
          <wp:inline distT="0" distB="0" distL="0" distR="0">
            <wp:extent cx="6280150" cy="4184015"/>
            <wp:effectExtent l="0" t="0" r="6350"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80150" cy="4184015"/>
                    </a:xfrm>
                    <a:prstGeom prst="rect">
                      <a:avLst/>
                    </a:prstGeom>
                    <a:noFill/>
                    <a:ln>
                      <a:noFill/>
                    </a:ln>
                  </pic:spPr>
                </pic:pic>
              </a:graphicData>
            </a:graphic>
          </wp:inline>
        </w:drawing>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5 в 2016 году предусмотрен в сумме 8215119,3 тыс. рублей. За этот же период исполнение по Программе составило 7838804,9 тыс. рублей, или 95,4 % от уточненных бюджетных назначений и 115,3 % к исполнению по ГП - 5 за 2015 год (6796537,6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376314,4 тыс. рублей, в том числе по:</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«Энергосбережение и повышение энергетической эффективности в Камчатском крае» в сумме 131864,8 тыс. рублей (2,2 %) – экономия по результатам конкурсных процедур; заявительный характер выплат; уменьшение количества получателей субвенции; изменение сроков поставки закупаемого оборудования; необеспечение лимитов финансированием; фактическая потребность муниципальных образований; нарушение сроков исполнения муниципального контракта (из них не исполнены в полном объеме инвестиционные мероприятия: «Работы по разработке проектно-сметной документации на завершение и ввод в эксплуатацию объекта «Реконструкция ВЛ 0,38 </w:t>
      </w:r>
      <w:proofErr w:type="spellStart"/>
      <w:r w:rsidRPr="002C74FC">
        <w:rPr>
          <w:rFonts w:ascii="Times New Roman" w:hAnsi="Times New Roman"/>
          <w:sz w:val="28"/>
          <w:szCs w:val="28"/>
        </w:rPr>
        <w:t>кВ</w:t>
      </w:r>
      <w:proofErr w:type="spellEnd"/>
      <w:r w:rsidRPr="002C74FC">
        <w:rPr>
          <w:rFonts w:ascii="Times New Roman" w:hAnsi="Times New Roman"/>
          <w:sz w:val="28"/>
          <w:szCs w:val="28"/>
        </w:rPr>
        <w:t xml:space="preserve"> с КТП 6/04 </w:t>
      </w:r>
      <w:proofErr w:type="spellStart"/>
      <w:r w:rsidRPr="002C74FC">
        <w:rPr>
          <w:rFonts w:ascii="Times New Roman" w:hAnsi="Times New Roman"/>
          <w:sz w:val="28"/>
          <w:szCs w:val="28"/>
        </w:rPr>
        <w:t>кВ</w:t>
      </w:r>
      <w:proofErr w:type="spellEnd"/>
      <w:r w:rsidRPr="002C74FC">
        <w:rPr>
          <w:rFonts w:ascii="Times New Roman" w:hAnsi="Times New Roman"/>
          <w:sz w:val="28"/>
          <w:szCs w:val="28"/>
        </w:rPr>
        <w:t xml:space="preserve"> в п. Палана Камчатского края» в сумме 960,8 тыс. рублей; «Техническое перевооружение котельной «Центральная» п. Оссора с заменой парового котла КЕ 10 – 14 С» в сумме 902,6 тыс. рублей; «Строительство тепловой сети в автоматизированной котельной мощностью 0,86 Гкал/час (1 МВт) на газовом топливе (аварийное – дизельное топливо) для п. Светлый, ул. Луговая, Пионерского сельского поселения (в том числе проектные работы)» в сумме 13,9 тыс. тыс. рублей; «Строительство тепловой сети и автоматизированной котельной мощностью 0,33 Гкал/час (0,38 МВт) на газовом топливе (аварийное – дизельное топливо) для объекта «Очистные сооружения», пос. Пионерский, Пионерского сельского поселения (в том числе проектные работы)» в сумме 13,1 тыс. рублей; «Строительство тепловой сети и автоматизированной котельной мощностью 0,86 Гкал/час (1 МВт) на газовом топливе (аварийное - дизельное топливо) для п. Светлый, ул. Мира, Пионерского сельского поселения (в том числе проектные работы)» в сумме 6,7 тыс. рублей; «Строительство тепловой сети и автоматизированной котельной мощностью 0,86 Гкал/час (1,0 МВт) на газовом топливе (аварийное – дизельное топливо) для пос. </w:t>
      </w:r>
      <w:proofErr w:type="spellStart"/>
      <w:r w:rsidRPr="002C74FC">
        <w:rPr>
          <w:rFonts w:ascii="Times New Roman" w:hAnsi="Times New Roman"/>
          <w:sz w:val="28"/>
          <w:szCs w:val="28"/>
        </w:rPr>
        <w:t>Крутобереговый</w:t>
      </w:r>
      <w:proofErr w:type="spellEnd"/>
      <w:r w:rsidRPr="002C74FC">
        <w:rPr>
          <w:rFonts w:ascii="Times New Roman" w:hAnsi="Times New Roman"/>
          <w:sz w:val="28"/>
          <w:szCs w:val="28"/>
        </w:rPr>
        <w:t xml:space="preserve">, Пионерского сельского поселения (в том числе проектные работы)» в сумме 8,6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«Чистая вода в Камчатском крае» в сумме 227464,4 тыс. рублей (40,4 %) – экономия по результатам конкурсных процедур; расторжение контракта; необеспечение лимитов финансированием; не завершены проектные работы; позднее предоставление документов на оплату (из них не исполнены в полном объеме инвестиционные мероприятия: «Мини-ТЭЦ Тигиль Тигильского района. Водозабор с водоводом» в сумме 1756,7 тыс. рублей; «Система холодного водоснабжения с. </w:t>
      </w:r>
      <w:proofErr w:type="spellStart"/>
      <w:r w:rsidRPr="002C74FC">
        <w:rPr>
          <w:rFonts w:ascii="Times New Roman" w:hAnsi="Times New Roman"/>
          <w:sz w:val="28"/>
          <w:szCs w:val="28"/>
        </w:rPr>
        <w:t>Тымлат</w:t>
      </w:r>
      <w:proofErr w:type="spellEnd"/>
      <w:r w:rsidRPr="002C74FC">
        <w:rPr>
          <w:rFonts w:ascii="Times New Roman" w:hAnsi="Times New Roman"/>
          <w:sz w:val="28"/>
          <w:szCs w:val="28"/>
        </w:rPr>
        <w:t xml:space="preserve"> Карагинского района (в том числе проектные работы и государственная экспертиза проектной документации)» в сумме 4505,4 тыс. рублей; «Реконструкция </w:t>
      </w:r>
      <w:proofErr w:type="spellStart"/>
      <w:r w:rsidRPr="002C74FC">
        <w:rPr>
          <w:rFonts w:ascii="Times New Roman" w:hAnsi="Times New Roman"/>
          <w:sz w:val="28"/>
          <w:szCs w:val="28"/>
        </w:rPr>
        <w:t>внутрипоселковых</w:t>
      </w:r>
      <w:proofErr w:type="spellEnd"/>
      <w:r w:rsidRPr="002C74FC">
        <w:rPr>
          <w:rFonts w:ascii="Times New Roman" w:hAnsi="Times New Roman"/>
          <w:sz w:val="28"/>
          <w:szCs w:val="28"/>
        </w:rPr>
        <w:t xml:space="preserve"> сетей водопровода </w:t>
      </w:r>
      <w:proofErr w:type="spellStart"/>
      <w:r w:rsidRPr="002C74FC">
        <w:rPr>
          <w:rFonts w:ascii="Times New Roman" w:hAnsi="Times New Roman"/>
          <w:sz w:val="28"/>
          <w:szCs w:val="28"/>
        </w:rPr>
        <w:t>п.г.т</w:t>
      </w:r>
      <w:proofErr w:type="spellEnd"/>
      <w:r w:rsidRPr="002C74FC">
        <w:rPr>
          <w:rFonts w:ascii="Times New Roman" w:hAnsi="Times New Roman"/>
          <w:sz w:val="28"/>
          <w:szCs w:val="28"/>
        </w:rPr>
        <w:t>. Палана, Тигильского района Камчатского края» в сумме 21,1 тыс. рублей; «Подключение (присоединение) к сетям инженерно-технического обеспечения. Реконструкция сетей централизованного теплоснабжения и холодного водоснабжения улиц Березовая, Зеленая, Южная, Кедровая, пер. Медвежий угол, ул. им. Девяткина, ул. Линейная с. Эссо Быстринского района Камчатского края (в том числе проектные работы)» в сумме 4476,6 тыс. рублей; «</w:t>
      </w:r>
      <w:proofErr w:type="spellStart"/>
      <w:r w:rsidRPr="002C74FC">
        <w:rPr>
          <w:rFonts w:ascii="Times New Roman" w:hAnsi="Times New Roman"/>
          <w:sz w:val="28"/>
          <w:szCs w:val="28"/>
        </w:rPr>
        <w:t>Канализование</w:t>
      </w:r>
      <w:proofErr w:type="spellEnd"/>
      <w:r w:rsidRPr="002C74FC">
        <w:rPr>
          <w:rFonts w:ascii="Times New Roman" w:hAnsi="Times New Roman"/>
          <w:sz w:val="28"/>
          <w:szCs w:val="28"/>
        </w:rPr>
        <w:t xml:space="preserve"> Петропавловск – </w:t>
      </w:r>
      <w:proofErr w:type="spellStart"/>
      <w:r w:rsidRPr="002C74FC">
        <w:rPr>
          <w:rFonts w:ascii="Times New Roman" w:hAnsi="Times New Roman"/>
          <w:sz w:val="28"/>
          <w:szCs w:val="28"/>
        </w:rPr>
        <w:t>Елизовской</w:t>
      </w:r>
      <w:proofErr w:type="spellEnd"/>
      <w:r w:rsidRPr="002C74FC">
        <w:rPr>
          <w:rFonts w:ascii="Times New Roman" w:hAnsi="Times New Roman"/>
          <w:sz w:val="28"/>
          <w:szCs w:val="28"/>
        </w:rPr>
        <w:t xml:space="preserve"> агломерации, 1 этап. Реконструкция и строительство сетей и сооружений канализации </w:t>
      </w:r>
      <w:proofErr w:type="spellStart"/>
      <w:r w:rsidRPr="002C74FC">
        <w:rPr>
          <w:rFonts w:ascii="Times New Roman" w:hAnsi="Times New Roman"/>
          <w:sz w:val="28"/>
          <w:szCs w:val="28"/>
        </w:rPr>
        <w:t>мкр</w:t>
      </w:r>
      <w:proofErr w:type="spellEnd"/>
      <w:r w:rsidRPr="002C74FC">
        <w:rPr>
          <w:rFonts w:ascii="Times New Roman" w:hAnsi="Times New Roman"/>
          <w:sz w:val="28"/>
          <w:szCs w:val="28"/>
        </w:rPr>
        <w:t xml:space="preserve">. 26, ЕГП (в том числе проектно-изыскательские работы и государственная экспертиза проектной документации)» в сумме 653,5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«Благоустройство территорий муниципальных образований в Камчатском крае» в сумме 188,4 тыс. рублей – экономия по результатам конкурсных процедур;</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«Капитальный ремонт многоквартирных домов в Камчатском крае» в сумме 15722,9 тыс. рублей (3,0 %) – фактическая потребность муниципальных образований;</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«Обеспечение реализации Программы» в сумме 1073,8 тыс. рублей (1,0 %) – экономия по результатам конкурсных процедур.</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5.5. </w:t>
      </w:r>
      <w:r w:rsidRPr="002C74FC">
        <w:rPr>
          <w:rFonts w:ascii="Times New Roman" w:hAnsi="Times New Roman"/>
          <w:sz w:val="28"/>
          <w:szCs w:val="28"/>
        </w:rPr>
        <w:t>В 2016 году по сравнению с 2015 годом по:</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количество введенных в эксплуатацию объектов </w:t>
      </w:r>
      <w:proofErr w:type="spellStart"/>
      <w:r w:rsidRPr="002C74FC">
        <w:rPr>
          <w:rFonts w:ascii="Times New Roman" w:hAnsi="Times New Roman"/>
          <w:sz w:val="28"/>
          <w:szCs w:val="28"/>
        </w:rPr>
        <w:t>энерго</w:t>
      </w:r>
      <w:proofErr w:type="spellEnd"/>
      <w:r w:rsidRPr="002C74FC">
        <w:rPr>
          <w:rFonts w:ascii="Times New Roman" w:hAnsi="Times New Roman"/>
          <w:sz w:val="28"/>
          <w:szCs w:val="28"/>
        </w:rPr>
        <w:t>- и теплоснабжения на территории Камчатского края с 0,0 ед. до 2,0 ед.; объем потребления природного газа с 381,552 млн. м</w:t>
      </w:r>
      <w:r w:rsidRPr="002C74FC">
        <w:rPr>
          <w:rFonts w:ascii="Times New Roman" w:hAnsi="Times New Roman"/>
          <w:sz w:val="28"/>
          <w:szCs w:val="28"/>
          <w:vertAlign w:val="superscript"/>
        </w:rPr>
        <w:t xml:space="preserve">3 </w:t>
      </w:r>
      <w:r w:rsidRPr="002C74FC">
        <w:rPr>
          <w:rFonts w:ascii="Times New Roman" w:hAnsi="Times New Roman"/>
          <w:sz w:val="28"/>
          <w:szCs w:val="28"/>
        </w:rPr>
        <w:t>до 423,22 млн. м</w:t>
      </w:r>
      <w:r w:rsidRPr="002C74FC">
        <w:rPr>
          <w:rFonts w:ascii="Times New Roman" w:hAnsi="Times New Roman"/>
          <w:sz w:val="28"/>
          <w:szCs w:val="28"/>
          <w:vertAlign w:val="superscript"/>
        </w:rPr>
        <w:t>3</w:t>
      </w:r>
      <w:r w:rsidRPr="002C74FC">
        <w:rPr>
          <w:rFonts w:ascii="Times New Roman" w:hAnsi="Times New Roman"/>
          <w:sz w:val="28"/>
          <w:szCs w:val="28"/>
        </w:rPr>
        <w:t>; увеличение производительности труда в производстве, распределении электрической, тепловой энергии, газа и горячей воды с 1,14 раза к 2018 году до 1,35 раза к 2018 году;</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уменьшены значения показателей: доля ежегодно заменяемых ветхих сетей, нуждающихся в замене, в % от их протяженности с 6,0 % до 4,5 %; увеличение производительности труда в сфере сбора, очистки, распределения воды с 111,2 % за год к предыдущему до 104,3 % за год к предыдущему; увеличение производительности труда в сфере удаления и обработки сточных вод со 122,7 % за год к предыдущему до 104,3 % за год к предыдущему;</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1 «Энергосбережение и повышение энергетической эффективности в Камчатском крае»:</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доля объема производства электрической энергии генерирующими объектами, функционирующими на основе использования возобновляемых источников энергии, в совокупном объеме производства электрической энергии на территории субъекта Российской Федерации с 31,84 % до 32,16 %; доля потерь воды при ее передаче в общем объеме переданной воды с 30,01 % до 43,11 %;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уменьшены значения показателей: ввод мощностей генерирующих объектов, функционирующих на основе использования возобновляемых источников энергии, на территории субъекта Российской Федерации (без учета гидроэлектростанций установленной мощностью свыше 25 МВт) с 0,9 МВт до 0,3 МВт; доля потерь тепловой энергии при ее передаче в общем объеме переданной тепловой энергии с 17,21 % до 17,16 %; удельный расход электрической энергии, используемой для передачи (транспортировки) воды в системах водоснабжения (на 1 куб. метр) с 1,47 кВт/куб. м. доя 1,45 кВт/куб. м.; удельный расход электрической энергии, используемой в системах водоотведения (на 1 куб. метр) с 0,98 кВт/куб. м. до 0,97 кВт/куб. м.; доля получателей субсидий на оплату жилого помещения и коммунальных услуг с 16,0 % до 15,0 %;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2 «Чистая вода в Камчатском крае»:</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количество аварий в системах водоснабжения, водоотведения и очистки сточных вод с 302,0 аварий в год на 1000 км сетей до 350,0 аварий в год на 1000 км сетей; объем сточных вод, пропущенных через очистные сооружения, в общем объеме сточных вод с 41,1 % до 48,5 %;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уменьшены значения показателей: доля уличной водопроводной сети, нуждающейся в замене с 60,0 % до 58,5 %; доля уличной канализационной сети, нуждающейся в замене, с 56,0 % до 54,8 %; доля сточных вод, очищенных до нормативных значений, в общем объеме сточных вод, пропущенных через очистные сооружения, с 86,66 % до 86,0 %;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подпрограмме 3 «Благоустройство территорий муниципальных образований в Камчатском крае»:</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увеличено значение показателя – общая протяженность отремонтированных линий наружного освещения с 1,2 км до 34,5 км;</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уменьшены значения показателей: общая протяженность отремонтированных автомобильных дорог общего пользования с 13,01 км до 10,07 км; общая площадь отремонтированных придомовых проездов со 173637,0 м</w:t>
      </w:r>
      <w:r w:rsidRPr="002C74FC">
        <w:rPr>
          <w:rFonts w:ascii="Times New Roman" w:hAnsi="Times New Roman"/>
          <w:sz w:val="28"/>
          <w:szCs w:val="28"/>
          <w:vertAlign w:val="superscript"/>
        </w:rPr>
        <w:t>2</w:t>
      </w:r>
      <w:r w:rsidRPr="002C74FC">
        <w:rPr>
          <w:rFonts w:ascii="Times New Roman" w:hAnsi="Times New Roman"/>
          <w:sz w:val="28"/>
          <w:szCs w:val="28"/>
        </w:rPr>
        <w:t xml:space="preserve"> до 96635,0 м</w:t>
      </w:r>
      <w:r w:rsidRPr="002C74FC">
        <w:rPr>
          <w:rFonts w:ascii="Times New Roman" w:hAnsi="Times New Roman"/>
          <w:sz w:val="28"/>
          <w:szCs w:val="28"/>
          <w:vertAlign w:val="superscript"/>
        </w:rPr>
        <w:t>2</w:t>
      </w:r>
      <w:r w:rsidRPr="002C74FC">
        <w:rPr>
          <w:rFonts w:ascii="Times New Roman" w:hAnsi="Times New Roman"/>
          <w:sz w:val="28"/>
          <w:szCs w:val="28"/>
        </w:rPr>
        <w:t>; количество обустроенных и восстановленных детских площадок с 4,0 шт. до 0,0 шт.;</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5) подпрограмме 4 «Капитальный ремонт многоквартирных домов в Камчатском крае» уменьшены значения показателей: доля общей площади многоквартирных домов, в которых проведен капитальный ремонт общего имущества, от общей площади многоквартирных домов, требующих капитального ремонта, с 5,96 % до 3,0 %; количество граждан, улучивших жилищные условия в текущем году в результате капитального ремонта многоквартирных домов на основе региональной программы капитального ремонта общего имущества в многоквартирных домах с 31,54 тыс. чел. до 5,5 тыс. чел.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5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A3196C" w:rsidRPr="002C74FC" w:rsidRDefault="00EB74C7" w:rsidP="00EB74C7">
      <w:pPr>
        <w:spacing w:after="0" w:line="240" w:lineRule="auto"/>
        <w:ind w:firstLine="709"/>
        <w:jc w:val="right"/>
        <w:rPr>
          <w:rFonts w:ascii="Times New Roman" w:hAnsi="Times New Roman"/>
          <w:sz w:val="28"/>
          <w:szCs w:val="28"/>
        </w:rPr>
      </w:pPr>
      <w:r w:rsidRPr="002C74FC">
        <w:rPr>
          <w:rFonts w:ascii="Times New Roman" w:hAnsi="Times New Roman"/>
          <w:sz w:val="20"/>
          <w:szCs w:val="20"/>
        </w:rPr>
        <w:t>(тыс. рублей)</w:t>
      </w:r>
      <w:r w:rsidR="00A3196C" w:rsidRPr="002C74FC">
        <w:rPr>
          <w:rFonts w:ascii="Times New Roman" w:hAnsi="Times New Roman"/>
          <w:sz w:val="28"/>
          <w:szCs w:val="28"/>
        </w:rPr>
        <w:t xml:space="preserve"> </w:t>
      </w:r>
      <w:r w:rsidR="00A3196C" w:rsidRPr="002C74FC">
        <w:rPr>
          <w:noProof/>
        </w:rPr>
        <w:drawing>
          <wp:inline distT="0" distB="0" distL="0" distR="0">
            <wp:extent cx="6383547" cy="3213750"/>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89829" cy="3216912"/>
                    </a:xfrm>
                    <a:prstGeom prst="rect">
                      <a:avLst/>
                    </a:prstGeom>
                    <a:noFill/>
                    <a:ln>
                      <a:noFill/>
                    </a:ln>
                  </pic:spPr>
                </pic:pic>
              </a:graphicData>
            </a:graphic>
          </wp:inline>
        </w:drawing>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5 за 2016 год по:</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Программе – из 6 плановых показателей: достигнуты с превышением плановых значений 2 показателя; не достигнуты 4 показателя (объем потребления природного газа; увеличение производительности труда в производстве, распределении электрической, тепловой энергии, газа и горячей воды; увеличение производительности труда в сфере сбора, очистки, распределения воды; увеличение производительности труда в сфере удаления и обработки сточных вод);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 из 8 плановых показателей: в пределах плановых значений достигнуты 3 показателя; достигнуты с превышением плановых значений 2 показателя; не достигнуты 3 показателя (энергоемкость валового регионального продукта Камчатского края для фактических условий (с 2015 года не рассчитывается); ввод мощностей генерирующих объектов, функционирующих на основе использования возобновляемых источников энергии, на территории субъекта Российской Федерации (без учета гидроэлектростанций установленной мощностью 25 МВт) (приостановка работ по проектированию и строительству ВЭС в с. </w:t>
      </w:r>
      <w:proofErr w:type="spellStart"/>
      <w:r w:rsidRPr="002C74FC">
        <w:rPr>
          <w:rFonts w:ascii="Times New Roman" w:hAnsi="Times New Roman"/>
          <w:sz w:val="28"/>
          <w:szCs w:val="28"/>
        </w:rPr>
        <w:t>Тиличики</w:t>
      </w:r>
      <w:proofErr w:type="spellEnd"/>
      <w:r w:rsidRPr="002C74FC">
        <w:rPr>
          <w:rFonts w:ascii="Times New Roman" w:hAnsi="Times New Roman"/>
          <w:sz w:val="28"/>
          <w:szCs w:val="28"/>
        </w:rPr>
        <w:t>); доля получателей субсидий на оплату жилого помещения и коммунальных услуг);</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 из 5 плановых показателей: достигнуты с превышением плановых значений 3 показателя; не достигнуты 2 показателя (число аварий в системах водоснабжения, водоотведения и очистки сточных вод; объем сточных вод, пропущенных через очистные сооружения, в общем объеме сточных вод);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3 плановых показателей: достигнуты с превышением плановых значений 2 показателя; не достигнут 1 показатель (общая протяженность отремонтированных автомобильных дорог общего пользования);</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4 –2 плановых показателя достигнуты с превышением плановых значений.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Следует отметить, что в 2016 году объем ассигнований на реализацию подпрограммы 4 «Капитальный ремонт многоквартирных домов в Камчатском крае» увеличен на 21791,3 тыс. рублей по сравнению с 2015 годом. При этом, в 2016 году общее количество показателей (индикаторов) по подпрограмме 4 не изменилось и по 2 плановым показателям (индикаторам) значения уменьшены. Кроме того, в 2016 году, как и в 2015 году, все показатели достигнуты. Данный факт свидетельствует о том, что в подпрограмме 4 недостаточно проработана увязка финансового обеспечения мероприятий с индикаторами (показателями).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24 запланированных контрольных событий: не исполнено 10 контрольных событий (или 41,7 %); исполнено с опозданием 2 контрольных события (или 8,3 %).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По оценке Министерства жилищно-коммунального хозяйства и энергетики Камчатского края эффективность реализации ГП – 5 составила 0,81, что соответствует удовлетворительной эффективности реализации государственной программы (эффективность определена на основе степени реализации программы (0,9), степени соответствия запланированному уровню затрат (0,95), степени реализации контрольных событий (0,58)).  </w:t>
      </w:r>
    </w:p>
    <w:p w:rsidR="00A3196C" w:rsidRDefault="00A3196C" w:rsidP="00B74418">
      <w:pPr>
        <w:spacing w:after="0" w:line="240" w:lineRule="auto"/>
        <w:ind w:firstLine="709"/>
        <w:jc w:val="both"/>
        <w:rPr>
          <w:rFonts w:ascii="Times New Roman" w:hAnsi="Times New Roman"/>
          <w:sz w:val="28"/>
          <w:szCs w:val="28"/>
        </w:rPr>
      </w:pPr>
    </w:p>
    <w:p w:rsidR="00A356C6" w:rsidRDefault="00A356C6" w:rsidP="00B74418">
      <w:pPr>
        <w:spacing w:after="0" w:line="240" w:lineRule="auto"/>
        <w:ind w:firstLine="709"/>
        <w:jc w:val="both"/>
        <w:rPr>
          <w:rFonts w:ascii="Times New Roman" w:hAnsi="Times New Roman"/>
          <w:sz w:val="28"/>
          <w:szCs w:val="28"/>
        </w:rPr>
      </w:pPr>
    </w:p>
    <w:p w:rsidR="00A356C6" w:rsidRPr="002C74FC" w:rsidRDefault="00A356C6" w:rsidP="00B74418">
      <w:pPr>
        <w:spacing w:after="0" w:line="240" w:lineRule="auto"/>
        <w:ind w:firstLine="709"/>
        <w:jc w:val="both"/>
        <w:rPr>
          <w:rFonts w:ascii="Times New Roman" w:hAnsi="Times New Roman"/>
          <w:sz w:val="28"/>
          <w:szCs w:val="28"/>
        </w:rPr>
      </w:pPr>
    </w:p>
    <w:p w:rsidR="00A3196C" w:rsidRPr="002C74FC" w:rsidRDefault="00A3196C" w:rsidP="00B74418">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6. Государственная программа Камчатского края «Содействие занятости населения Камчатского края»</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6.1.</w:t>
      </w:r>
      <w:r w:rsidRPr="002C74FC">
        <w:rPr>
          <w:rFonts w:ascii="Times New Roman" w:hAnsi="Times New Roman"/>
          <w:sz w:val="28"/>
          <w:szCs w:val="28"/>
        </w:rPr>
        <w:t xml:space="preserve"> Государственная программа Камчатского края «Содействие занятости населения Камчатского края» (далее - ГП </w:t>
      </w:r>
      <w:r w:rsidR="0084258A" w:rsidRPr="002C74FC">
        <w:rPr>
          <w:rFonts w:ascii="Times New Roman" w:hAnsi="Times New Roman"/>
          <w:sz w:val="28"/>
          <w:szCs w:val="28"/>
        </w:rPr>
        <w:t>-</w:t>
      </w:r>
      <w:r w:rsidRPr="002C74FC">
        <w:rPr>
          <w:rFonts w:ascii="Times New Roman" w:hAnsi="Times New Roman"/>
          <w:sz w:val="28"/>
          <w:szCs w:val="28"/>
        </w:rPr>
        <w:t xml:space="preserve"> 6 или Программа) первоначально утверждена постановлением Правительства Камчатского края от 11.11.2013 </w:t>
      </w:r>
      <w:r w:rsidR="0084258A" w:rsidRPr="002C74FC">
        <w:rPr>
          <w:rFonts w:ascii="Times New Roman" w:hAnsi="Times New Roman"/>
          <w:sz w:val="28"/>
          <w:szCs w:val="28"/>
        </w:rPr>
        <w:t xml:space="preserve">                            </w:t>
      </w:r>
      <w:r w:rsidRPr="002C74FC">
        <w:rPr>
          <w:rFonts w:ascii="Times New Roman" w:hAnsi="Times New Roman"/>
          <w:sz w:val="28"/>
          <w:szCs w:val="28"/>
        </w:rPr>
        <w:t>№ 490-П.</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A3196C" w:rsidRPr="002C74FC" w:rsidRDefault="00A3196C"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Агентство по занятости населения и миграционной политике Камчатского края (далее – Агентство); соисполнители Программы – отсутствуют; участники Программы – Министерство спорта и молодежной политики Камчатского края; Управление Федеральной миграционной службы по Камчатскому краю (по согласованию).</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6 внесено 5 изменений.</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дополнены участники – Управление Федеральной миграционной службы по Камчатскому краю (по согласованию);</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Программа дополнена подпрограммой «Дополнительные мероприятия в сфере занятости населения, направленные на снижение напряженности на рынке труда Камчатского края, на 2016 год»;</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изменена структура Программы в соответствии с Порядком принятия решений о разработке государственных программ Камчатского края, их формирования и реализации, утвержденным постановлением Правительства Камчатского края от 07.06.2013 № 235-П.</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На 2016 год общий объем ассигнований на финансовое обеспечение реализации ГП – 6 согласно паспорту Программы уменьшен на 83362,2 тыс. рублей (на 14,4 %), в том числе уменьшен объем ассигнований за счет средств: краевого бюджета на 17025,9 тыс. рублей; федерального бюджета на 66336,3 тыс. рублей.</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- 6 за 2016 год представлена в следующей таблице.</w:t>
      </w:r>
    </w:p>
    <w:p w:rsidR="00A3196C" w:rsidRPr="002C74FC" w:rsidRDefault="00A3196C" w:rsidP="00A3196C">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tbl>
      <w:tblPr>
        <w:tblW w:w="9938" w:type="dxa"/>
        <w:tblInd w:w="93" w:type="dxa"/>
        <w:tblLayout w:type="fixed"/>
        <w:tblLook w:val="04A0" w:firstRow="1" w:lastRow="0" w:firstColumn="1" w:lastColumn="0" w:noHBand="0" w:noVBand="1"/>
      </w:tblPr>
      <w:tblGrid>
        <w:gridCol w:w="724"/>
        <w:gridCol w:w="3969"/>
        <w:gridCol w:w="1701"/>
        <w:gridCol w:w="1701"/>
        <w:gridCol w:w="1134"/>
        <w:gridCol w:w="709"/>
      </w:tblGrid>
      <w:tr w:rsidR="00A3196C" w:rsidRPr="002C74FC" w:rsidTr="00A356C6">
        <w:trPr>
          <w:trHeight w:val="797"/>
        </w:trPr>
        <w:tc>
          <w:tcPr>
            <w:tcW w:w="72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356C6" w:rsidRDefault="00A3196C" w:rsidP="00614DE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xml:space="preserve">№ </w:t>
            </w:r>
            <w:proofErr w:type="spellStart"/>
            <w:r w:rsidRPr="002C74FC">
              <w:rPr>
                <w:rFonts w:ascii="Times New Roman" w:hAnsi="Times New Roman"/>
                <w:b/>
                <w:bCs/>
                <w:color w:val="000000"/>
                <w:sz w:val="16"/>
                <w:szCs w:val="16"/>
              </w:rPr>
              <w:t>подпрограм</w:t>
            </w:r>
            <w:proofErr w:type="spellEnd"/>
          </w:p>
          <w:p w:rsidR="00A3196C" w:rsidRPr="002C74FC" w:rsidRDefault="00A3196C" w:rsidP="00614DEB">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мы</w:t>
            </w:r>
            <w:proofErr w:type="gramEnd"/>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A356C6" w:rsidRDefault="00A3196C" w:rsidP="00A356C6">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01.01.2016 (ПП КК от 14.07.2015 № 259-П)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A356C6" w:rsidRDefault="00A3196C" w:rsidP="00A356C6">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31.12.2016 (ПП КК от 28.12.2016 № 529-П)</w:t>
            </w:r>
          </w:p>
        </w:tc>
        <w:tc>
          <w:tcPr>
            <w:tcW w:w="1843" w:type="dxa"/>
            <w:gridSpan w:val="2"/>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A3196C" w:rsidRPr="002C74FC" w:rsidTr="00A356C6">
        <w:trPr>
          <w:trHeight w:val="133"/>
        </w:trPr>
        <w:tc>
          <w:tcPr>
            <w:tcW w:w="724"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color w:val="000000"/>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color w:val="000000"/>
                <w:sz w:val="16"/>
                <w:szCs w:val="16"/>
              </w:rPr>
            </w:pP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A3196C" w:rsidRPr="002C74FC" w:rsidTr="00A356C6">
        <w:trPr>
          <w:trHeight w:val="85"/>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A3196C" w:rsidRPr="002C74FC" w:rsidTr="00A356C6">
        <w:trPr>
          <w:trHeight w:val="438"/>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"Активная политика занятости населения и социальная поддержка безработных граждан"</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510 864,3</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442 043,6</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-68 820,7</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-13,5</w:t>
            </w:r>
          </w:p>
        </w:tc>
      </w:tr>
      <w:tr w:rsidR="00A3196C" w:rsidRPr="002C74FC" w:rsidTr="00A356C6">
        <w:trPr>
          <w:trHeight w:val="182"/>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201 835,8</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133 077,1</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-68 758,7</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-34,1</w:t>
            </w:r>
          </w:p>
        </w:tc>
      </w:tr>
      <w:tr w:rsidR="00A3196C" w:rsidRPr="002C74FC" w:rsidTr="00A356C6">
        <w:trPr>
          <w:trHeight w:val="121"/>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309 028,5</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308 966,5</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-62,0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3196C" w:rsidRPr="002C74FC" w:rsidTr="00A356C6">
        <w:trPr>
          <w:trHeight w:val="214"/>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"Управление миграционными потоками в Камчатском крае"</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176,0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-64,0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-26,7</w:t>
            </w:r>
          </w:p>
        </w:tc>
      </w:tr>
      <w:tr w:rsidR="00A3196C" w:rsidRPr="002C74FC" w:rsidTr="00A356C6">
        <w:trPr>
          <w:trHeight w:val="144"/>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3196C" w:rsidRPr="002C74FC" w:rsidTr="00A356C6">
        <w:trPr>
          <w:trHeight w:val="83"/>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176,0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-64,0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-26,7</w:t>
            </w:r>
          </w:p>
        </w:tc>
      </w:tr>
      <w:tr w:rsidR="00A3196C" w:rsidRPr="002C74FC" w:rsidTr="00A356C6">
        <w:trPr>
          <w:trHeight w:val="549"/>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"Оказание содействия добровольному переселению в Камчатский край соотечественников, проживающих за рубежом, на 2014 - 2017 годы"</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2 797,8</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4 266,0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1 468,2</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52,5</w:t>
            </w:r>
          </w:p>
        </w:tc>
      </w:tr>
      <w:tr w:rsidR="00A3196C" w:rsidRPr="002C74FC" w:rsidTr="00A356C6">
        <w:trPr>
          <w:trHeight w:val="118"/>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1 297,4</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1 297,4</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3196C" w:rsidRPr="002C74FC" w:rsidTr="00A356C6">
        <w:trPr>
          <w:trHeight w:val="197"/>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2 797,8</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2 968,6</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170,8</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6,1</w:t>
            </w:r>
          </w:p>
        </w:tc>
      </w:tr>
      <w:tr w:rsidR="00A3196C" w:rsidRPr="002C74FC" w:rsidTr="00A356C6">
        <w:trPr>
          <w:trHeight w:val="288"/>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Государственной программы"</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59 363,7</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43 418,0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-15 945,7</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-26,9</w:t>
            </w:r>
          </w:p>
        </w:tc>
      </w:tr>
      <w:tr w:rsidR="00A3196C" w:rsidRPr="002C74FC" w:rsidTr="00A356C6">
        <w:trPr>
          <w:trHeight w:val="92"/>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3196C" w:rsidRPr="002C74FC" w:rsidTr="00A356C6">
        <w:trPr>
          <w:trHeight w:val="56"/>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59 363,7</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43 418,0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-15 945,7</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-26,9</w:t>
            </w:r>
          </w:p>
        </w:tc>
      </w:tr>
      <w:tr w:rsidR="00A3196C" w:rsidRPr="002C74FC" w:rsidTr="00A356C6">
        <w:trPr>
          <w:trHeight w:val="288"/>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6</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6 "Повышение мобильности трудовых ресурсов Камчатского края на 2015 -2018 годы"</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7 500,0</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7 500,0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3196C" w:rsidRPr="002C74FC" w:rsidTr="00A356C6">
        <w:trPr>
          <w:trHeight w:val="205"/>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4 218,8</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5 343,8</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1 125,0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26,7</w:t>
            </w:r>
          </w:p>
        </w:tc>
      </w:tr>
      <w:tr w:rsidR="00A3196C" w:rsidRPr="002C74FC" w:rsidTr="00A356C6">
        <w:trPr>
          <w:trHeight w:val="142"/>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1 406,3</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281,3</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-1 125,0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-80,0</w:t>
            </w:r>
          </w:p>
        </w:tc>
      </w:tr>
      <w:tr w:rsidR="00A3196C" w:rsidRPr="002C74FC" w:rsidTr="00A356C6">
        <w:trPr>
          <w:trHeight w:val="242"/>
        </w:trPr>
        <w:tc>
          <w:tcPr>
            <w:tcW w:w="724"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внебюджетные источники (средства работодателей)</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1 875,0</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1 875,0</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3196C" w:rsidRPr="002C74FC" w:rsidTr="00A356C6">
        <w:trPr>
          <w:trHeight w:val="56"/>
        </w:trPr>
        <w:tc>
          <w:tcPr>
            <w:tcW w:w="724" w:type="dxa"/>
            <w:tcBorders>
              <w:top w:val="nil"/>
              <w:left w:val="single" w:sz="4" w:space="0" w:color="auto"/>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580 765,8</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497 403,6</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-83 362,2</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-14,4</w:t>
            </w:r>
          </w:p>
        </w:tc>
      </w:tr>
      <w:tr w:rsidR="00A3196C" w:rsidRPr="002C74FC" w:rsidTr="00A356C6">
        <w:trPr>
          <w:trHeight w:val="265"/>
        </w:trPr>
        <w:tc>
          <w:tcPr>
            <w:tcW w:w="724" w:type="dxa"/>
            <w:tcBorders>
              <w:top w:val="nil"/>
              <w:left w:val="single" w:sz="4" w:space="0" w:color="auto"/>
              <w:bottom w:val="single" w:sz="4" w:space="0" w:color="auto"/>
              <w:right w:val="single" w:sz="4" w:space="0" w:color="auto"/>
            </w:tcBorders>
            <w:noWrap/>
            <w:vAlign w:val="bottom"/>
            <w:hideMark/>
          </w:tcPr>
          <w:p w:rsidR="00A3196C" w:rsidRPr="002C74FC" w:rsidRDefault="00A3196C" w:rsidP="00614DEB">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6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206 054,6</w:t>
            </w:r>
          </w:p>
        </w:tc>
        <w:tc>
          <w:tcPr>
            <w:tcW w:w="170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139 718,3</w:t>
            </w:r>
          </w:p>
        </w:tc>
        <w:tc>
          <w:tcPr>
            <w:tcW w:w="113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-66 336,3</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-32,2</w:t>
            </w:r>
          </w:p>
        </w:tc>
      </w:tr>
      <w:tr w:rsidR="00A3196C" w:rsidRPr="002C74FC" w:rsidTr="00A356C6">
        <w:trPr>
          <w:trHeight w:val="116"/>
        </w:trPr>
        <w:tc>
          <w:tcPr>
            <w:tcW w:w="724" w:type="dxa"/>
            <w:tcBorders>
              <w:top w:val="single" w:sz="4" w:space="0" w:color="auto"/>
              <w:left w:val="single" w:sz="4" w:space="0" w:color="auto"/>
              <w:bottom w:val="single" w:sz="4" w:space="0" w:color="auto"/>
              <w:right w:val="single" w:sz="4" w:space="0" w:color="auto"/>
            </w:tcBorders>
            <w:noWrap/>
            <w:vAlign w:val="bottom"/>
            <w:hideMark/>
          </w:tcPr>
          <w:p w:rsidR="00A3196C" w:rsidRPr="002C74FC" w:rsidRDefault="00A3196C" w:rsidP="00614DEB">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69"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372 836,2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355 810,3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-17 025,9</w:t>
            </w:r>
          </w:p>
        </w:tc>
        <w:tc>
          <w:tcPr>
            <w:tcW w:w="709"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-4,6</w:t>
            </w:r>
          </w:p>
        </w:tc>
      </w:tr>
      <w:tr w:rsidR="00A3196C" w:rsidRPr="002C74FC" w:rsidTr="00A356C6">
        <w:trPr>
          <w:trHeight w:val="132"/>
        </w:trPr>
        <w:tc>
          <w:tcPr>
            <w:tcW w:w="724" w:type="dxa"/>
            <w:tcBorders>
              <w:top w:val="single" w:sz="4" w:space="0" w:color="auto"/>
              <w:left w:val="single" w:sz="4" w:space="0" w:color="auto"/>
              <w:bottom w:val="single" w:sz="4" w:space="0" w:color="auto"/>
              <w:right w:val="single" w:sz="4" w:space="0" w:color="auto"/>
            </w:tcBorders>
            <w:noWrap/>
            <w:vAlign w:val="bottom"/>
            <w:hideMark/>
          </w:tcPr>
          <w:p w:rsidR="00A3196C" w:rsidRPr="002C74FC" w:rsidRDefault="00A3196C" w:rsidP="00614DEB">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69" w:type="dxa"/>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внебюджетные источники (средства работодателей)</w:t>
            </w:r>
          </w:p>
        </w:tc>
        <w:tc>
          <w:tcPr>
            <w:tcW w:w="1701" w:type="dxa"/>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1 875,0</w:t>
            </w:r>
          </w:p>
        </w:tc>
        <w:tc>
          <w:tcPr>
            <w:tcW w:w="1701" w:type="dxa"/>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1 875,0</w:t>
            </w:r>
          </w:p>
        </w:tc>
        <w:tc>
          <w:tcPr>
            <w:tcW w:w="1134" w:type="dxa"/>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709" w:type="dxa"/>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bl>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6.2</w:t>
      </w:r>
      <w:r w:rsidR="00D3619F" w:rsidRPr="002C74FC">
        <w:rPr>
          <w:rFonts w:ascii="Times New Roman" w:hAnsi="Times New Roman"/>
          <w:b/>
          <w:sz w:val="28"/>
          <w:szCs w:val="28"/>
        </w:rPr>
        <w:t>.</w:t>
      </w:r>
      <w:r w:rsidRPr="002C74FC">
        <w:rPr>
          <w:rFonts w:ascii="Times New Roman" w:hAnsi="Times New Roman"/>
          <w:sz w:val="28"/>
          <w:szCs w:val="28"/>
        </w:rPr>
        <w:t xml:space="preserve"> Объем бюджетных ассигнований на реализацию ГП – 6 за счет средств федерального и краевого бюджетов на 2016 год предусмотрен Законом о бюджете на 2016 год (в первоначальной редакции) в сумме 498890,6 тыс. рублей, что на 80000,2 тыс. рублей (13,8 %) меньше объема ассигнований, предусмотренного паспортом Программы (на 01.01.2016) (578890,8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Однако, в нарушение части 2.10 Методических указаний объем финансового обеспечения на реализацию ГП – 6 в соответствие с Законом на 2016 год (в первоначальной редакции) не приведен, в результате паспортом Программы (на 01.01.2016) объем ассигнований предусмотрен на 80000,2 тыс. рублей больше, чем объем ассигнований, предусмотренный Законом на 2016 год.</w:t>
      </w:r>
    </w:p>
    <w:p w:rsidR="00A3196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6 представлены в следующей таблице.</w:t>
      </w:r>
    </w:p>
    <w:p w:rsidR="00A356C6" w:rsidRDefault="00A356C6" w:rsidP="00B74418">
      <w:pPr>
        <w:spacing w:after="0" w:line="240" w:lineRule="auto"/>
        <w:ind w:firstLine="709"/>
        <w:jc w:val="both"/>
        <w:rPr>
          <w:rFonts w:ascii="Times New Roman" w:hAnsi="Times New Roman"/>
          <w:sz w:val="28"/>
          <w:szCs w:val="28"/>
        </w:rPr>
      </w:pPr>
    </w:p>
    <w:p w:rsidR="00A356C6" w:rsidRDefault="00A356C6" w:rsidP="00B74418">
      <w:pPr>
        <w:spacing w:after="0" w:line="240" w:lineRule="auto"/>
        <w:ind w:firstLine="709"/>
        <w:jc w:val="both"/>
        <w:rPr>
          <w:rFonts w:ascii="Times New Roman" w:hAnsi="Times New Roman"/>
          <w:sz w:val="28"/>
          <w:szCs w:val="28"/>
        </w:rPr>
      </w:pPr>
    </w:p>
    <w:p w:rsidR="00A356C6" w:rsidRPr="002C74FC" w:rsidRDefault="00A356C6" w:rsidP="00B74418">
      <w:pPr>
        <w:spacing w:after="0" w:line="240" w:lineRule="auto"/>
        <w:ind w:firstLine="709"/>
        <w:jc w:val="both"/>
        <w:rPr>
          <w:rFonts w:ascii="Times New Roman" w:hAnsi="Times New Roman"/>
          <w:sz w:val="28"/>
          <w:szCs w:val="28"/>
        </w:rPr>
      </w:pPr>
    </w:p>
    <w:p w:rsidR="00A3196C" w:rsidRPr="00A356C6" w:rsidRDefault="00A3196C" w:rsidP="00A3196C">
      <w:pPr>
        <w:spacing w:after="0" w:line="240" w:lineRule="auto"/>
        <w:ind w:right="48"/>
        <w:jc w:val="right"/>
        <w:rPr>
          <w:rFonts w:ascii="Times New Roman" w:hAnsi="Times New Roman"/>
          <w:sz w:val="16"/>
          <w:szCs w:val="16"/>
        </w:rPr>
      </w:pPr>
      <w:r w:rsidRPr="00A356C6">
        <w:rPr>
          <w:rFonts w:ascii="Times New Roman" w:hAnsi="Times New Roman"/>
          <w:sz w:val="16"/>
          <w:szCs w:val="16"/>
        </w:rPr>
        <w:t>(</w:t>
      </w:r>
      <w:proofErr w:type="gramStart"/>
      <w:r w:rsidRPr="00A356C6">
        <w:rPr>
          <w:rFonts w:ascii="Times New Roman" w:hAnsi="Times New Roman"/>
          <w:sz w:val="16"/>
          <w:szCs w:val="16"/>
        </w:rPr>
        <w:t>тыс.</w:t>
      </w:r>
      <w:proofErr w:type="gramEnd"/>
      <w:r w:rsidRPr="00A356C6">
        <w:rPr>
          <w:rFonts w:ascii="Times New Roman" w:hAnsi="Times New Roman"/>
          <w:sz w:val="16"/>
          <w:szCs w:val="16"/>
        </w:rPr>
        <w:t xml:space="preserve"> рублей)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422"/>
        <w:gridCol w:w="1034"/>
        <w:gridCol w:w="1305"/>
        <w:gridCol w:w="851"/>
        <w:gridCol w:w="850"/>
        <w:gridCol w:w="993"/>
        <w:gridCol w:w="1134"/>
        <w:gridCol w:w="685"/>
        <w:gridCol w:w="874"/>
      </w:tblGrid>
      <w:tr w:rsidR="00A3196C" w:rsidRPr="002C74FC" w:rsidTr="00A356C6">
        <w:trPr>
          <w:trHeight w:val="403"/>
        </w:trPr>
        <w:tc>
          <w:tcPr>
            <w:tcW w:w="790" w:type="dxa"/>
            <w:vMerge w:val="restart"/>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Госпрограмма</w:t>
            </w:r>
          </w:p>
        </w:tc>
        <w:tc>
          <w:tcPr>
            <w:tcW w:w="1422" w:type="dxa"/>
            <w:vMerge w:val="restart"/>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Источник финансового обеспечения</w:t>
            </w:r>
          </w:p>
        </w:tc>
        <w:tc>
          <w:tcPr>
            <w:tcW w:w="1034" w:type="dxa"/>
            <w:vMerge w:val="restart"/>
            <w:vAlign w:val="center"/>
            <w:hideMark/>
          </w:tcPr>
          <w:p w:rsidR="00A3196C" w:rsidRPr="00A356C6" w:rsidRDefault="00A3196C" w:rsidP="00614DEB">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01.01.2016</w:t>
            </w:r>
          </w:p>
        </w:tc>
        <w:tc>
          <w:tcPr>
            <w:tcW w:w="1305" w:type="dxa"/>
            <w:vMerge w:val="restart"/>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Первоначальный план (Закон КК от 01.12.2015         № 710)</w:t>
            </w:r>
          </w:p>
        </w:tc>
        <w:tc>
          <w:tcPr>
            <w:tcW w:w="1701" w:type="dxa"/>
            <w:gridSpan w:val="2"/>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Отклонение</w:t>
            </w:r>
          </w:p>
        </w:tc>
        <w:tc>
          <w:tcPr>
            <w:tcW w:w="993" w:type="dxa"/>
            <w:vMerge w:val="restart"/>
            <w:vAlign w:val="center"/>
            <w:hideMark/>
          </w:tcPr>
          <w:p w:rsidR="00A3196C" w:rsidRPr="00A356C6" w:rsidRDefault="00A3196C" w:rsidP="00614DEB">
            <w:pPr>
              <w:spacing w:after="0" w:line="240" w:lineRule="auto"/>
              <w:jc w:val="center"/>
              <w:rPr>
                <w:rFonts w:ascii="Times New Roman" w:hAnsi="Times New Roman"/>
                <w:b/>
                <w:bCs/>
                <w:color w:val="000000"/>
                <w:sz w:val="14"/>
                <w:szCs w:val="14"/>
              </w:rPr>
            </w:pPr>
            <w:r w:rsidRPr="00A356C6">
              <w:rPr>
                <w:rFonts w:ascii="Times New Roman" w:hAnsi="Times New Roman"/>
                <w:b/>
                <w:bCs/>
                <w:color w:val="000000"/>
                <w:sz w:val="14"/>
                <w:szCs w:val="14"/>
              </w:rPr>
              <w:t>Объем средств, предусмотренный ГП на 31.12.2016</w:t>
            </w:r>
          </w:p>
        </w:tc>
        <w:tc>
          <w:tcPr>
            <w:tcW w:w="1134" w:type="dxa"/>
            <w:vMerge w:val="restart"/>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 xml:space="preserve">Уточненный план на 2016 </w:t>
            </w:r>
            <w:proofErr w:type="gramStart"/>
            <w:r w:rsidRPr="00A356C6">
              <w:rPr>
                <w:rFonts w:ascii="Times New Roman CYR" w:hAnsi="Times New Roman CYR" w:cs="Times New Roman CYR"/>
                <w:b/>
                <w:bCs/>
                <w:sz w:val="14"/>
                <w:szCs w:val="14"/>
              </w:rPr>
              <w:t>год  (</w:t>
            </w:r>
            <w:proofErr w:type="gramEnd"/>
            <w:r w:rsidRPr="00A356C6">
              <w:rPr>
                <w:rFonts w:ascii="Times New Roman CYR" w:hAnsi="Times New Roman CYR" w:cs="Times New Roman CYR"/>
                <w:b/>
                <w:bCs/>
                <w:sz w:val="14"/>
                <w:szCs w:val="14"/>
              </w:rPr>
              <w:t>законопроект)</w:t>
            </w:r>
          </w:p>
        </w:tc>
        <w:tc>
          <w:tcPr>
            <w:tcW w:w="1559" w:type="dxa"/>
            <w:gridSpan w:val="2"/>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Отклонение</w:t>
            </w:r>
          </w:p>
        </w:tc>
      </w:tr>
      <w:tr w:rsidR="00A3196C" w:rsidRPr="002C74FC" w:rsidTr="00A356C6">
        <w:trPr>
          <w:trHeight w:val="364"/>
        </w:trPr>
        <w:tc>
          <w:tcPr>
            <w:tcW w:w="790" w:type="dxa"/>
            <w:vMerge/>
            <w:vAlign w:val="center"/>
            <w:hideMark/>
          </w:tcPr>
          <w:p w:rsidR="00A3196C" w:rsidRPr="00A356C6" w:rsidRDefault="00A3196C" w:rsidP="00614DEB">
            <w:pPr>
              <w:spacing w:after="0" w:line="240" w:lineRule="auto"/>
              <w:rPr>
                <w:rFonts w:ascii="Times New Roman CYR" w:hAnsi="Times New Roman CYR" w:cs="Times New Roman CYR"/>
                <w:b/>
                <w:bCs/>
                <w:sz w:val="14"/>
                <w:szCs w:val="14"/>
              </w:rPr>
            </w:pPr>
          </w:p>
        </w:tc>
        <w:tc>
          <w:tcPr>
            <w:tcW w:w="1422" w:type="dxa"/>
            <w:vMerge/>
            <w:vAlign w:val="center"/>
            <w:hideMark/>
          </w:tcPr>
          <w:p w:rsidR="00A3196C" w:rsidRPr="00A356C6" w:rsidRDefault="00A3196C" w:rsidP="00614DEB">
            <w:pPr>
              <w:spacing w:after="0" w:line="240" w:lineRule="auto"/>
              <w:rPr>
                <w:rFonts w:ascii="Times New Roman CYR" w:hAnsi="Times New Roman CYR" w:cs="Times New Roman CYR"/>
                <w:b/>
                <w:bCs/>
                <w:sz w:val="14"/>
                <w:szCs w:val="14"/>
              </w:rPr>
            </w:pPr>
          </w:p>
        </w:tc>
        <w:tc>
          <w:tcPr>
            <w:tcW w:w="1034" w:type="dxa"/>
            <w:vMerge/>
            <w:vAlign w:val="center"/>
            <w:hideMark/>
          </w:tcPr>
          <w:p w:rsidR="00A3196C" w:rsidRPr="00A356C6" w:rsidRDefault="00A3196C" w:rsidP="00614DEB">
            <w:pPr>
              <w:spacing w:after="0" w:line="240" w:lineRule="auto"/>
              <w:rPr>
                <w:rFonts w:ascii="Times New Roman" w:hAnsi="Times New Roman"/>
                <w:b/>
                <w:bCs/>
                <w:color w:val="000000"/>
                <w:sz w:val="14"/>
                <w:szCs w:val="14"/>
              </w:rPr>
            </w:pPr>
          </w:p>
        </w:tc>
        <w:tc>
          <w:tcPr>
            <w:tcW w:w="1305" w:type="dxa"/>
            <w:vMerge/>
            <w:vAlign w:val="center"/>
            <w:hideMark/>
          </w:tcPr>
          <w:p w:rsidR="00A3196C" w:rsidRPr="00A356C6" w:rsidRDefault="00A3196C" w:rsidP="00614DEB">
            <w:pPr>
              <w:spacing w:after="0" w:line="240" w:lineRule="auto"/>
              <w:rPr>
                <w:rFonts w:ascii="Times New Roman CYR" w:hAnsi="Times New Roman CYR" w:cs="Times New Roman CYR"/>
                <w:b/>
                <w:bCs/>
                <w:sz w:val="14"/>
                <w:szCs w:val="14"/>
              </w:rPr>
            </w:pPr>
          </w:p>
        </w:tc>
        <w:tc>
          <w:tcPr>
            <w:tcW w:w="851" w:type="dxa"/>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proofErr w:type="gramStart"/>
            <w:r w:rsidRPr="00A356C6">
              <w:rPr>
                <w:rFonts w:ascii="Times New Roman CYR" w:hAnsi="Times New Roman CYR" w:cs="Times New Roman CYR"/>
                <w:b/>
                <w:bCs/>
                <w:sz w:val="14"/>
                <w:szCs w:val="14"/>
              </w:rPr>
              <w:t>сумма</w:t>
            </w:r>
            <w:proofErr w:type="gramEnd"/>
          </w:p>
        </w:tc>
        <w:tc>
          <w:tcPr>
            <w:tcW w:w="850" w:type="dxa"/>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w:t>
            </w:r>
          </w:p>
        </w:tc>
        <w:tc>
          <w:tcPr>
            <w:tcW w:w="993" w:type="dxa"/>
            <w:vMerge/>
            <w:vAlign w:val="center"/>
            <w:hideMark/>
          </w:tcPr>
          <w:p w:rsidR="00A3196C" w:rsidRPr="00A356C6" w:rsidRDefault="00A3196C" w:rsidP="00614DEB">
            <w:pPr>
              <w:spacing w:after="0" w:line="240" w:lineRule="auto"/>
              <w:rPr>
                <w:rFonts w:ascii="Times New Roman" w:hAnsi="Times New Roman"/>
                <w:b/>
                <w:bCs/>
                <w:color w:val="000000"/>
                <w:sz w:val="14"/>
                <w:szCs w:val="14"/>
              </w:rPr>
            </w:pPr>
          </w:p>
        </w:tc>
        <w:tc>
          <w:tcPr>
            <w:tcW w:w="1134" w:type="dxa"/>
            <w:vMerge/>
            <w:vAlign w:val="center"/>
            <w:hideMark/>
          </w:tcPr>
          <w:p w:rsidR="00A3196C" w:rsidRPr="00A356C6" w:rsidRDefault="00A3196C" w:rsidP="00614DEB">
            <w:pPr>
              <w:spacing w:after="0" w:line="240" w:lineRule="auto"/>
              <w:rPr>
                <w:rFonts w:ascii="Times New Roman CYR" w:hAnsi="Times New Roman CYR" w:cs="Times New Roman CYR"/>
                <w:b/>
                <w:bCs/>
                <w:sz w:val="14"/>
                <w:szCs w:val="14"/>
              </w:rPr>
            </w:pPr>
          </w:p>
        </w:tc>
        <w:tc>
          <w:tcPr>
            <w:tcW w:w="685" w:type="dxa"/>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proofErr w:type="gramStart"/>
            <w:r w:rsidRPr="00A356C6">
              <w:rPr>
                <w:rFonts w:ascii="Times New Roman CYR" w:hAnsi="Times New Roman CYR" w:cs="Times New Roman CYR"/>
                <w:b/>
                <w:bCs/>
                <w:sz w:val="14"/>
                <w:szCs w:val="14"/>
              </w:rPr>
              <w:t>сумма</w:t>
            </w:r>
            <w:proofErr w:type="gramEnd"/>
          </w:p>
        </w:tc>
        <w:tc>
          <w:tcPr>
            <w:tcW w:w="874" w:type="dxa"/>
            <w:vAlign w:val="center"/>
            <w:hideMark/>
          </w:tcPr>
          <w:p w:rsidR="00A3196C" w:rsidRPr="00A356C6" w:rsidRDefault="00A3196C" w:rsidP="00614DEB">
            <w:pPr>
              <w:spacing w:after="0" w:line="240" w:lineRule="auto"/>
              <w:jc w:val="center"/>
              <w:rPr>
                <w:rFonts w:ascii="Times New Roman CYR" w:hAnsi="Times New Roman CYR" w:cs="Times New Roman CYR"/>
                <w:b/>
                <w:bCs/>
                <w:sz w:val="14"/>
                <w:szCs w:val="14"/>
              </w:rPr>
            </w:pPr>
            <w:r w:rsidRPr="00A356C6">
              <w:rPr>
                <w:rFonts w:ascii="Times New Roman CYR" w:hAnsi="Times New Roman CYR" w:cs="Times New Roman CYR"/>
                <w:b/>
                <w:bCs/>
                <w:sz w:val="14"/>
                <w:szCs w:val="14"/>
              </w:rPr>
              <w:t>%</w:t>
            </w:r>
          </w:p>
        </w:tc>
      </w:tr>
      <w:tr w:rsidR="00A3196C" w:rsidRPr="002C74FC" w:rsidTr="00A356C6">
        <w:trPr>
          <w:trHeight w:val="162"/>
        </w:trPr>
        <w:tc>
          <w:tcPr>
            <w:tcW w:w="790" w:type="dxa"/>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422" w:type="dxa"/>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034" w:type="dxa"/>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305" w:type="dxa"/>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851" w:type="dxa"/>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5=4-3</w:t>
            </w:r>
          </w:p>
        </w:tc>
        <w:tc>
          <w:tcPr>
            <w:tcW w:w="850" w:type="dxa"/>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6=4/3-100</w:t>
            </w:r>
          </w:p>
        </w:tc>
        <w:tc>
          <w:tcPr>
            <w:tcW w:w="993" w:type="dxa"/>
            <w:vAlign w:val="center"/>
            <w:hideMark/>
          </w:tcPr>
          <w:p w:rsidR="00A3196C" w:rsidRPr="002C74FC" w:rsidRDefault="00A3196C" w:rsidP="00614DE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7</w:t>
            </w:r>
          </w:p>
        </w:tc>
        <w:tc>
          <w:tcPr>
            <w:tcW w:w="1134" w:type="dxa"/>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685" w:type="dxa"/>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874" w:type="dxa"/>
            <w:vAlign w:val="center"/>
            <w:hideMark/>
          </w:tcPr>
          <w:p w:rsidR="00A3196C" w:rsidRPr="002C74FC" w:rsidRDefault="00A3196C" w:rsidP="00D3619F">
            <w:pPr>
              <w:spacing w:after="0" w:line="240" w:lineRule="auto"/>
              <w:ind w:right="-108"/>
              <w:jc w:val="center"/>
              <w:rPr>
                <w:rFonts w:ascii="Times New Roman" w:hAnsi="Times New Roman"/>
                <w:b/>
                <w:bCs/>
                <w:sz w:val="14"/>
                <w:szCs w:val="14"/>
              </w:rPr>
            </w:pPr>
            <w:r w:rsidRPr="002C74FC">
              <w:rPr>
                <w:rFonts w:ascii="Times New Roman" w:hAnsi="Times New Roman"/>
                <w:b/>
                <w:bCs/>
                <w:sz w:val="14"/>
                <w:szCs w:val="14"/>
              </w:rPr>
              <w:t>10=8/7*100</w:t>
            </w:r>
          </w:p>
        </w:tc>
      </w:tr>
      <w:tr w:rsidR="00A3196C" w:rsidRPr="002C74FC" w:rsidTr="00A356C6">
        <w:trPr>
          <w:trHeight w:val="198"/>
        </w:trPr>
        <w:tc>
          <w:tcPr>
            <w:tcW w:w="790" w:type="dxa"/>
            <w:vMerge w:val="restart"/>
            <w:vAlign w:val="center"/>
            <w:hideMark/>
          </w:tcPr>
          <w:p w:rsidR="00A3196C" w:rsidRPr="002C74FC" w:rsidRDefault="00A3196C" w:rsidP="00614DEB">
            <w:pPr>
              <w:spacing w:after="0" w:line="240" w:lineRule="auto"/>
              <w:jc w:val="center"/>
              <w:rPr>
                <w:rFonts w:ascii="Times New Roman" w:hAnsi="Times New Roman"/>
                <w:b/>
                <w:bCs/>
                <w:color w:val="000000"/>
                <w:sz w:val="20"/>
                <w:szCs w:val="20"/>
              </w:rPr>
            </w:pPr>
            <w:r w:rsidRPr="002C74FC">
              <w:rPr>
                <w:rFonts w:ascii="Times New Roman" w:hAnsi="Times New Roman"/>
                <w:b/>
                <w:bCs/>
                <w:color w:val="000000"/>
                <w:sz w:val="20"/>
                <w:szCs w:val="20"/>
              </w:rPr>
              <w:t xml:space="preserve">ГП - 6 </w:t>
            </w:r>
          </w:p>
        </w:tc>
        <w:tc>
          <w:tcPr>
            <w:tcW w:w="1422" w:type="dxa"/>
            <w:shd w:val="clear" w:color="000000" w:fill="FFFFFF"/>
            <w:vAlign w:val="center"/>
            <w:hideMark/>
          </w:tcPr>
          <w:p w:rsidR="00A3196C" w:rsidRPr="002C74FC" w:rsidRDefault="00A3196C" w:rsidP="00614DEB">
            <w:pPr>
              <w:spacing w:after="0" w:line="240" w:lineRule="auto"/>
              <w:rPr>
                <w:rFonts w:ascii="Times New Roman" w:hAnsi="Times New Roman"/>
                <w:b/>
                <w:bCs/>
                <w:color w:val="000000"/>
                <w:sz w:val="20"/>
                <w:szCs w:val="20"/>
              </w:rPr>
            </w:pPr>
            <w:r w:rsidRPr="002C74FC">
              <w:rPr>
                <w:rFonts w:ascii="Times New Roman" w:hAnsi="Times New Roman"/>
                <w:b/>
                <w:bCs/>
                <w:color w:val="000000"/>
                <w:sz w:val="20"/>
                <w:szCs w:val="20"/>
              </w:rPr>
              <w:t>всего:</w:t>
            </w:r>
          </w:p>
        </w:tc>
        <w:tc>
          <w:tcPr>
            <w:tcW w:w="1034"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578 890,8</w:t>
            </w:r>
          </w:p>
        </w:tc>
        <w:tc>
          <w:tcPr>
            <w:tcW w:w="1305"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498 890,6</w:t>
            </w:r>
          </w:p>
        </w:tc>
        <w:tc>
          <w:tcPr>
            <w:tcW w:w="851"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-80 000,2</w:t>
            </w:r>
          </w:p>
        </w:tc>
        <w:tc>
          <w:tcPr>
            <w:tcW w:w="850"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- 13,8%</w:t>
            </w:r>
          </w:p>
        </w:tc>
        <w:tc>
          <w:tcPr>
            <w:tcW w:w="993"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495 528,6</w:t>
            </w:r>
          </w:p>
        </w:tc>
        <w:tc>
          <w:tcPr>
            <w:tcW w:w="1134"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495 528,6</w:t>
            </w:r>
          </w:p>
        </w:tc>
        <w:tc>
          <w:tcPr>
            <w:tcW w:w="685"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874" w:type="dxa"/>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0,0 %</w:t>
            </w:r>
          </w:p>
        </w:tc>
      </w:tr>
      <w:tr w:rsidR="00A3196C" w:rsidRPr="002C74FC" w:rsidTr="00A356C6">
        <w:trPr>
          <w:trHeight w:val="395"/>
        </w:trPr>
        <w:tc>
          <w:tcPr>
            <w:tcW w:w="790" w:type="dxa"/>
            <w:vMerge/>
            <w:vAlign w:val="center"/>
            <w:hideMark/>
          </w:tcPr>
          <w:p w:rsidR="00A3196C" w:rsidRPr="002C74FC" w:rsidRDefault="00A3196C" w:rsidP="00614DEB">
            <w:pPr>
              <w:spacing w:after="0" w:line="240" w:lineRule="auto"/>
              <w:rPr>
                <w:rFonts w:ascii="Times New Roman" w:hAnsi="Times New Roman"/>
                <w:b/>
                <w:bCs/>
                <w:color w:val="000000"/>
                <w:sz w:val="20"/>
                <w:szCs w:val="20"/>
              </w:rPr>
            </w:pPr>
          </w:p>
        </w:tc>
        <w:tc>
          <w:tcPr>
            <w:tcW w:w="1422" w:type="dxa"/>
            <w:shd w:val="clear" w:color="000000" w:fill="FFFFFF"/>
            <w:vAlign w:val="center"/>
            <w:hideMark/>
          </w:tcPr>
          <w:p w:rsidR="00A3196C" w:rsidRPr="002C74FC" w:rsidRDefault="00A3196C" w:rsidP="00614DEB">
            <w:pPr>
              <w:spacing w:after="0" w:line="240" w:lineRule="auto"/>
              <w:rPr>
                <w:rFonts w:ascii="Times New Roman" w:hAnsi="Times New Roman"/>
                <w:color w:val="000000"/>
                <w:sz w:val="20"/>
                <w:szCs w:val="20"/>
              </w:rPr>
            </w:pPr>
            <w:r w:rsidRPr="002C74FC">
              <w:rPr>
                <w:rFonts w:ascii="Times New Roman" w:hAnsi="Times New Roman"/>
                <w:color w:val="000000"/>
                <w:sz w:val="20"/>
                <w:szCs w:val="20"/>
              </w:rPr>
              <w:t xml:space="preserve">федеральный бюджет </w:t>
            </w:r>
          </w:p>
        </w:tc>
        <w:tc>
          <w:tcPr>
            <w:tcW w:w="1034"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206 054,6</w:t>
            </w:r>
          </w:p>
        </w:tc>
        <w:tc>
          <w:tcPr>
            <w:tcW w:w="1305"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134 664,3</w:t>
            </w:r>
          </w:p>
        </w:tc>
        <w:tc>
          <w:tcPr>
            <w:tcW w:w="851"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-71 390,3</w:t>
            </w:r>
          </w:p>
        </w:tc>
        <w:tc>
          <w:tcPr>
            <w:tcW w:w="850"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- 34,6%</w:t>
            </w:r>
          </w:p>
        </w:tc>
        <w:tc>
          <w:tcPr>
            <w:tcW w:w="993"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139 718,3</w:t>
            </w:r>
          </w:p>
        </w:tc>
        <w:tc>
          <w:tcPr>
            <w:tcW w:w="1134"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139 718,3</w:t>
            </w:r>
          </w:p>
        </w:tc>
        <w:tc>
          <w:tcPr>
            <w:tcW w:w="685"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874" w:type="dxa"/>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0,0 %</w:t>
            </w:r>
          </w:p>
        </w:tc>
      </w:tr>
      <w:tr w:rsidR="00A3196C" w:rsidRPr="002C74FC" w:rsidTr="00A356C6">
        <w:trPr>
          <w:trHeight w:val="395"/>
        </w:trPr>
        <w:tc>
          <w:tcPr>
            <w:tcW w:w="790" w:type="dxa"/>
            <w:vMerge/>
            <w:vAlign w:val="center"/>
            <w:hideMark/>
          </w:tcPr>
          <w:p w:rsidR="00A3196C" w:rsidRPr="002C74FC" w:rsidRDefault="00A3196C" w:rsidP="00614DEB">
            <w:pPr>
              <w:spacing w:after="0" w:line="240" w:lineRule="auto"/>
              <w:rPr>
                <w:rFonts w:ascii="Times New Roman" w:hAnsi="Times New Roman"/>
                <w:b/>
                <w:bCs/>
                <w:color w:val="000000"/>
                <w:sz w:val="20"/>
                <w:szCs w:val="20"/>
              </w:rPr>
            </w:pPr>
          </w:p>
        </w:tc>
        <w:tc>
          <w:tcPr>
            <w:tcW w:w="1422" w:type="dxa"/>
            <w:shd w:val="clear" w:color="000000" w:fill="FFFFFF"/>
            <w:vAlign w:val="center"/>
            <w:hideMark/>
          </w:tcPr>
          <w:p w:rsidR="00A3196C" w:rsidRPr="002C74FC" w:rsidRDefault="00A3196C" w:rsidP="00614DEB">
            <w:pPr>
              <w:spacing w:after="0" w:line="240" w:lineRule="auto"/>
              <w:rPr>
                <w:rFonts w:ascii="Times New Roman" w:hAnsi="Times New Roman"/>
                <w:color w:val="000000"/>
                <w:sz w:val="20"/>
                <w:szCs w:val="20"/>
              </w:rPr>
            </w:pPr>
            <w:r w:rsidRPr="002C74FC">
              <w:rPr>
                <w:rFonts w:ascii="Times New Roman" w:hAnsi="Times New Roman"/>
                <w:color w:val="000000"/>
                <w:sz w:val="20"/>
                <w:szCs w:val="20"/>
              </w:rPr>
              <w:t>краевой бюджет</w:t>
            </w:r>
          </w:p>
        </w:tc>
        <w:tc>
          <w:tcPr>
            <w:tcW w:w="1034"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372 836,2</w:t>
            </w:r>
          </w:p>
        </w:tc>
        <w:tc>
          <w:tcPr>
            <w:tcW w:w="1305"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364 226,3</w:t>
            </w:r>
          </w:p>
        </w:tc>
        <w:tc>
          <w:tcPr>
            <w:tcW w:w="851"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-8 609,9</w:t>
            </w:r>
          </w:p>
        </w:tc>
        <w:tc>
          <w:tcPr>
            <w:tcW w:w="850"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- 2,3%</w:t>
            </w:r>
          </w:p>
        </w:tc>
        <w:tc>
          <w:tcPr>
            <w:tcW w:w="993"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355 810,3</w:t>
            </w:r>
          </w:p>
        </w:tc>
        <w:tc>
          <w:tcPr>
            <w:tcW w:w="1134"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355 810,3</w:t>
            </w:r>
          </w:p>
        </w:tc>
        <w:tc>
          <w:tcPr>
            <w:tcW w:w="685" w:type="dxa"/>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874" w:type="dxa"/>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0,0 %</w:t>
            </w:r>
          </w:p>
        </w:tc>
      </w:tr>
    </w:tbl>
    <w:p w:rsidR="00A3196C" w:rsidRPr="002C74FC" w:rsidRDefault="00A3196C" w:rsidP="00A3196C">
      <w:pPr>
        <w:spacing w:after="0" w:line="240" w:lineRule="auto"/>
        <w:jc w:val="both"/>
        <w:rPr>
          <w:rFonts w:ascii="Times New Roman" w:hAnsi="Times New Roman"/>
          <w:sz w:val="16"/>
          <w:szCs w:val="16"/>
        </w:rPr>
      </w:pPr>
    </w:p>
    <w:p w:rsidR="00D3619F" w:rsidRPr="002C74FC" w:rsidRDefault="00D3619F"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результате внесенных изменений объем бюджетных ассигнований на реализацию Программы предусмотрен законопроектом в сумме 495528,6 тыс. рублей, что соответствует объему ассигнований, предусмотренному паспортом Программы (на 31.12.2016).</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6 в 2016 году осуществлялось в основном за счет средств краевого бюджета.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6 составил за счет средств: федерального бюджета – 94,7 % предусмотренного объема (139718,3 тыс. рублей), краевого бюджета – 99,0 % предусмотренного объема (355810,3 тыс. рублей).</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6.3</w:t>
      </w:r>
      <w:r w:rsidR="00D3619F"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Исполнение бюджетных ассигнований по ГП – 6 в 2016 году осуществлялось 2 главными распорядителями средств. Основная доля финансового обеспечения реализации мероприятий Программы приходится на Агентство по занятости населения и миграционной политике Камчатского края (98,1 %).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Исполнение бюджетных ассигнований по главным распорядителям средств краевого бюджета представлено в следующей таблице.</w:t>
      </w:r>
    </w:p>
    <w:tbl>
      <w:tblPr>
        <w:tblW w:w="9817" w:type="dxa"/>
        <w:tblInd w:w="98" w:type="dxa"/>
        <w:tblLook w:val="04A0" w:firstRow="1" w:lastRow="0" w:firstColumn="1" w:lastColumn="0" w:noHBand="0" w:noVBand="1"/>
      </w:tblPr>
      <w:tblGrid>
        <w:gridCol w:w="496"/>
        <w:gridCol w:w="2208"/>
        <w:gridCol w:w="1258"/>
        <w:gridCol w:w="1297"/>
        <w:gridCol w:w="1100"/>
        <w:gridCol w:w="1035"/>
        <w:gridCol w:w="1045"/>
        <w:gridCol w:w="1378"/>
      </w:tblGrid>
      <w:tr w:rsidR="00A3196C" w:rsidRPr="002C74FC" w:rsidTr="00A356C6">
        <w:trPr>
          <w:trHeight w:val="197"/>
        </w:trPr>
        <w:tc>
          <w:tcPr>
            <w:tcW w:w="496" w:type="dxa"/>
            <w:tcBorders>
              <w:top w:val="nil"/>
              <w:left w:val="nil"/>
              <w:bottom w:val="nil"/>
              <w:right w:val="nil"/>
            </w:tcBorders>
            <w:noWrap/>
            <w:vAlign w:val="bottom"/>
            <w:hideMark/>
          </w:tcPr>
          <w:p w:rsidR="00A3196C" w:rsidRPr="002C74FC" w:rsidRDefault="00A3196C" w:rsidP="00614DEB">
            <w:pPr>
              <w:spacing w:after="0" w:line="240" w:lineRule="auto"/>
              <w:rPr>
                <w:rFonts w:ascii="Arial" w:hAnsi="Arial" w:cs="Arial"/>
                <w:sz w:val="20"/>
                <w:szCs w:val="20"/>
              </w:rPr>
            </w:pPr>
          </w:p>
        </w:tc>
        <w:tc>
          <w:tcPr>
            <w:tcW w:w="2208" w:type="dxa"/>
            <w:tcBorders>
              <w:top w:val="nil"/>
              <w:left w:val="nil"/>
              <w:bottom w:val="nil"/>
              <w:right w:val="nil"/>
            </w:tcBorders>
            <w:noWrap/>
            <w:vAlign w:val="bottom"/>
            <w:hideMark/>
          </w:tcPr>
          <w:p w:rsidR="00A3196C" w:rsidRPr="002C74FC" w:rsidRDefault="00A3196C" w:rsidP="00614DEB">
            <w:pPr>
              <w:spacing w:after="0" w:line="240" w:lineRule="auto"/>
              <w:rPr>
                <w:rFonts w:ascii="Arial" w:hAnsi="Arial" w:cs="Arial"/>
                <w:sz w:val="20"/>
                <w:szCs w:val="20"/>
              </w:rPr>
            </w:pPr>
          </w:p>
        </w:tc>
        <w:tc>
          <w:tcPr>
            <w:tcW w:w="1258" w:type="dxa"/>
            <w:tcBorders>
              <w:top w:val="nil"/>
              <w:left w:val="nil"/>
              <w:bottom w:val="nil"/>
              <w:right w:val="nil"/>
            </w:tcBorders>
            <w:noWrap/>
            <w:vAlign w:val="bottom"/>
            <w:hideMark/>
          </w:tcPr>
          <w:p w:rsidR="00A3196C" w:rsidRPr="002C74FC" w:rsidRDefault="00A3196C" w:rsidP="00614DEB">
            <w:pPr>
              <w:spacing w:after="0" w:line="240" w:lineRule="auto"/>
              <w:rPr>
                <w:rFonts w:ascii="Arial" w:hAnsi="Arial" w:cs="Arial"/>
                <w:sz w:val="20"/>
                <w:szCs w:val="20"/>
              </w:rPr>
            </w:pPr>
          </w:p>
        </w:tc>
        <w:tc>
          <w:tcPr>
            <w:tcW w:w="1297" w:type="dxa"/>
            <w:tcBorders>
              <w:top w:val="nil"/>
              <w:left w:val="nil"/>
              <w:bottom w:val="nil"/>
              <w:right w:val="nil"/>
            </w:tcBorders>
            <w:noWrap/>
            <w:vAlign w:val="bottom"/>
            <w:hideMark/>
          </w:tcPr>
          <w:p w:rsidR="00A3196C" w:rsidRPr="002C74FC" w:rsidRDefault="00A3196C" w:rsidP="00614DEB">
            <w:pPr>
              <w:spacing w:after="0" w:line="240" w:lineRule="auto"/>
              <w:rPr>
                <w:rFonts w:ascii="Arial" w:hAnsi="Arial" w:cs="Arial"/>
                <w:sz w:val="20"/>
                <w:szCs w:val="20"/>
              </w:rPr>
            </w:pPr>
          </w:p>
        </w:tc>
        <w:tc>
          <w:tcPr>
            <w:tcW w:w="1100" w:type="dxa"/>
            <w:tcBorders>
              <w:top w:val="nil"/>
              <w:left w:val="nil"/>
              <w:bottom w:val="nil"/>
              <w:right w:val="nil"/>
            </w:tcBorders>
            <w:noWrap/>
            <w:vAlign w:val="bottom"/>
            <w:hideMark/>
          </w:tcPr>
          <w:p w:rsidR="00A3196C" w:rsidRPr="002C74FC" w:rsidRDefault="00A3196C" w:rsidP="00614DEB">
            <w:pPr>
              <w:spacing w:after="0" w:line="240" w:lineRule="auto"/>
              <w:rPr>
                <w:rFonts w:ascii="Arial" w:hAnsi="Arial" w:cs="Arial"/>
                <w:sz w:val="20"/>
                <w:szCs w:val="20"/>
              </w:rPr>
            </w:pPr>
          </w:p>
        </w:tc>
        <w:tc>
          <w:tcPr>
            <w:tcW w:w="3458" w:type="dxa"/>
            <w:gridSpan w:val="3"/>
            <w:tcBorders>
              <w:top w:val="nil"/>
              <w:left w:val="nil"/>
              <w:bottom w:val="single" w:sz="4" w:space="0" w:color="auto"/>
              <w:right w:val="nil"/>
            </w:tcBorders>
            <w:noWrap/>
            <w:vAlign w:val="bottom"/>
            <w:hideMark/>
          </w:tcPr>
          <w:p w:rsidR="00A3196C" w:rsidRPr="002C74FC" w:rsidRDefault="00A3196C" w:rsidP="00614DEB">
            <w:pPr>
              <w:spacing w:after="0" w:line="240" w:lineRule="auto"/>
              <w:jc w:val="right"/>
              <w:rPr>
                <w:rFonts w:ascii="Times New Roman" w:hAnsi="Times New Roman"/>
                <w:sz w:val="16"/>
                <w:szCs w:val="16"/>
              </w:rPr>
            </w:pPr>
          </w:p>
          <w:p w:rsidR="00A3196C" w:rsidRPr="00A356C6" w:rsidRDefault="00A3196C" w:rsidP="00614DEB">
            <w:pPr>
              <w:spacing w:after="0" w:line="240" w:lineRule="auto"/>
              <w:jc w:val="right"/>
              <w:rPr>
                <w:rFonts w:ascii="Times New Roman" w:hAnsi="Times New Roman"/>
                <w:sz w:val="16"/>
                <w:szCs w:val="16"/>
              </w:rPr>
            </w:pPr>
            <w:r w:rsidRPr="00A356C6">
              <w:rPr>
                <w:rFonts w:ascii="Times New Roman" w:hAnsi="Times New Roman"/>
                <w:sz w:val="16"/>
                <w:szCs w:val="16"/>
              </w:rPr>
              <w:t xml:space="preserve"> (</w:t>
            </w:r>
            <w:proofErr w:type="gramStart"/>
            <w:r w:rsidRPr="00A356C6">
              <w:rPr>
                <w:rFonts w:ascii="Times New Roman" w:hAnsi="Times New Roman"/>
                <w:sz w:val="16"/>
                <w:szCs w:val="16"/>
              </w:rPr>
              <w:t>тыс.</w:t>
            </w:r>
            <w:proofErr w:type="gramEnd"/>
            <w:r w:rsidRPr="00A356C6">
              <w:rPr>
                <w:rFonts w:ascii="Times New Roman" w:hAnsi="Times New Roman"/>
                <w:sz w:val="16"/>
                <w:szCs w:val="16"/>
              </w:rPr>
              <w:t xml:space="preserve"> рублей)</w:t>
            </w:r>
          </w:p>
        </w:tc>
      </w:tr>
      <w:tr w:rsidR="00A3196C" w:rsidRPr="002C74FC" w:rsidTr="00A356C6">
        <w:trPr>
          <w:trHeight w:val="522"/>
        </w:trPr>
        <w:tc>
          <w:tcPr>
            <w:tcW w:w="496" w:type="dxa"/>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 п/п</w:t>
            </w:r>
          </w:p>
        </w:tc>
        <w:tc>
          <w:tcPr>
            <w:tcW w:w="2208" w:type="dxa"/>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Наименование ГРБС</w:t>
            </w:r>
          </w:p>
        </w:tc>
        <w:tc>
          <w:tcPr>
            <w:tcW w:w="1258" w:type="dxa"/>
            <w:tcBorders>
              <w:top w:val="single" w:sz="4" w:space="0" w:color="auto"/>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4"/>
                <w:szCs w:val="14"/>
              </w:rPr>
            </w:pPr>
            <w:r w:rsidRPr="00A356C6">
              <w:rPr>
                <w:rFonts w:ascii="Times New Roman" w:hAnsi="Times New Roman"/>
                <w:b/>
                <w:bCs/>
                <w:sz w:val="14"/>
                <w:szCs w:val="14"/>
              </w:rPr>
              <w:t>Закон КК от 21.12.2016 № 44</w:t>
            </w:r>
          </w:p>
        </w:tc>
        <w:tc>
          <w:tcPr>
            <w:tcW w:w="1297" w:type="dxa"/>
            <w:tcBorders>
              <w:top w:val="single" w:sz="4" w:space="0" w:color="auto"/>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4"/>
                <w:szCs w:val="14"/>
              </w:rPr>
            </w:pPr>
            <w:r w:rsidRPr="00A356C6">
              <w:rPr>
                <w:rFonts w:ascii="Times New Roman" w:hAnsi="Times New Roman"/>
                <w:b/>
                <w:bCs/>
                <w:sz w:val="14"/>
                <w:szCs w:val="14"/>
              </w:rPr>
              <w:t xml:space="preserve">Уточненный план на 2016 </w:t>
            </w:r>
            <w:proofErr w:type="gramStart"/>
            <w:r w:rsidRPr="00A356C6">
              <w:rPr>
                <w:rFonts w:ascii="Times New Roman" w:hAnsi="Times New Roman"/>
                <w:b/>
                <w:bCs/>
                <w:sz w:val="14"/>
                <w:szCs w:val="14"/>
              </w:rPr>
              <w:t>год  (</w:t>
            </w:r>
            <w:proofErr w:type="gramEnd"/>
            <w:r w:rsidRPr="00A356C6">
              <w:rPr>
                <w:rFonts w:ascii="Times New Roman" w:hAnsi="Times New Roman"/>
                <w:b/>
                <w:bCs/>
                <w:sz w:val="14"/>
                <w:szCs w:val="14"/>
              </w:rPr>
              <w:t>законопроект)</w:t>
            </w:r>
          </w:p>
        </w:tc>
        <w:tc>
          <w:tcPr>
            <w:tcW w:w="1100" w:type="dxa"/>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Отклонение</w:t>
            </w:r>
          </w:p>
        </w:tc>
        <w:tc>
          <w:tcPr>
            <w:tcW w:w="103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104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137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 исполнения </w:t>
            </w:r>
          </w:p>
        </w:tc>
      </w:tr>
      <w:tr w:rsidR="00A3196C" w:rsidRPr="002C74FC" w:rsidTr="00A356C6">
        <w:trPr>
          <w:trHeight w:val="176"/>
        </w:trPr>
        <w:tc>
          <w:tcPr>
            <w:tcW w:w="496"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w:t>
            </w:r>
          </w:p>
        </w:tc>
        <w:tc>
          <w:tcPr>
            <w:tcW w:w="220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2</w:t>
            </w:r>
          </w:p>
        </w:tc>
        <w:tc>
          <w:tcPr>
            <w:tcW w:w="125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3</w:t>
            </w:r>
          </w:p>
        </w:tc>
        <w:tc>
          <w:tcPr>
            <w:tcW w:w="129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4</w:t>
            </w:r>
          </w:p>
        </w:tc>
        <w:tc>
          <w:tcPr>
            <w:tcW w:w="1100"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5=4-3</w:t>
            </w:r>
          </w:p>
        </w:tc>
        <w:tc>
          <w:tcPr>
            <w:tcW w:w="103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6</w:t>
            </w:r>
          </w:p>
        </w:tc>
        <w:tc>
          <w:tcPr>
            <w:tcW w:w="104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7=6-4</w:t>
            </w:r>
          </w:p>
        </w:tc>
        <w:tc>
          <w:tcPr>
            <w:tcW w:w="137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8=6/4</w:t>
            </w:r>
          </w:p>
        </w:tc>
      </w:tr>
      <w:tr w:rsidR="00A3196C" w:rsidRPr="002C74FC" w:rsidTr="00A356C6">
        <w:trPr>
          <w:trHeight w:val="176"/>
        </w:trPr>
        <w:tc>
          <w:tcPr>
            <w:tcW w:w="496"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2208" w:type="dxa"/>
            <w:tcBorders>
              <w:top w:val="nil"/>
              <w:left w:val="nil"/>
              <w:bottom w:val="single" w:sz="4" w:space="0" w:color="auto"/>
              <w:right w:val="single" w:sz="4" w:space="0" w:color="auto"/>
            </w:tcBorders>
            <w:hideMark/>
          </w:tcPr>
          <w:p w:rsidR="00A3196C" w:rsidRPr="002C74FC" w:rsidRDefault="00A3196C" w:rsidP="00614DE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xml:space="preserve">Расходы-всего, в </w:t>
            </w:r>
            <w:proofErr w:type="spellStart"/>
            <w:r w:rsidRPr="002C74FC">
              <w:rPr>
                <w:rFonts w:ascii="Times New Roman" w:hAnsi="Times New Roman"/>
                <w:b/>
                <w:bCs/>
                <w:color w:val="000000"/>
                <w:sz w:val="16"/>
                <w:szCs w:val="16"/>
              </w:rPr>
              <w:t>т.ч</w:t>
            </w:r>
            <w:proofErr w:type="spellEnd"/>
            <w:r w:rsidRPr="002C74FC">
              <w:rPr>
                <w:rFonts w:ascii="Times New Roman" w:hAnsi="Times New Roman"/>
                <w:b/>
                <w:bCs/>
                <w:color w:val="000000"/>
                <w:sz w:val="16"/>
                <w:szCs w:val="16"/>
              </w:rPr>
              <w:t>.</w:t>
            </w:r>
          </w:p>
        </w:tc>
        <w:tc>
          <w:tcPr>
            <w:tcW w:w="1258"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495 528,6</w:t>
            </w:r>
          </w:p>
        </w:tc>
        <w:tc>
          <w:tcPr>
            <w:tcW w:w="1297"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495 528,6</w:t>
            </w:r>
          </w:p>
        </w:tc>
        <w:tc>
          <w:tcPr>
            <w:tcW w:w="1100"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3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484 674,3</w:t>
            </w:r>
          </w:p>
        </w:tc>
        <w:tc>
          <w:tcPr>
            <w:tcW w:w="10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-10 854,2</w:t>
            </w:r>
          </w:p>
        </w:tc>
        <w:tc>
          <w:tcPr>
            <w:tcW w:w="1378"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97,8%</w:t>
            </w:r>
          </w:p>
        </w:tc>
      </w:tr>
      <w:tr w:rsidR="00A3196C" w:rsidRPr="002C74FC" w:rsidTr="00A356C6">
        <w:trPr>
          <w:trHeight w:val="312"/>
        </w:trPr>
        <w:tc>
          <w:tcPr>
            <w:tcW w:w="496"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220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Агентство по занятости населения и миграционной политике Камчатского края</w:t>
            </w:r>
          </w:p>
        </w:tc>
        <w:tc>
          <w:tcPr>
            <w:tcW w:w="1258"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486 096,8</w:t>
            </w:r>
          </w:p>
        </w:tc>
        <w:tc>
          <w:tcPr>
            <w:tcW w:w="1297"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486 096,8</w:t>
            </w:r>
          </w:p>
        </w:tc>
        <w:tc>
          <w:tcPr>
            <w:tcW w:w="1100"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3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475 242,5</w:t>
            </w:r>
          </w:p>
        </w:tc>
        <w:tc>
          <w:tcPr>
            <w:tcW w:w="10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-10 854,2</w:t>
            </w:r>
          </w:p>
        </w:tc>
        <w:tc>
          <w:tcPr>
            <w:tcW w:w="1378"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97,8%</w:t>
            </w:r>
          </w:p>
        </w:tc>
      </w:tr>
      <w:tr w:rsidR="00A3196C" w:rsidRPr="002C74FC" w:rsidTr="00A356C6">
        <w:trPr>
          <w:trHeight w:val="187"/>
        </w:trPr>
        <w:tc>
          <w:tcPr>
            <w:tcW w:w="496"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220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258"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i/>
                <w:iCs/>
                <w:sz w:val="16"/>
                <w:szCs w:val="16"/>
              </w:rPr>
            </w:pPr>
            <w:r w:rsidRPr="002C74FC">
              <w:rPr>
                <w:rFonts w:ascii="Times New Roman" w:hAnsi="Times New Roman"/>
                <w:i/>
                <w:iCs/>
                <w:sz w:val="16"/>
                <w:szCs w:val="16"/>
              </w:rPr>
              <w:t>98,1%</w:t>
            </w:r>
          </w:p>
        </w:tc>
        <w:tc>
          <w:tcPr>
            <w:tcW w:w="1297"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i/>
                <w:iCs/>
                <w:sz w:val="16"/>
                <w:szCs w:val="16"/>
              </w:rPr>
            </w:pPr>
            <w:r w:rsidRPr="002C74FC">
              <w:rPr>
                <w:rFonts w:ascii="Times New Roman" w:hAnsi="Times New Roman"/>
                <w:i/>
                <w:iCs/>
                <w:sz w:val="16"/>
                <w:szCs w:val="16"/>
              </w:rPr>
              <w:t>98,1%</w:t>
            </w:r>
          </w:p>
        </w:tc>
        <w:tc>
          <w:tcPr>
            <w:tcW w:w="1100"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c>
          <w:tcPr>
            <w:tcW w:w="103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i/>
                <w:iCs/>
                <w:sz w:val="16"/>
                <w:szCs w:val="16"/>
              </w:rPr>
            </w:pPr>
            <w:r w:rsidRPr="002C74FC">
              <w:rPr>
                <w:rFonts w:ascii="Times New Roman" w:hAnsi="Times New Roman"/>
                <w:i/>
                <w:iCs/>
                <w:sz w:val="16"/>
                <w:szCs w:val="16"/>
              </w:rPr>
              <w:t>98,1%</w:t>
            </w:r>
          </w:p>
        </w:tc>
        <w:tc>
          <w:tcPr>
            <w:tcW w:w="10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c>
          <w:tcPr>
            <w:tcW w:w="1378"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r>
      <w:tr w:rsidR="00A3196C" w:rsidRPr="002C74FC" w:rsidTr="00A356C6">
        <w:trPr>
          <w:trHeight w:val="312"/>
        </w:trPr>
        <w:tc>
          <w:tcPr>
            <w:tcW w:w="496"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220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Министерство спорта и молодежной политики Камчатского края</w:t>
            </w:r>
          </w:p>
        </w:tc>
        <w:tc>
          <w:tcPr>
            <w:tcW w:w="1258"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9 431,8</w:t>
            </w:r>
          </w:p>
        </w:tc>
        <w:tc>
          <w:tcPr>
            <w:tcW w:w="1297"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9 431,8</w:t>
            </w:r>
          </w:p>
        </w:tc>
        <w:tc>
          <w:tcPr>
            <w:tcW w:w="1100"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3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9 431,8</w:t>
            </w:r>
          </w:p>
        </w:tc>
        <w:tc>
          <w:tcPr>
            <w:tcW w:w="10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378"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r>
      <w:tr w:rsidR="00A3196C" w:rsidRPr="002C74FC" w:rsidTr="00A356C6">
        <w:trPr>
          <w:trHeight w:val="176"/>
        </w:trPr>
        <w:tc>
          <w:tcPr>
            <w:tcW w:w="496"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220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258"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w:t>
            </w:r>
          </w:p>
        </w:tc>
        <w:tc>
          <w:tcPr>
            <w:tcW w:w="1297"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w:t>
            </w:r>
          </w:p>
        </w:tc>
        <w:tc>
          <w:tcPr>
            <w:tcW w:w="1100"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3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w:t>
            </w:r>
          </w:p>
        </w:tc>
        <w:tc>
          <w:tcPr>
            <w:tcW w:w="104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378"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r>
    </w:tbl>
    <w:p w:rsidR="00A3196C" w:rsidRPr="002C74FC" w:rsidRDefault="00A3196C" w:rsidP="00A3196C">
      <w:pPr>
        <w:spacing w:after="0" w:line="240" w:lineRule="auto"/>
        <w:jc w:val="both"/>
      </w:pP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6 составил 97,8 %.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0401 «Общеэкономические вопросы» 340804,7 тыс. рублей (70,3 %), наименьшая доля расходов приходится на подраздел 0410 «Связь и информатика» 458,4 тыс. рублей (0,1 %).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6 составили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252515,9 тыс. рублей (52,1 %), наименьшую долю в объеме расходов составили межбюджетные трансферты 7006,0 тыс. рублей (1,4 %).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основных мероприятий наибольшая доля расходов приходится на основные мероприятия «Финансовое обеспечение деятельности центров занятости населения для оказания государственных услуг в сфере занятости населения» 250113,1 тыс. рублей (51,6 %) и «Социальные выплаты безработным гражданам» 129834,2 тыс. рублей (26,8 %), наименьшая доля расходов приходится на основные мероприятия «Содействие обеспечению потребности экономики Камчатского края в квалифицированных кадрах, дальнейшему развитию малого и среднего предпринимательства. Привлечение талантливой молодежи для получения образования в образовательных организациях в Камчатском крае» 166,7 тыс. рублей (0,03 %) и «Разработка комплексного подхода к управлению миграционными потоками в Камчатском крае» 101,0 тыс. рублей (0,02 %).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6.4</w:t>
      </w:r>
      <w:r w:rsidR="00D3619F"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6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A3196C" w:rsidRPr="002C74FC" w:rsidRDefault="00A3196C" w:rsidP="00A3196C">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tbl>
      <w:tblPr>
        <w:tblW w:w="10023" w:type="dxa"/>
        <w:tblInd w:w="-34" w:type="dxa"/>
        <w:tblLayout w:type="fixed"/>
        <w:tblLook w:val="04A0" w:firstRow="1" w:lastRow="0" w:firstColumn="1" w:lastColumn="0" w:noHBand="0" w:noVBand="1"/>
      </w:tblPr>
      <w:tblGrid>
        <w:gridCol w:w="310"/>
        <w:gridCol w:w="1718"/>
        <w:gridCol w:w="956"/>
        <w:gridCol w:w="895"/>
        <w:gridCol w:w="845"/>
        <w:gridCol w:w="705"/>
        <w:gridCol w:w="1092"/>
        <w:gridCol w:w="992"/>
        <w:gridCol w:w="731"/>
        <w:gridCol w:w="985"/>
        <w:gridCol w:w="794"/>
      </w:tblGrid>
      <w:tr w:rsidR="00A3196C" w:rsidRPr="002C74FC" w:rsidTr="00EB74C7">
        <w:trPr>
          <w:trHeight w:val="203"/>
        </w:trPr>
        <w:tc>
          <w:tcPr>
            <w:tcW w:w="310"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Arial"/>
                <w:b/>
                <w:bCs/>
                <w:sz w:val="16"/>
                <w:szCs w:val="16"/>
              </w:rPr>
            </w:pPr>
            <w:r w:rsidRPr="002C74FC">
              <w:rPr>
                <w:rFonts w:ascii="Times New Roman CYR" w:hAnsi="Times New Roman CYR" w:cs="Arial"/>
                <w:b/>
                <w:bCs/>
                <w:sz w:val="16"/>
                <w:szCs w:val="16"/>
              </w:rPr>
              <w:t xml:space="preserve">№ </w:t>
            </w:r>
          </w:p>
        </w:tc>
        <w:tc>
          <w:tcPr>
            <w:tcW w:w="1718"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Arial"/>
                <w:b/>
                <w:bCs/>
                <w:sz w:val="16"/>
                <w:szCs w:val="16"/>
              </w:rPr>
            </w:pPr>
            <w:r w:rsidRPr="002C74FC">
              <w:rPr>
                <w:rFonts w:ascii="Times New Roman CYR" w:hAnsi="Times New Roman CYR" w:cs="Arial"/>
                <w:b/>
                <w:bCs/>
                <w:sz w:val="16"/>
                <w:szCs w:val="16"/>
              </w:rPr>
              <w:t>Госпрограмма, подпрограмма, основные мероприятия</w:t>
            </w:r>
          </w:p>
        </w:tc>
        <w:tc>
          <w:tcPr>
            <w:tcW w:w="3401" w:type="dxa"/>
            <w:gridSpan w:val="4"/>
            <w:tcBorders>
              <w:top w:val="single" w:sz="4" w:space="0" w:color="auto"/>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2016 год</w:t>
            </w:r>
          </w:p>
        </w:tc>
        <w:tc>
          <w:tcPr>
            <w:tcW w:w="4594" w:type="dxa"/>
            <w:gridSpan w:val="5"/>
            <w:tcBorders>
              <w:top w:val="single" w:sz="4" w:space="0" w:color="auto"/>
              <w:left w:val="nil"/>
              <w:bottom w:val="single" w:sz="4" w:space="0" w:color="auto"/>
              <w:right w:val="single" w:sz="4" w:space="0" w:color="000000"/>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Сравнительный анализ с 2015 годом</w:t>
            </w:r>
          </w:p>
        </w:tc>
      </w:tr>
      <w:tr w:rsidR="00A3196C" w:rsidRPr="002C74FC" w:rsidTr="00A356C6">
        <w:trPr>
          <w:trHeight w:val="896"/>
        </w:trPr>
        <w:tc>
          <w:tcPr>
            <w:tcW w:w="310"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CYR" w:hAnsi="Times New Roman CYR" w:cs="Arial"/>
                <w:b/>
                <w:bCs/>
                <w:sz w:val="16"/>
                <w:szCs w:val="16"/>
              </w:rPr>
            </w:pP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CYR" w:hAnsi="Times New Roman CYR" w:cs="Arial"/>
                <w:b/>
                <w:bCs/>
                <w:sz w:val="16"/>
                <w:szCs w:val="16"/>
              </w:rPr>
            </w:pPr>
          </w:p>
        </w:tc>
        <w:tc>
          <w:tcPr>
            <w:tcW w:w="956"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CYR" w:hAnsi="Times New Roman CYR" w:cs="Arial"/>
                <w:b/>
                <w:bCs/>
                <w:sz w:val="13"/>
                <w:szCs w:val="13"/>
              </w:rPr>
            </w:pPr>
            <w:r w:rsidRPr="00A356C6">
              <w:rPr>
                <w:rFonts w:ascii="Times New Roman CYR" w:hAnsi="Times New Roman CYR" w:cs="Arial"/>
                <w:b/>
                <w:bCs/>
                <w:sz w:val="13"/>
                <w:szCs w:val="13"/>
              </w:rPr>
              <w:t>Уточнен</w:t>
            </w:r>
            <w:r w:rsidR="00D3619F" w:rsidRPr="00A356C6">
              <w:rPr>
                <w:rFonts w:ascii="Times New Roman CYR" w:hAnsi="Times New Roman CYR" w:cs="Arial"/>
                <w:b/>
                <w:bCs/>
                <w:sz w:val="13"/>
                <w:szCs w:val="13"/>
              </w:rPr>
              <w:t xml:space="preserve">- </w:t>
            </w:r>
            <w:proofErr w:type="spellStart"/>
            <w:r w:rsidRPr="00A356C6">
              <w:rPr>
                <w:rFonts w:ascii="Times New Roman CYR" w:hAnsi="Times New Roman CYR" w:cs="Arial"/>
                <w:b/>
                <w:bCs/>
                <w:sz w:val="13"/>
                <w:szCs w:val="13"/>
              </w:rPr>
              <w:t>ный</w:t>
            </w:r>
            <w:proofErr w:type="spellEnd"/>
            <w:r w:rsidRPr="00A356C6">
              <w:rPr>
                <w:rFonts w:ascii="Times New Roman CYR" w:hAnsi="Times New Roman CYR" w:cs="Arial"/>
                <w:b/>
                <w:bCs/>
                <w:sz w:val="13"/>
                <w:szCs w:val="13"/>
              </w:rPr>
              <w:t xml:space="preserve"> план на 2016 </w:t>
            </w:r>
            <w:proofErr w:type="gramStart"/>
            <w:r w:rsidRPr="00A356C6">
              <w:rPr>
                <w:rFonts w:ascii="Times New Roman CYR" w:hAnsi="Times New Roman CYR" w:cs="Arial"/>
                <w:b/>
                <w:bCs/>
                <w:sz w:val="13"/>
                <w:szCs w:val="13"/>
              </w:rPr>
              <w:t>год  (</w:t>
            </w:r>
            <w:proofErr w:type="gramEnd"/>
            <w:r w:rsidRPr="00A356C6">
              <w:rPr>
                <w:rFonts w:ascii="Times New Roman CYR" w:hAnsi="Times New Roman CYR" w:cs="Arial"/>
                <w:b/>
                <w:bCs/>
                <w:sz w:val="13"/>
                <w:szCs w:val="13"/>
              </w:rPr>
              <w:t>законопроект)</w:t>
            </w:r>
          </w:p>
        </w:tc>
        <w:tc>
          <w:tcPr>
            <w:tcW w:w="895" w:type="dxa"/>
            <w:tcBorders>
              <w:top w:val="nil"/>
              <w:left w:val="nil"/>
              <w:bottom w:val="single" w:sz="4" w:space="0" w:color="auto"/>
              <w:right w:val="single" w:sz="4" w:space="0" w:color="auto"/>
            </w:tcBorders>
            <w:vAlign w:val="center"/>
            <w:hideMark/>
          </w:tcPr>
          <w:p w:rsidR="00A3196C" w:rsidRPr="00A356C6" w:rsidRDefault="00D3619F" w:rsidP="00D3619F">
            <w:pPr>
              <w:spacing w:after="0" w:line="240" w:lineRule="auto"/>
              <w:jc w:val="center"/>
              <w:rPr>
                <w:rFonts w:ascii="Times New Roman" w:hAnsi="Times New Roman"/>
                <w:b/>
                <w:bCs/>
                <w:sz w:val="13"/>
                <w:szCs w:val="13"/>
              </w:rPr>
            </w:pPr>
            <w:r w:rsidRPr="00A356C6">
              <w:rPr>
                <w:rFonts w:ascii="Times New Roman" w:hAnsi="Times New Roman"/>
                <w:b/>
                <w:bCs/>
                <w:sz w:val="13"/>
                <w:szCs w:val="13"/>
              </w:rPr>
              <w:t xml:space="preserve"> </w:t>
            </w:r>
            <w:proofErr w:type="spellStart"/>
            <w:proofErr w:type="gramStart"/>
            <w:r w:rsidR="00A3196C" w:rsidRPr="00A356C6">
              <w:rPr>
                <w:rFonts w:ascii="Times New Roman" w:hAnsi="Times New Roman"/>
                <w:b/>
                <w:bCs/>
                <w:sz w:val="13"/>
                <w:szCs w:val="13"/>
              </w:rPr>
              <w:t>Испол</w:t>
            </w:r>
            <w:proofErr w:type="spellEnd"/>
            <w:r w:rsidRPr="00A356C6">
              <w:rPr>
                <w:rFonts w:ascii="Times New Roman" w:hAnsi="Times New Roman"/>
                <w:b/>
                <w:bCs/>
                <w:sz w:val="13"/>
                <w:szCs w:val="13"/>
              </w:rPr>
              <w:t xml:space="preserve">- </w:t>
            </w:r>
            <w:proofErr w:type="spellStart"/>
            <w:r w:rsidR="00A3196C" w:rsidRPr="00A356C6">
              <w:rPr>
                <w:rFonts w:ascii="Times New Roman" w:hAnsi="Times New Roman"/>
                <w:b/>
                <w:bCs/>
                <w:sz w:val="13"/>
                <w:szCs w:val="13"/>
              </w:rPr>
              <w:t>нено</w:t>
            </w:r>
            <w:proofErr w:type="spellEnd"/>
            <w:proofErr w:type="gramEnd"/>
          </w:p>
        </w:tc>
        <w:tc>
          <w:tcPr>
            <w:tcW w:w="845"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3"/>
                <w:szCs w:val="13"/>
              </w:rPr>
            </w:pPr>
            <w:r w:rsidRPr="00A356C6">
              <w:rPr>
                <w:rFonts w:ascii="Times New Roman" w:hAnsi="Times New Roman"/>
                <w:b/>
                <w:bCs/>
                <w:sz w:val="13"/>
                <w:szCs w:val="13"/>
              </w:rPr>
              <w:t>Не исполнено</w:t>
            </w:r>
          </w:p>
        </w:tc>
        <w:tc>
          <w:tcPr>
            <w:tcW w:w="705"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3"/>
                <w:szCs w:val="13"/>
              </w:rPr>
            </w:pPr>
            <w:r w:rsidRPr="00A356C6">
              <w:rPr>
                <w:rFonts w:ascii="Times New Roman" w:hAnsi="Times New Roman"/>
                <w:b/>
                <w:bCs/>
                <w:sz w:val="13"/>
                <w:szCs w:val="13"/>
              </w:rPr>
              <w:t>% исполнения</w:t>
            </w:r>
          </w:p>
        </w:tc>
        <w:tc>
          <w:tcPr>
            <w:tcW w:w="1092"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CYR" w:hAnsi="Times New Roman CYR" w:cs="Arial"/>
                <w:b/>
                <w:bCs/>
                <w:sz w:val="13"/>
                <w:szCs w:val="13"/>
              </w:rPr>
            </w:pPr>
            <w:r w:rsidRPr="00A356C6">
              <w:rPr>
                <w:rFonts w:ascii="Times New Roman CYR" w:hAnsi="Times New Roman CYR" w:cs="Arial"/>
                <w:b/>
                <w:bCs/>
                <w:sz w:val="13"/>
                <w:szCs w:val="13"/>
              </w:rPr>
              <w:t xml:space="preserve">Уточненный план на 2015 </w:t>
            </w:r>
            <w:proofErr w:type="gramStart"/>
            <w:r w:rsidRPr="00A356C6">
              <w:rPr>
                <w:rFonts w:ascii="Times New Roman CYR" w:hAnsi="Times New Roman CYR" w:cs="Arial"/>
                <w:b/>
                <w:bCs/>
                <w:sz w:val="13"/>
                <w:szCs w:val="13"/>
              </w:rPr>
              <w:t>год  (</w:t>
            </w:r>
            <w:proofErr w:type="gramEnd"/>
            <w:r w:rsidRPr="00A356C6">
              <w:rPr>
                <w:rFonts w:ascii="Times New Roman CYR" w:hAnsi="Times New Roman CYR" w:cs="Arial"/>
                <w:b/>
                <w:bCs/>
                <w:sz w:val="13"/>
                <w:szCs w:val="13"/>
              </w:rPr>
              <w:t>Закон КК от 06.06.2016        № 810)</w:t>
            </w:r>
          </w:p>
        </w:tc>
        <w:tc>
          <w:tcPr>
            <w:tcW w:w="992"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3"/>
                <w:szCs w:val="13"/>
              </w:rPr>
            </w:pPr>
            <w:r w:rsidRPr="00A356C6">
              <w:rPr>
                <w:rFonts w:ascii="Times New Roman" w:hAnsi="Times New Roman"/>
                <w:b/>
                <w:bCs/>
                <w:sz w:val="13"/>
                <w:szCs w:val="13"/>
              </w:rPr>
              <w:t xml:space="preserve">Исполнение за 2015 год (Закон КК </w:t>
            </w:r>
            <w:proofErr w:type="gramStart"/>
            <w:r w:rsidRPr="00A356C6">
              <w:rPr>
                <w:rFonts w:ascii="Times New Roman" w:hAnsi="Times New Roman"/>
                <w:b/>
                <w:bCs/>
                <w:sz w:val="13"/>
                <w:szCs w:val="13"/>
              </w:rPr>
              <w:t>от  06.06.2016</w:t>
            </w:r>
            <w:proofErr w:type="gramEnd"/>
            <w:r w:rsidRPr="00A356C6">
              <w:rPr>
                <w:rFonts w:ascii="Times New Roman" w:hAnsi="Times New Roman"/>
                <w:b/>
                <w:bCs/>
                <w:sz w:val="13"/>
                <w:szCs w:val="13"/>
              </w:rPr>
              <w:t xml:space="preserve">        № 810)</w:t>
            </w:r>
          </w:p>
        </w:tc>
        <w:tc>
          <w:tcPr>
            <w:tcW w:w="731"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3"/>
                <w:szCs w:val="13"/>
              </w:rPr>
            </w:pPr>
            <w:r w:rsidRPr="00A356C6">
              <w:rPr>
                <w:rFonts w:ascii="Times New Roman" w:hAnsi="Times New Roman"/>
                <w:b/>
                <w:bCs/>
                <w:sz w:val="13"/>
                <w:szCs w:val="13"/>
              </w:rPr>
              <w:t>% исполнения</w:t>
            </w:r>
          </w:p>
        </w:tc>
        <w:tc>
          <w:tcPr>
            <w:tcW w:w="985"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3"/>
                <w:szCs w:val="13"/>
              </w:rPr>
            </w:pPr>
            <w:r w:rsidRPr="00A356C6">
              <w:rPr>
                <w:rFonts w:ascii="Times New Roman" w:hAnsi="Times New Roman"/>
                <w:b/>
                <w:bCs/>
                <w:sz w:val="13"/>
                <w:szCs w:val="13"/>
              </w:rPr>
              <w:t>Отклонение исполнения 2016 года от исполнения 2015 года</w:t>
            </w:r>
          </w:p>
        </w:tc>
        <w:tc>
          <w:tcPr>
            <w:tcW w:w="794" w:type="dxa"/>
            <w:tcBorders>
              <w:top w:val="nil"/>
              <w:left w:val="nil"/>
              <w:bottom w:val="single" w:sz="4" w:space="0" w:color="auto"/>
              <w:right w:val="single" w:sz="4" w:space="0" w:color="auto"/>
            </w:tcBorders>
            <w:vAlign w:val="center"/>
            <w:hideMark/>
          </w:tcPr>
          <w:p w:rsidR="00A3196C" w:rsidRPr="00A356C6" w:rsidRDefault="00A3196C" w:rsidP="00614DEB">
            <w:pPr>
              <w:spacing w:after="0" w:line="240" w:lineRule="auto"/>
              <w:jc w:val="center"/>
              <w:rPr>
                <w:rFonts w:ascii="Times New Roman" w:hAnsi="Times New Roman"/>
                <w:b/>
                <w:bCs/>
                <w:sz w:val="13"/>
                <w:szCs w:val="13"/>
              </w:rPr>
            </w:pPr>
            <w:r w:rsidRPr="00A356C6">
              <w:rPr>
                <w:rFonts w:ascii="Times New Roman" w:hAnsi="Times New Roman"/>
                <w:b/>
                <w:bCs/>
                <w:sz w:val="13"/>
                <w:szCs w:val="13"/>
              </w:rPr>
              <w:t xml:space="preserve">% исполнения 2016 года к 2015 году </w:t>
            </w:r>
          </w:p>
        </w:tc>
      </w:tr>
      <w:tr w:rsidR="00A3196C" w:rsidRPr="002C74FC" w:rsidTr="00A356C6">
        <w:trPr>
          <w:trHeight w:val="112"/>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Arial"/>
                <w:b/>
                <w:bCs/>
                <w:sz w:val="14"/>
                <w:szCs w:val="14"/>
              </w:rPr>
            </w:pPr>
            <w:r w:rsidRPr="002C74FC">
              <w:rPr>
                <w:rFonts w:ascii="Times New Roman CYR" w:hAnsi="Times New Roman CYR" w:cs="Arial"/>
                <w:b/>
                <w:bCs/>
                <w:sz w:val="14"/>
                <w:szCs w:val="14"/>
              </w:rPr>
              <w:t>1</w:t>
            </w:r>
          </w:p>
        </w:tc>
        <w:tc>
          <w:tcPr>
            <w:tcW w:w="171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Arial"/>
                <w:b/>
                <w:bCs/>
                <w:sz w:val="14"/>
                <w:szCs w:val="14"/>
              </w:rPr>
            </w:pPr>
            <w:r w:rsidRPr="002C74FC">
              <w:rPr>
                <w:rFonts w:ascii="Times New Roman CYR" w:hAnsi="Times New Roman CYR" w:cs="Arial"/>
                <w:b/>
                <w:bCs/>
                <w:sz w:val="14"/>
                <w:szCs w:val="14"/>
              </w:rPr>
              <w:t>2</w:t>
            </w:r>
          </w:p>
        </w:tc>
        <w:tc>
          <w:tcPr>
            <w:tcW w:w="956"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3</w:t>
            </w:r>
          </w:p>
        </w:tc>
        <w:tc>
          <w:tcPr>
            <w:tcW w:w="89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4</w:t>
            </w:r>
          </w:p>
        </w:tc>
        <w:tc>
          <w:tcPr>
            <w:tcW w:w="84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5=4-3</w:t>
            </w:r>
          </w:p>
        </w:tc>
        <w:tc>
          <w:tcPr>
            <w:tcW w:w="70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6=4/3</w:t>
            </w:r>
          </w:p>
        </w:tc>
        <w:tc>
          <w:tcPr>
            <w:tcW w:w="10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7</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73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985"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10=4-8</w:t>
            </w:r>
          </w:p>
        </w:tc>
        <w:tc>
          <w:tcPr>
            <w:tcW w:w="794"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11=4/8</w:t>
            </w:r>
          </w:p>
        </w:tc>
      </w:tr>
      <w:tr w:rsidR="00A3196C" w:rsidRPr="002C74FC" w:rsidTr="00A356C6">
        <w:trPr>
          <w:trHeight w:val="231"/>
        </w:trPr>
        <w:tc>
          <w:tcPr>
            <w:tcW w:w="310"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1718"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- 6</w:t>
            </w:r>
          </w:p>
        </w:tc>
        <w:tc>
          <w:tcPr>
            <w:tcW w:w="956"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495 528,6</w:t>
            </w:r>
          </w:p>
        </w:tc>
        <w:tc>
          <w:tcPr>
            <w:tcW w:w="89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484 674,3</w:t>
            </w:r>
          </w:p>
        </w:tc>
        <w:tc>
          <w:tcPr>
            <w:tcW w:w="8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-10 854,2</w:t>
            </w:r>
          </w:p>
        </w:tc>
        <w:tc>
          <w:tcPr>
            <w:tcW w:w="70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97,8%</w:t>
            </w:r>
          </w:p>
        </w:tc>
        <w:tc>
          <w:tcPr>
            <w:tcW w:w="10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483 381,6</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479 356,6</w:t>
            </w:r>
          </w:p>
        </w:tc>
        <w:tc>
          <w:tcPr>
            <w:tcW w:w="73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99,2%</w:t>
            </w:r>
          </w:p>
        </w:tc>
        <w:tc>
          <w:tcPr>
            <w:tcW w:w="98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5 317,7</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101,1%</w:t>
            </w:r>
          </w:p>
        </w:tc>
      </w:tr>
      <w:tr w:rsidR="00A3196C" w:rsidRPr="002C74FC" w:rsidTr="00A356C6">
        <w:trPr>
          <w:trHeight w:val="1141"/>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"Активная политика занятости населения и социальная поддержка безработных граждан"</w:t>
            </w:r>
          </w:p>
        </w:tc>
        <w:tc>
          <w:tcPr>
            <w:tcW w:w="956"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442 043,6</w:t>
            </w:r>
          </w:p>
        </w:tc>
        <w:tc>
          <w:tcPr>
            <w:tcW w:w="89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435 989,3</w:t>
            </w:r>
          </w:p>
        </w:tc>
        <w:tc>
          <w:tcPr>
            <w:tcW w:w="8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-6 054,3</w:t>
            </w:r>
          </w:p>
        </w:tc>
        <w:tc>
          <w:tcPr>
            <w:tcW w:w="70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98,6%</w:t>
            </w:r>
          </w:p>
        </w:tc>
        <w:tc>
          <w:tcPr>
            <w:tcW w:w="10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429 614,7</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428 226,4</w:t>
            </w:r>
          </w:p>
        </w:tc>
        <w:tc>
          <w:tcPr>
            <w:tcW w:w="73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99,7%</w:t>
            </w:r>
          </w:p>
        </w:tc>
        <w:tc>
          <w:tcPr>
            <w:tcW w:w="98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7 762,9</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101,8%</w:t>
            </w:r>
          </w:p>
        </w:tc>
      </w:tr>
      <w:tr w:rsidR="00A3196C" w:rsidRPr="002C74FC" w:rsidTr="00A356C6">
        <w:trPr>
          <w:trHeight w:val="154"/>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56"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89,2%</w:t>
            </w:r>
          </w:p>
        </w:tc>
        <w:tc>
          <w:tcPr>
            <w:tcW w:w="89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90,0%</w:t>
            </w:r>
          </w:p>
        </w:tc>
        <w:tc>
          <w:tcPr>
            <w:tcW w:w="84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88,9%</w:t>
            </w:r>
          </w:p>
        </w:tc>
        <w:tc>
          <w:tcPr>
            <w:tcW w:w="9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89,3%</w:t>
            </w:r>
          </w:p>
        </w:tc>
        <w:tc>
          <w:tcPr>
            <w:tcW w:w="731"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8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A3196C" w:rsidRPr="002C74FC" w:rsidTr="00A356C6">
        <w:trPr>
          <w:trHeight w:val="690"/>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"Управление миграционными потоками в Камчатском крае"</w:t>
            </w:r>
          </w:p>
        </w:tc>
        <w:tc>
          <w:tcPr>
            <w:tcW w:w="956"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176,0</w:t>
            </w:r>
          </w:p>
        </w:tc>
        <w:tc>
          <w:tcPr>
            <w:tcW w:w="89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101,0</w:t>
            </w:r>
          </w:p>
        </w:tc>
        <w:tc>
          <w:tcPr>
            <w:tcW w:w="8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-75,0</w:t>
            </w:r>
          </w:p>
        </w:tc>
        <w:tc>
          <w:tcPr>
            <w:tcW w:w="70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57,4%</w:t>
            </w:r>
          </w:p>
        </w:tc>
        <w:tc>
          <w:tcPr>
            <w:tcW w:w="10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240,0</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239,6</w:t>
            </w:r>
          </w:p>
        </w:tc>
        <w:tc>
          <w:tcPr>
            <w:tcW w:w="73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99,8%</w:t>
            </w:r>
          </w:p>
        </w:tc>
        <w:tc>
          <w:tcPr>
            <w:tcW w:w="98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-138,6</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42,2%</w:t>
            </w:r>
          </w:p>
        </w:tc>
      </w:tr>
      <w:tr w:rsidR="00A3196C" w:rsidRPr="002C74FC" w:rsidTr="00A356C6">
        <w:trPr>
          <w:trHeight w:val="143"/>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56"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0,04%</w:t>
            </w:r>
          </w:p>
        </w:tc>
        <w:tc>
          <w:tcPr>
            <w:tcW w:w="89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0,02%</w:t>
            </w:r>
          </w:p>
        </w:tc>
        <w:tc>
          <w:tcPr>
            <w:tcW w:w="84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0,05%</w:t>
            </w:r>
          </w:p>
        </w:tc>
        <w:tc>
          <w:tcPr>
            <w:tcW w:w="9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0,05%</w:t>
            </w:r>
          </w:p>
        </w:tc>
        <w:tc>
          <w:tcPr>
            <w:tcW w:w="731"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8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A3196C" w:rsidRPr="002C74FC" w:rsidTr="00A356C6">
        <w:trPr>
          <w:trHeight w:val="1415"/>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"Оказание содействия добровольному переселению в Камчатский край соотечественников, проживающих за рубежом, на 2014 - 2017 годы"</w:t>
            </w:r>
          </w:p>
        </w:tc>
        <w:tc>
          <w:tcPr>
            <w:tcW w:w="956"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4 266,0</w:t>
            </w:r>
          </w:p>
        </w:tc>
        <w:tc>
          <w:tcPr>
            <w:tcW w:w="89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4 145,2</w:t>
            </w:r>
          </w:p>
        </w:tc>
        <w:tc>
          <w:tcPr>
            <w:tcW w:w="8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-120,8</w:t>
            </w:r>
          </w:p>
        </w:tc>
        <w:tc>
          <w:tcPr>
            <w:tcW w:w="70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97,2%</w:t>
            </w:r>
          </w:p>
        </w:tc>
        <w:tc>
          <w:tcPr>
            <w:tcW w:w="10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4 272,4</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4 206,0</w:t>
            </w:r>
          </w:p>
        </w:tc>
        <w:tc>
          <w:tcPr>
            <w:tcW w:w="73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98,4%</w:t>
            </w:r>
          </w:p>
        </w:tc>
        <w:tc>
          <w:tcPr>
            <w:tcW w:w="98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-60,8</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98,6%</w:t>
            </w:r>
          </w:p>
        </w:tc>
      </w:tr>
      <w:tr w:rsidR="00A3196C" w:rsidRPr="002C74FC" w:rsidTr="00A356C6">
        <w:trPr>
          <w:trHeight w:val="198"/>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56"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0,9%</w:t>
            </w:r>
          </w:p>
        </w:tc>
        <w:tc>
          <w:tcPr>
            <w:tcW w:w="89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0,9%</w:t>
            </w:r>
          </w:p>
        </w:tc>
        <w:tc>
          <w:tcPr>
            <w:tcW w:w="84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0,9%</w:t>
            </w:r>
          </w:p>
        </w:tc>
        <w:tc>
          <w:tcPr>
            <w:tcW w:w="9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0,9%</w:t>
            </w:r>
          </w:p>
        </w:tc>
        <w:tc>
          <w:tcPr>
            <w:tcW w:w="731"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8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A3196C" w:rsidRPr="002C74FC" w:rsidTr="00A356C6">
        <w:trPr>
          <w:trHeight w:val="901"/>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Государственной программы"</w:t>
            </w:r>
          </w:p>
        </w:tc>
        <w:tc>
          <w:tcPr>
            <w:tcW w:w="956"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43 418,0</w:t>
            </w:r>
          </w:p>
        </w:tc>
        <w:tc>
          <w:tcPr>
            <w:tcW w:w="89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43 240,2</w:t>
            </w:r>
          </w:p>
        </w:tc>
        <w:tc>
          <w:tcPr>
            <w:tcW w:w="8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-177,8</w:t>
            </w:r>
          </w:p>
        </w:tc>
        <w:tc>
          <w:tcPr>
            <w:tcW w:w="70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99,6%</w:t>
            </w:r>
          </w:p>
        </w:tc>
        <w:tc>
          <w:tcPr>
            <w:tcW w:w="10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47 004,4</w:t>
            </w:r>
          </w:p>
        </w:tc>
        <w:tc>
          <w:tcPr>
            <w:tcW w:w="9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46 684,7</w:t>
            </w:r>
          </w:p>
        </w:tc>
        <w:tc>
          <w:tcPr>
            <w:tcW w:w="73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99,3%</w:t>
            </w:r>
          </w:p>
        </w:tc>
        <w:tc>
          <w:tcPr>
            <w:tcW w:w="98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-3 444,6</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92,6%</w:t>
            </w:r>
          </w:p>
        </w:tc>
      </w:tr>
      <w:tr w:rsidR="00A3196C" w:rsidRPr="002C74FC" w:rsidTr="00A356C6">
        <w:trPr>
          <w:trHeight w:val="222"/>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56"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8,8%</w:t>
            </w:r>
          </w:p>
        </w:tc>
        <w:tc>
          <w:tcPr>
            <w:tcW w:w="89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8,9%</w:t>
            </w:r>
          </w:p>
        </w:tc>
        <w:tc>
          <w:tcPr>
            <w:tcW w:w="84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9,7%</w:t>
            </w:r>
          </w:p>
        </w:tc>
        <w:tc>
          <w:tcPr>
            <w:tcW w:w="9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9,7%</w:t>
            </w:r>
          </w:p>
        </w:tc>
        <w:tc>
          <w:tcPr>
            <w:tcW w:w="731"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8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A3196C" w:rsidRPr="002C74FC" w:rsidTr="00A356C6">
        <w:trPr>
          <w:trHeight w:val="1028"/>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6 "Повышение мобильности трудовых ресурсов Камчатского края на 2015 -2018 годы"</w:t>
            </w:r>
          </w:p>
        </w:tc>
        <w:tc>
          <w:tcPr>
            <w:tcW w:w="956"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5 625,0</w:t>
            </w:r>
          </w:p>
        </w:tc>
        <w:tc>
          <w:tcPr>
            <w:tcW w:w="89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1 198,7</w:t>
            </w:r>
          </w:p>
        </w:tc>
        <w:tc>
          <w:tcPr>
            <w:tcW w:w="84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-4 426,3</w:t>
            </w:r>
          </w:p>
        </w:tc>
        <w:tc>
          <w:tcPr>
            <w:tcW w:w="70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21,3%</w:t>
            </w:r>
          </w:p>
        </w:tc>
        <w:tc>
          <w:tcPr>
            <w:tcW w:w="10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sz w:val="16"/>
                <w:szCs w:val="16"/>
              </w:rPr>
            </w:pPr>
            <w:r w:rsidRPr="002C74FC">
              <w:rPr>
                <w:rFonts w:ascii="Times New Roman" w:hAnsi="Times New Roman"/>
                <w:sz w:val="16"/>
                <w:szCs w:val="16"/>
              </w:rPr>
              <w:t>2 250,0</w:t>
            </w:r>
          </w:p>
        </w:tc>
        <w:tc>
          <w:tcPr>
            <w:tcW w:w="9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73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985"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1 198,7</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A3196C" w:rsidRPr="002C74FC" w:rsidTr="00A356C6">
        <w:trPr>
          <w:trHeight w:val="221"/>
        </w:trPr>
        <w:tc>
          <w:tcPr>
            <w:tcW w:w="310"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718" w:type="dxa"/>
            <w:tcBorders>
              <w:top w:val="nil"/>
              <w:left w:val="nil"/>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56"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1,1%</w:t>
            </w:r>
          </w:p>
        </w:tc>
        <w:tc>
          <w:tcPr>
            <w:tcW w:w="89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0,2%</w:t>
            </w:r>
          </w:p>
        </w:tc>
        <w:tc>
          <w:tcPr>
            <w:tcW w:w="84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0,5%</w:t>
            </w:r>
          </w:p>
        </w:tc>
        <w:tc>
          <w:tcPr>
            <w:tcW w:w="992"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31"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985" w:type="dxa"/>
            <w:tcBorders>
              <w:top w:val="nil"/>
              <w:left w:val="nil"/>
              <w:bottom w:val="single" w:sz="4" w:space="0" w:color="auto"/>
              <w:right w:val="single" w:sz="4" w:space="0" w:color="auto"/>
            </w:tcBorders>
            <w:shd w:val="clear" w:color="000000" w:fill="FFFFFF"/>
            <w:vAlign w:val="center"/>
            <w:hideMark/>
          </w:tcPr>
          <w:p w:rsidR="00A3196C" w:rsidRPr="002C74FC" w:rsidRDefault="00A3196C" w:rsidP="00614DE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794" w:type="dxa"/>
            <w:tcBorders>
              <w:top w:val="nil"/>
              <w:left w:val="nil"/>
              <w:bottom w:val="single" w:sz="4" w:space="0" w:color="auto"/>
              <w:right w:val="single" w:sz="4" w:space="0" w:color="auto"/>
            </w:tcBorders>
            <w:noWrap/>
            <w:vAlign w:val="center"/>
            <w:hideMark/>
          </w:tcPr>
          <w:p w:rsidR="00A3196C" w:rsidRPr="002C74FC" w:rsidRDefault="00A3196C" w:rsidP="00614DE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bl>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6 в 2016 году предусмотрен в сумме 495528,6 тыс. рублей. За этот же период исполнение по Программе составило 484674,3 тыс. рублей, или 97,8 % от уточненных бюджетных назначений и 101,1 % к исполнению по ГП - 6 за 2015 год (479356,6 тыс. рублей).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10854,2 тыс. рублей, в том числе по:</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«Активная политика занятости населения и социальная поддержка безработных граждан» в сумме 6 054,3 тыс. рублей (1,4 %);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 подпрограмме 2 «Управление миграционными потоками в Камчатском крае» в сумме 75,0 тыс. рублей (экономия по результатам конкурсных процедур) (45,3 %);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3 «Оказание содействия добровольному переселению в Камчатский край соотечественников, проживающих за рубежом, на 2014 – 2017 годы» в сумме 120,8 тыс. рублей (2,8 %);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4 «Обеспечение реализации Государственной программы» в сумме 177,8 тыс. рублей (0,4 %);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6 «Повышение мобильности трудовых ресурсов Камчатского края на 2015 – 2018 годы» в сумме 4426,3 тыс. рублей (78,7 %) (отсутствие заявок на субсидирование от организаций, производителей товаров, работ и услуг).</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6.5</w:t>
      </w:r>
      <w:r w:rsidR="00656AF2"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В 2016 году по сравнению с 2015 годом по:</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подпрограмме 1 «Развитие дошкольного, общего образования и дополнительного образования детей в Камчатском крае»:</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уровень безработицы (по методологии МОТ) с 5,3 % до 5,4 %.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уменьшены значения показателей: удельный вес трудоустроенных граждан в общей численности граждан, обратившихся за содействием в поиске подходящей работы в органы службы занятости с 51,0 % до 47,5 %;</w:t>
      </w:r>
      <w:r w:rsidRPr="002C74FC">
        <w:t xml:space="preserve"> </w:t>
      </w:r>
      <w:r w:rsidRPr="002C74FC">
        <w:rPr>
          <w:rFonts w:ascii="Times New Roman" w:hAnsi="Times New Roman"/>
          <w:sz w:val="28"/>
          <w:szCs w:val="28"/>
        </w:rPr>
        <w:t>удельный вес безработных граждан, ищущих работу 12 и более месяцев, в общей численности безработных граждан, зарегистрированных в органах службы занятости с 9,0 % до 8,9 %; доля безработных граждан, которым назначено пособие по безработице, от общего количества незанятых граждан, обратившихся в органы службы занятости населения в поиске работы с 77,1 % до 76,9 %; количество оборудованных (оснащенных) рабочих мест для трудоустройства инвалидов с 21 ед. до 8 ед.</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2 «Управление миграционными потоками в Камчатском крае» увеличено значения показателей: коэффициент миграционного прироста с минус 6,25 до минус 22,1; численность российских граждан, осуществивших переезд в Камчатский край в рамках межрегиональной миграции для трудоустройства, в том числе на временные работы с не менее 800 до не менее 850 человек.</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3) подпрограмме 3 «Оказание содействия добровольному переселению в Камчатский край соотечественников, проживающих за рубежом, на 2014 - 2017 годы» увеличено значение показателей: количество соотечественников и членов их семей, прибывших в Камчатский край и зарегистрированных в Управлении Министерства внутренних дел Российской Федерации по Камчатскому краю на территории вселения с 284 человек до 288 человек; доля участников Подпрограммы и членов их семей, получивших компенсацию расходов за </w:t>
      </w:r>
      <w:proofErr w:type="spellStart"/>
      <w:r w:rsidRPr="002C74FC">
        <w:rPr>
          <w:rFonts w:ascii="Times New Roman" w:hAnsi="Times New Roman"/>
          <w:sz w:val="28"/>
          <w:szCs w:val="28"/>
        </w:rPr>
        <w:t>найм</w:t>
      </w:r>
      <w:proofErr w:type="spellEnd"/>
      <w:r w:rsidRPr="002C74FC">
        <w:rPr>
          <w:rFonts w:ascii="Times New Roman" w:hAnsi="Times New Roman"/>
          <w:sz w:val="28"/>
          <w:szCs w:val="28"/>
        </w:rPr>
        <w:t xml:space="preserve"> (</w:t>
      </w:r>
      <w:proofErr w:type="spellStart"/>
      <w:r w:rsidRPr="002C74FC">
        <w:rPr>
          <w:rFonts w:ascii="Times New Roman" w:hAnsi="Times New Roman"/>
          <w:sz w:val="28"/>
          <w:szCs w:val="28"/>
        </w:rPr>
        <w:t>поднайм</w:t>
      </w:r>
      <w:proofErr w:type="spellEnd"/>
      <w:r w:rsidRPr="002C74FC">
        <w:rPr>
          <w:rFonts w:ascii="Times New Roman" w:hAnsi="Times New Roman"/>
          <w:sz w:val="28"/>
          <w:szCs w:val="28"/>
        </w:rPr>
        <w:t>) жилого помещения в период адаптации на территории вселения, от общего числа участников Подпрограммы и членов их семей с 11,6 % до 12,5 %.</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подпрограмме 6</w:t>
      </w:r>
      <w:r w:rsidRPr="002C74FC">
        <w:t xml:space="preserve"> </w:t>
      </w:r>
      <w:r w:rsidRPr="002C74FC">
        <w:rPr>
          <w:rFonts w:ascii="Times New Roman" w:hAnsi="Times New Roman"/>
          <w:sz w:val="28"/>
          <w:szCs w:val="28"/>
        </w:rPr>
        <w:t>«Повышение мобильности трудовых ресурсов Камчатского края на 2015 -2018 годы»:</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уменьшено значение показателей:</w:t>
      </w:r>
      <w:r w:rsidRPr="002C74FC">
        <w:t xml:space="preserve"> </w:t>
      </w:r>
      <w:r w:rsidRPr="002C74FC">
        <w:rPr>
          <w:rFonts w:ascii="Times New Roman" w:hAnsi="Times New Roman"/>
          <w:sz w:val="28"/>
          <w:szCs w:val="28"/>
        </w:rPr>
        <w:t>число созданных при реализации инвестиционных проектов, включенных в Подпрограмму, новых рабочих мест, включая высокопроизводительные рабочие места с 40 ед. до 25 ед.; численность работников, привлеченных работодателями из других субъектов Российской Федерации для реализации инвестиционных проектов, включенных в Подпрограмму</w:t>
      </w:r>
      <w:r w:rsidRPr="002C74FC">
        <w:t xml:space="preserve"> </w:t>
      </w:r>
      <w:r w:rsidRPr="002C74FC">
        <w:rPr>
          <w:rFonts w:ascii="Times New Roman" w:hAnsi="Times New Roman"/>
          <w:sz w:val="28"/>
          <w:szCs w:val="28"/>
        </w:rPr>
        <w:t>с 40 чел. до 25 чел.;</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увеличено значение показателя доля высококвалифицированных специалистов в общей численности работников, привлеченных работодателями из других субъектов Российской Федерации для реализации инвестиционных проектов, включенных в Подпрограмму с 45 % до 50%.</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6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F018E5" w:rsidRPr="00A356C6" w:rsidRDefault="00F018E5" w:rsidP="00F018E5">
      <w:pPr>
        <w:spacing w:after="0" w:line="240" w:lineRule="auto"/>
        <w:jc w:val="right"/>
        <w:rPr>
          <w:rFonts w:ascii="Times New Roman" w:hAnsi="Times New Roman"/>
          <w:sz w:val="16"/>
          <w:szCs w:val="16"/>
        </w:rPr>
      </w:pPr>
      <w:r w:rsidRPr="00A356C6">
        <w:rPr>
          <w:rFonts w:ascii="Times New Roman" w:hAnsi="Times New Roman"/>
          <w:sz w:val="16"/>
          <w:szCs w:val="16"/>
        </w:rPr>
        <w:t>(</w:t>
      </w:r>
      <w:proofErr w:type="gramStart"/>
      <w:r w:rsidRPr="00A356C6">
        <w:rPr>
          <w:rFonts w:ascii="Times New Roman" w:hAnsi="Times New Roman"/>
          <w:sz w:val="16"/>
          <w:szCs w:val="16"/>
        </w:rPr>
        <w:t>тыс.</w:t>
      </w:r>
      <w:proofErr w:type="gramEnd"/>
      <w:r w:rsidRPr="00A356C6">
        <w:rPr>
          <w:rFonts w:ascii="Times New Roman" w:hAnsi="Times New Roman"/>
          <w:sz w:val="16"/>
          <w:szCs w:val="16"/>
        </w:rPr>
        <w:t xml:space="preserve"> рублей)</w:t>
      </w:r>
    </w:p>
    <w:tbl>
      <w:tblPr>
        <w:tblW w:w="9816" w:type="dxa"/>
        <w:tblInd w:w="103" w:type="dxa"/>
        <w:tblLayout w:type="fixed"/>
        <w:tblLook w:val="04A0" w:firstRow="1" w:lastRow="0" w:firstColumn="1" w:lastColumn="0" w:noHBand="0" w:noVBand="1"/>
      </w:tblPr>
      <w:tblGrid>
        <w:gridCol w:w="2586"/>
        <w:gridCol w:w="992"/>
        <w:gridCol w:w="709"/>
        <w:gridCol w:w="567"/>
        <w:gridCol w:w="567"/>
        <w:gridCol w:w="709"/>
        <w:gridCol w:w="992"/>
        <w:gridCol w:w="709"/>
        <w:gridCol w:w="567"/>
        <w:gridCol w:w="567"/>
        <w:gridCol w:w="851"/>
      </w:tblGrid>
      <w:tr w:rsidR="00A3196C" w:rsidRPr="002C74FC" w:rsidTr="00F018E5">
        <w:trPr>
          <w:trHeight w:val="283"/>
        </w:trPr>
        <w:tc>
          <w:tcPr>
            <w:tcW w:w="2586" w:type="dxa"/>
            <w:vMerge w:val="restart"/>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Госпрограмма/</w:t>
            </w:r>
          </w:p>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подпрограммы</w:t>
            </w:r>
          </w:p>
        </w:tc>
        <w:tc>
          <w:tcPr>
            <w:tcW w:w="3544" w:type="dxa"/>
            <w:gridSpan w:val="5"/>
            <w:tcBorders>
              <w:top w:val="single" w:sz="4" w:space="0" w:color="auto"/>
              <w:left w:val="nil"/>
              <w:bottom w:val="single" w:sz="4" w:space="0" w:color="auto"/>
              <w:right w:val="single" w:sz="4" w:space="0" w:color="auto"/>
            </w:tcBorders>
            <w:noWrap/>
            <w:vAlign w:val="bottom"/>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 xml:space="preserve">2016 год </w:t>
            </w:r>
          </w:p>
        </w:tc>
        <w:tc>
          <w:tcPr>
            <w:tcW w:w="3686" w:type="dxa"/>
            <w:gridSpan w:val="5"/>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Сравнительный анализ с 2015 годом</w:t>
            </w:r>
          </w:p>
        </w:tc>
      </w:tr>
      <w:tr w:rsidR="00A3196C" w:rsidRPr="002C74FC" w:rsidTr="00F018E5">
        <w:trPr>
          <w:trHeight w:val="341"/>
        </w:trPr>
        <w:tc>
          <w:tcPr>
            <w:tcW w:w="2586"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CYR" w:hAnsi="Times New Roman CYR" w:cs="Times New Roman CYR"/>
                <w:b/>
                <w:bCs/>
                <w:sz w:val="14"/>
                <w:szCs w:val="14"/>
              </w:rPr>
            </w:pPr>
          </w:p>
        </w:tc>
        <w:tc>
          <w:tcPr>
            <w:tcW w:w="992" w:type="dxa"/>
            <w:vMerge w:val="restart"/>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Исполнение за 2016 год (законопроект) </w:t>
            </w:r>
          </w:p>
        </w:tc>
        <w:tc>
          <w:tcPr>
            <w:tcW w:w="709" w:type="dxa"/>
            <w:vMerge w:val="restart"/>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 исполнения  в 2016 году</w:t>
            </w:r>
          </w:p>
        </w:tc>
        <w:tc>
          <w:tcPr>
            <w:tcW w:w="1843" w:type="dxa"/>
            <w:gridSpan w:val="3"/>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Целевые показатели (индикаторы) </w:t>
            </w:r>
            <w:r w:rsidRPr="002C74FC">
              <w:rPr>
                <w:rFonts w:ascii="Times New Roman CYR" w:hAnsi="Times New Roman CYR" w:cs="Times New Roman CYR"/>
                <w:b/>
                <w:bCs/>
                <w:sz w:val="14"/>
                <w:szCs w:val="14"/>
                <w:u w:val="single"/>
              </w:rPr>
              <w:t>(количество)</w:t>
            </w:r>
          </w:p>
        </w:tc>
        <w:tc>
          <w:tcPr>
            <w:tcW w:w="992" w:type="dxa"/>
            <w:vMerge w:val="restart"/>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Исполнение за 2015 год (Закон КК от 06.06.2016       № 810) </w:t>
            </w:r>
          </w:p>
        </w:tc>
        <w:tc>
          <w:tcPr>
            <w:tcW w:w="709" w:type="dxa"/>
            <w:vMerge w:val="restart"/>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 исполнения  в 2015 году</w:t>
            </w:r>
          </w:p>
        </w:tc>
        <w:tc>
          <w:tcPr>
            <w:tcW w:w="1985" w:type="dxa"/>
            <w:gridSpan w:val="3"/>
            <w:tcBorders>
              <w:top w:val="single" w:sz="4" w:space="0" w:color="auto"/>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xml:space="preserve">Целевые показатели (индикаторы) </w:t>
            </w:r>
            <w:r w:rsidRPr="002C74FC">
              <w:rPr>
                <w:rFonts w:ascii="Times New Roman CYR" w:hAnsi="Times New Roman CYR" w:cs="Times New Roman CYR"/>
                <w:b/>
                <w:bCs/>
                <w:sz w:val="14"/>
                <w:szCs w:val="14"/>
                <w:u w:val="single"/>
              </w:rPr>
              <w:t>(количество)</w:t>
            </w:r>
          </w:p>
        </w:tc>
      </w:tr>
      <w:tr w:rsidR="00A3196C" w:rsidRPr="002C74FC" w:rsidTr="00F018E5">
        <w:trPr>
          <w:trHeight w:val="516"/>
        </w:trPr>
        <w:tc>
          <w:tcPr>
            <w:tcW w:w="2586" w:type="dxa"/>
            <w:vMerge/>
            <w:tcBorders>
              <w:top w:val="single" w:sz="4" w:space="0" w:color="auto"/>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CYR" w:hAnsi="Times New Roman CYR" w:cs="Times New Roman CYR"/>
                <w:b/>
                <w:bCs/>
                <w:sz w:val="14"/>
                <w:szCs w:val="14"/>
              </w:rPr>
            </w:pPr>
          </w:p>
        </w:tc>
        <w:tc>
          <w:tcPr>
            <w:tcW w:w="992" w:type="dxa"/>
            <w:vMerge/>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CYR" w:hAnsi="Times New Roman CYR" w:cs="Times New Roman CYR"/>
                <w:b/>
                <w:bCs/>
                <w:sz w:val="14"/>
                <w:szCs w:val="14"/>
              </w:rPr>
            </w:pPr>
          </w:p>
        </w:tc>
        <w:tc>
          <w:tcPr>
            <w:tcW w:w="709" w:type="dxa"/>
            <w:vMerge/>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sz w:val="14"/>
                <w:szCs w:val="14"/>
              </w:rPr>
            </w:pP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ГП</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факт</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исполнения</w:t>
            </w:r>
          </w:p>
        </w:tc>
        <w:tc>
          <w:tcPr>
            <w:tcW w:w="992" w:type="dxa"/>
            <w:vMerge/>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CYR" w:hAnsi="Times New Roman CYR" w:cs="Times New Roman CYR"/>
                <w:b/>
                <w:bCs/>
                <w:sz w:val="14"/>
                <w:szCs w:val="14"/>
              </w:rPr>
            </w:pPr>
          </w:p>
        </w:tc>
        <w:tc>
          <w:tcPr>
            <w:tcW w:w="709" w:type="dxa"/>
            <w:vMerge/>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sz w:val="14"/>
                <w:szCs w:val="14"/>
              </w:rPr>
            </w:pP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ГП</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факт</w:t>
            </w:r>
          </w:p>
        </w:tc>
        <w:tc>
          <w:tcPr>
            <w:tcW w:w="85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 исполнения</w:t>
            </w:r>
          </w:p>
        </w:tc>
      </w:tr>
      <w:tr w:rsidR="00A3196C" w:rsidRPr="002C74FC" w:rsidTr="00F018E5">
        <w:trPr>
          <w:trHeight w:val="208"/>
        </w:trPr>
        <w:tc>
          <w:tcPr>
            <w:tcW w:w="2586"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6=5/4</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8</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9</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10</w:t>
            </w:r>
          </w:p>
        </w:tc>
        <w:tc>
          <w:tcPr>
            <w:tcW w:w="851"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center"/>
              <w:rPr>
                <w:rFonts w:ascii="Times New Roman" w:hAnsi="Times New Roman"/>
                <w:b/>
                <w:bCs/>
                <w:sz w:val="14"/>
                <w:szCs w:val="14"/>
              </w:rPr>
            </w:pPr>
            <w:r w:rsidRPr="002C74FC">
              <w:rPr>
                <w:rFonts w:ascii="Times New Roman" w:hAnsi="Times New Roman"/>
                <w:b/>
                <w:bCs/>
                <w:sz w:val="14"/>
                <w:szCs w:val="14"/>
              </w:rPr>
              <w:t>11=10/9</w:t>
            </w:r>
          </w:p>
        </w:tc>
      </w:tr>
      <w:tr w:rsidR="00A3196C" w:rsidRPr="002C74FC" w:rsidTr="00F018E5">
        <w:trPr>
          <w:trHeight w:val="223"/>
        </w:trPr>
        <w:tc>
          <w:tcPr>
            <w:tcW w:w="2586" w:type="dxa"/>
            <w:tcBorders>
              <w:top w:val="nil"/>
              <w:left w:val="single" w:sz="4" w:space="0" w:color="auto"/>
              <w:bottom w:val="single" w:sz="4" w:space="0" w:color="auto"/>
              <w:right w:val="single" w:sz="4" w:space="0" w:color="auto"/>
            </w:tcBorders>
            <w:vAlign w:val="center"/>
            <w:hideMark/>
          </w:tcPr>
          <w:p w:rsidR="00A3196C" w:rsidRPr="002C74FC" w:rsidRDefault="00A3196C" w:rsidP="00614DE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- 6</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441 434,2</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97,8%</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432 671,9</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99,2%</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3</w:t>
            </w:r>
          </w:p>
        </w:tc>
        <w:tc>
          <w:tcPr>
            <w:tcW w:w="85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60,0%</w:t>
            </w:r>
          </w:p>
        </w:tc>
      </w:tr>
      <w:tr w:rsidR="00A3196C" w:rsidRPr="002C74FC" w:rsidTr="00F018E5">
        <w:trPr>
          <w:trHeight w:val="677"/>
        </w:trPr>
        <w:tc>
          <w:tcPr>
            <w:tcW w:w="2586"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"Активная политика занятости населения и социальная поддержка безработных граждан"</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435 989,3</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98,6%</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70,0%</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428 226,4</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99,7%</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85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87,5%</w:t>
            </w:r>
          </w:p>
        </w:tc>
      </w:tr>
      <w:tr w:rsidR="00A3196C" w:rsidRPr="002C74FC" w:rsidTr="00F018E5">
        <w:trPr>
          <w:trHeight w:val="502"/>
        </w:trPr>
        <w:tc>
          <w:tcPr>
            <w:tcW w:w="2586"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"Управление миграционными потоками в Камчатском крае"</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101,0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57,4%</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50,0%</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239,6</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99,8%</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5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100,0%</w:t>
            </w:r>
          </w:p>
        </w:tc>
      </w:tr>
      <w:tr w:rsidR="00A3196C" w:rsidRPr="002C74FC" w:rsidTr="00F018E5">
        <w:trPr>
          <w:trHeight w:val="1119"/>
        </w:trPr>
        <w:tc>
          <w:tcPr>
            <w:tcW w:w="2586"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"Оказание содействия добровольному переселению в Камчатский край соотечественников, проживающих за рубежом, на 2014 - 2017 годы"</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4 145,2</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97,2%</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87,5%</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4 206,0</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98,4%</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w:t>
            </w:r>
          </w:p>
        </w:tc>
        <w:tc>
          <w:tcPr>
            <w:tcW w:w="85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42,9%</w:t>
            </w:r>
          </w:p>
        </w:tc>
      </w:tr>
      <w:tr w:rsidR="00A3196C" w:rsidRPr="002C74FC" w:rsidTr="00F018E5">
        <w:trPr>
          <w:trHeight w:val="1066"/>
        </w:trPr>
        <w:tc>
          <w:tcPr>
            <w:tcW w:w="2586"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"Дополнительные мероприятия в сфере занятости населения, направленные на снижение напряженности на рынке труда Камчатского края, на 2016 год"</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40,0%</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85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40,0%</w:t>
            </w:r>
          </w:p>
        </w:tc>
      </w:tr>
      <w:tr w:rsidR="00A3196C" w:rsidRPr="002C74FC" w:rsidTr="00F018E5">
        <w:trPr>
          <w:trHeight w:val="670"/>
        </w:trPr>
        <w:tc>
          <w:tcPr>
            <w:tcW w:w="2586"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6 "Повышение мобильности трудовых ресурсов Камчатского края на 2015 -2018 годы"</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1 198,7</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21,3%</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83,3%</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20"/>
                <w:szCs w:val="20"/>
              </w:rPr>
            </w:pPr>
            <w:r w:rsidRPr="002C74FC">
              <w:rPr>
                <w:rFonts w:ascii="Times New Roman" w:hAnsi="Times New Roman"/>
                <w:color w:val="000000"/>
                <w:sz w:val="20"/>
                <w:szCs w:val="20"/>
              </w:rPr>
              <w:t>0</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color w:val="000000"/>
                <w:sz w:val="20"/>
                <w:szCs w:val="20"/>
              </w:rPr>
            </w:pPr>
            <w:r w:rsidRPr="002C74FC">
              <w:rPr>
                <w:rFonts w:ascii="Times New Roman" w:hAnsi="Times New Roman"/>
                <w:color w:val="000000"/>
                <w:sz w:val="20"/>
                <w:szCs w:val="20"/>
              </w:rPr>
              <w:t>0</w:t>
            </w:r>
          </w:p>
        </w:tc>
        <w:tc>
          <w:tcPr>
            <w:tcW w:w="85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sz w:val="18"/>
                <w:szCs w:val="18"/>
              </w:rPr>
            </w:pPr>
            <w:r w:rsidRPr="002C74FC">
              <w:rPr>
                <w:rFonts w:ascii="Times New Roman" w:hAnsi="Times New Roman"/>
                <w:sz w:val="18"/>
                <w:szCs w:val="18"/>
              </w:rPr>
              <w:t>0,0%</w:t>
            </w:r>
          </w:p>
        </w:tc>
      </w:tr>
      <w:tr w:rsidR="00A3196C" w:rsidRPr="002C74FC" w:rsidTr="00F018E5">
        <w:trPr>
          <w:trHeight w:val="238"/>
        </w:trPr>
        <w:tc>
          <w:tcPr>
            <w:tcW w:w="2586" w:type="dxa"/>
            <w:tcBorders>
              <w:top w:val="nil"/>
              <w:left w:val="single" w:sz="4" w:space="0" w:color="auto"/>
              <w:bottom w:val="single" w:sz="4" w:space="0" w:color="auto"/>
              <w:right w:val="single" w:sz="4" w:space="0" w:color="auto"/>
            </w:tcBorders>
            <w:vAlign w:val="bottom"/>
            <w:hideMark/>
          </w:tcPr>
          <w:p w:rsidR="00A3196C" w:rsidRPr="002C74FC" w:rsidRDefault="00A3196C" w:rsidP="00614DE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 (уровень выполнения)</w:t>
            </w:r>
          </w:p>
        </w:tc>
        <w:tc>
          <w:tcPr>
            <w:tcW w:w="992"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709"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31</w:t>
            </w:r>
          </w:p>
        </w:tc>
        <w:tc>
          <w:tcPr>
            <w:tcW w:w="567" w:type="dxa"/>
            <w:tcBorders>
              <w:top w:val="nil"/>
              <w:left w:val="nil"/>
              <w:bottom w:val="single" w:sz="4" w:space="0" w:color="auto"/>
              <w:right w:val="single" w:sz="4" w:space="0" w:color="auto"/>
            </w:tcBorders>
            <w:vAlign w:val="center"/>
            <w:hideMark/>
          </w:tcPr>
          <w:p w:rsidR="00A3196C" w:rsidRPr="002C74FC" w:rsidRDefault="00A3196C" w:rsidP="00614DE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22</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71,0%</w:t>
            </w:r>
          </w:p>
        </w:tc>
        <w:tc>
          <w:tcPr>
            <w:tcW w:w="992"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26</w:t>
            </w:r>
          </w:p>
        </w:tc>
        <w:tc>
          <w:tcPr>
            <w:tcW w:w="567"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6"/>
                <w:szCs w:val="16"/>
              </w:rPr>
            </w:pPr>
            <w:r w:rsidRPr="002C74FC">
              <w:rPr>
                <w:rFonts w:ascii="Times New Roman" w:hAnsi="Times New Roman"/>
                <w:b/>
                <w:bCs/>
                <w:sz w:val="16"/>
                <w:szCs w:val="16"/>
              </w:rPr>
              <w:t>16</w:t>
            </w:r>
          </w:p>
        </w:tc>
        <w:tc>
          <w:tcPr>
            <w:tcW w:w="851" w:type="dxa"/>
            <w:tcBorders>
              <w:top w:val="nil"/>
              <w:left w:val="nil"/>
              <w:bottom w:val="single" w:sz="4" w:space="0" w:color="auto"/>
              <w:right w:val="single" w:sz="4" w:space="0" w:color="auto"/>
            </w:tcBorders>
            <w:shd w:val="clear" w:color="000000" w:fill="FFFFFF"/>
            <w:noWrap/>
            <w:vAlign w:val="center"/>
            <w:hideMark/>
          </w:tcPr>
          <w:p w:rsidR="00A3196C" w:rsidRPr="002C74FC" w:rsidRDefault="00A3196C" w:rsidP="00614DEB">
            <w:pPr>
              <w:spacing w:after="0" w:line="240" w:lineRule="auto"/>
              <w:jc w:val="right"/>
              <w:rPr>
                <w:rFonts w:ascii="Times New Roman" w:hAnsi="Times New Roman"/>
                <w:b/>
                <w:bCs/>
                <w:sz w:val="18"/>
                <w:szCs w:val="18"/>
              </w:rPr>
            </w:pPr>
            <w:r w:rsidRPr="002C74FC">
              <w:rPr>
                <w:rFonts w:ascii="Times New Roman" w:hAnsi="Times New Roman"/>
                <w:b/>
                <w:bCs/>
                <w:sz w:val="18"/>
                <w:szCs w:val="18"/>
              </w:rPr>
              <w:t>61,5%</w:t>
            </w:r>
          </w:p>
        </w:tc>
      </w:tr>
    </w:tbl>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6 за 2016 год по:</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из 10 плановых показателей: в пределах плановых значений достигнуты 4 показателя; достигнуты с превышением плановых значений 3 показателя; не достигнуты показатели  количество оборудованных (оснащенных) рабочих мест для трудоустройства инвалидов, доля безработных граждан, которым назначено пособие по безработице, от общего количества незанятых граждан, обратившихся в органы службы занятости населения в поиске работы, доля освоенных финансовых средств, выделенных на обеспечение деятельности краевых государственных казенных учреждений центров занятости населения для оказания государственных услуг в сфере занятости населения.</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 из 2 плановых показателей 1 показатель достигнут с превышением плановых значений; не достигнут показатель коэффициент миграционного прироста.</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8 плановых показателей: в пределах плановых значений достигнуты 2 показателя; достигнуты с превышением плановых значений 5 показателей; не достигнут показатель доля участников Подпрограммы, занятых трудовой деятельностью, включая открывших собственный бизнес, от общего числа участников Подпрограммы.</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 из 5 плановых показателей: в пределах плановых значений достигнут 2 показателя; 3 показателя не достигнуты по причине того, что средства из федерального бюджета на реализацию мероприятий подпрограммы не выделялись в связи со стабильной ситуацией на рынке труда Камчатского края.</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6 – из 6 плановых показателей: в пределах плановых значений достигнуты 3 показателя; достигнуты с превышением плановых значений 2 показателя; не достигнут показатель доля работников, продолжающих осуществлять трудовую деятельность на конец отчетного периода, в общей численности работников, привлеченных работодателями из других субъектов Российской Федерации для реализации инвестиционных проектов, включенных в Подпрограмму.</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10 запланированных контрольных событий: исполнено 8 контрольных событий (или 80,0 %); исполнено с опозданием 2 контрольных события (или 20,0%).</w:t>
      </w:r>
    </w:p>
    <w:p w:rsidR="00A3196C" w:rsidRPr="002C74FC" w:rsidRDefault="00A3196C"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и Агентства эффективность реализации ГП – 6 составила 0,95, что соответствует высокой эффективности реализации государственной программы (эффективность определена на основе степени реализации программы (0,87), степени соответствия запланированному уровню затрат (0,99), степени реализации контрольных событий (1,0)).</w:t>
      </w:r>
    </w:p>
    <w:p w:rsidR="00614DEB" w:rsidRPr="002C74FC" w:rsidRDefault="00614DEB" w:rsidP="00B74418">
      <w:pPr>
        <w:spacing w:after="0" w:line="240" w:lineRule="auto"/>
        <w:ind w:firstLine="709"/>
        <w:jc w:val="center"/>
        <w:rPr>
          <w:rFonts w:ascii="Times New Roman" w:eastAsia="Times New Roman" w:hAnsi="Times New Roman"/>
          <w:b/>
          <w:sz w:val="28"/>
          <w:szCs w:val="28"/>
        </w:rPr>
      </w:pPr>
    </w:p>
    <w:p w:rsidR="00614DEB" w:rsidRPr="002C74FC" w:rsidRDefault="00614DEB" w:rsidP="00B74418">
      <w:pPr>
        <w:spacing w:after="0" w:line="240" w:lineRule="auto"/>
        <w:ind w:firstLine="709"/>
        <w:jc w:val="both"/>
        <w:rPr>
          <w:rFonts w:ascii="Times New Roman" w:eastAsia="Times New Roman" w:hAnsi="Times New Roman"/>
          <w:b/>
          <w:sz w:val="28"/>
          <w:szCs w:val="28"/>
        </w:rPr>
      </w:pPr>
      <w:r w:rsidRPr="002C74FC">
        <w:rPr>
          <w:rFonts w:ascii="Times New Roman" w:eastAsia="Times New Roman" w:hAnsi="Times New Roman"/>
          <w:b/>
          <w:sz w:val="28"/>
          <w:szCs w:val="28"/>
        </w:rPr>
        <w:t>7. Государственная программа Камчатского края «Профилактика правонарушений, терроризма, экстремизма, наркомании и алкоголизма в Камчатском крае на 2014 - 2018 годы»</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7.1. </w:t>
      </w:r>
      <w:r w:rsidRPr="002C74FC">
        <w:rPr>
          <w:rFonts w:ascii="Times New Roman" w:eastAsia="Times New Roman" w:hAnsi="Times New Roman"/>
          <w:color w:val="000000"/>
          <w:sz w:val="28"/>
          <w:szCs w:val="28"/>
        </w:rPr>
        <w:t>Государственная программа Камчатского края «Профилактика правонарушений, терроризма, экстремизма, наркомании и алкоголизма в Камчатском крае на 2014 - 2018 годы» (далее - ГП - 7 или Программа) первоначально утверждена постановлением Правительства Камчатского края от 29.11.2013 № 522-П.</w:t>
      </w:r>
    </w:p>
    <w:p w:rsidR="00614DEB" w:rsidRPr="002C74FC" w:rsidRDefault="00614DEB" w:rsidP="00B74418">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Срок реализации: 2014 – 2018 годы.</w:t>
      </w:r>
    </w:p>
    <w:p w:rsidR="00614DEB" w:rsidRPr="002C74FC" w:rsidRDefault="00614DEB" w:rsidP="00B74418">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Ответственный исполнитель Программы – Министерство специальных программ и по делам казачества Камчатского края; соисполнители Программы – отсутствуют; участники Программы - Министерство транспорта и дорожного строительства Камчатского края; Министерство образования и науки Камчатского края; Министерство здравоохранения Камчатского края; Министерство культуры Камчатского края; Министерство социального развития и труда Камчатского края; Министерство спорта и молодежной политики Камчатского края; Агентство по внутренней политике Камчатского края; Агентство по занятости населения и миграционной политике Камчатского края; Агентство по информатизации и связи Камчатского края; Аппарат Губернатора и Правительства Камчатского края; органы местного самоуправления муниципальных образований в Камчатском крае (по согласованию).</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в ГП – 7 внесено 1 изменение.</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течение 2016 года в Программу внесены следующие основные изменения: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подлежали дополнению показатели (индикаторов) государственной программы и подпрограмм государственной программы: количество негосударственных организаций, осуществляющих деятельность в сфере комплексной реабилитации и </w:t>
      </w:r>
      <w:proofErr w:type="spellStart"/>
      <w:r w:rsidRPr="002C74FC">
        <w:rPr>
          <w:rFonts w:ascii="Times New Roman" w:eastAsia="Times New Roman" w:hAnsi="Times New Roman"/>
          <w:color w:val="000000"/>
          <w:sz w:val="28"/>
          <w:szCs w:val="28"/>
        </w:rPr>
        <w:t>ресоциализации</w:t>
      </w:r>
      <w:proofErr w:type="spellEnd"/>
      <w:r w:rsidRPr="002C74FC">
        <w:rPr>
          <w:rFonts w:ascii="Times New Roman" w:eastAsia="Times New Roman" w:hAnsi="Times New Roman"/>
          <w:color w:val="000000"/>
          <w:sz w:val="28"/>
          <w:szCs w:val="28"/>
        </w:rPr>
        <w:t xml:space="preserve"> </w:t>
      </w:r>
      <w:proofErr w:type="spellStart"/>
      <w:r w:rsidRPr="002C74FC">
        <w:rPr>
          <w:rFonts w:ascii="Times New Roman" w:eastAsia="Times New Roman" w:hAnsi="Times New Roman"/>
          <w:color w:val="000000"/>
          <w:sz w:val="28"/>
          <w:szCs w:val="28"/>
        </w:rPr>
        <w:t>наркопотребителей</w:t>
      </w:r>
      <w:proofErr w:type="spellEnd"/>
      <w:r w:rsidRPr="002C74FC">
        <w:rPr>
          <w:rFonts w:ascii="Times New Roman" w:eastAsia="Times New Roman" w:hAnsi="Times New Roman"/>
          <w:color w:val="000000"/>
          <w:sz w:val="28"/>
          <w:szCs w:val="28"/>
        </w:rPr>
        <w:t xml:space="preserve">, включенных в реестр; число лиц, потребляющих наркотики без назначения врача, ежегодно включаемых в программы комплексной реабилитации и </w:t>
      </w:r>
      <w:proofErr w:type="spellStart"/>
      <w:r w:rsidRPr="002C74FC">
        <w:rPr>
          <w:rFonts w:ascii="Times New Roman" w:eastAsia="Times New Roman" w:hAnsi="Times New Roman"/>
          <w:color w:val="000000"/>
          <w:sz w:val="28"/>
          <w:szCs w:val="28"/>
        </w:rPr>
        <w:t>ресоциализации</w:t>
      </w:r>
      <w:proofErr w:type="spellEnd"/>
      <w:r w:rsidRPr="002C74FC">
        <w:rPr>
          <w:rFonts w:ascii="Times New Roman" w:eastAsia="Times New Roman" w:hAnsi="Times New Roman"/>
          <w:color w:val="000000"/>
          <w:sz w:val="28"/>
          <w:szCs w:val="28"/>
        </w:rPr>
        <w:t xml:space="preserve"> лиц указанной категории; количество лиц, успешно завершивших программы комплексной реабилитации и </w:t>
      </w:r>
      <w:proofErr w:type="spellStart"/>
      <w:r w:rsidRPr="002C74FC">
        <w:rPr>
          <w:rFonts w:ascii="Times New Roman" w:eastAsia="Times New Roman" w:hAnsi="Times New Roman"/>
          <w:color w:val="000000"/>
          <w:sz w:val="28"/>
          <w:szCs w:val="28"/>
        </w:rPr>
        <w:t>ресоциализации</w:t>
      </w:r>
      <w:proofErr w:type="spellEnd"/>
      <w:r w:rsidRPr="002C74FC">
        <w:rPr>
          <w:rFonts w:ascii="Times New Roman" w:eastAsia="Times New Roman" w:hAnsi="Times New Roman"/>
          <w:color w:val="000000"/>
          <w:sz w:val="28"/>
          <w:szCs w:val="28"/>
        </w:rPr>
        <w:t xml:space="preserve"> (процентное отношение количества лиц, успешно прошедших реабилитацию, к общему числу лиц, включенных в реабилитацию);</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-дополнен перечень мероприятий Подпрограммы 4 "Профилактика наркомании и алкоголизма в Камчатском крае".</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общий объем ассигнований на финансовое обеспечение реализации ГП – 7 согласно паспорту Программы снижен на 54 576,9 тыс. рублей (на 45,72 %), в том числе за счет средств краевого бюджета на 52 536,9</w:t>
      </w:r>
      <w:r w:rsidRPr="002C74FC">
        <w:rPr>
          <w:rFonts w:ascii="Calibri" w:eastAsia="Times New Roman" w:hAnsi="Calibri"/>
        </w:rPr>
        <w:t xml:space="preserve"> </w:t>
      </w:r>
      <w:r w:rsidRPr="002C74FC">
        <w:rPr>
          <w:rFonts w:ascii="Times New Roman" w:eastAsia="Times New Roman" w:hAnsi="Times New Roman"/>
          <w:color w:val="000000"/>
          <w:sz w:val="28"/>
          <w:szCs w:val="28"/>
        </w:rPr>
        <w:t>тыс. рублей.</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Динамика изменений объемов ассигнований ГП - 9 за 2016 год представлена в следующей таблице.</w:t>
      </w:r>
    </w:p>
    <w:p w:rsidR="00614DEB" w:rsidRPr="002C74FC" w:rsidRDefault="00614DEB" w:rsidP="00614DEB">
      <w:pPr>
        <w:spacing w:after="0" w:line="240" w:lineRule="auto"/>
        <w:jc w:val="both"/>
        <w:rPr>
          <w:rFonts w:eastAsiaTheme="minorHAnsi" w:cstheme="minorBidi"/>
          <w:lang w:eastAsia="en-US"/>
        </w:rPr>
      </w:pPr>
      <w:r w:rsidRPr="002C74FC">
        <w:rPr>
          <w:rFonts w:eastAsia="Times New Roman"/>
        </w:rPr>
        <w:fldChar w:fldCharType="begin"/>
      </w:r>
      <w:r w:rsidRPr="002C74FC">
        <w:rPr>
          <w:rFonts w:eastAsia="Times New Roman"/>
        </w:rPr>
        <w:instrText xml:space="preserve"> LINK </w:instrText>
      </w:r>
      <w:r w:rsidR="008763B8">
        <w:rPr>
          <w:rFonts w:eastAsia="Times New Roman"/>
        </w:rPr>
        <w:instrText xml:space="preserve">Excel.Sheet.8 "\\\\Server\\документы ксп\\Исполнение бюджета за 2016 год\\К заключению на испол. бюдж_2016\\Госпрограммы (таблицы) 2016\\7. Профилактика\\1. Изменения объемов паспорта.xls" Лист1!R2C1:R23C6 </w:instrText>
      </w:r>
      <w:r w:rsidRPr="002C74FC">
        <w:rPr>
          <w:rFonts w:eastAsia="Times New Roman"/>
        </w:rPr>
        <w:instrText xml:space="preserve">\a \f 4 \h </w:instrText>
      </w:r>
      <w:r w:rsidR="00B74418" w:rsidRPr="002C74FC">
        <w:rPr>
          <w:rFonts w:eastAsia="Times New Roman"/>
        </w:rPr>
        <w:instrText xml:space="preserve"> \* MERGEFORMAT </w:instrText>
      </w:r>
      <w:r w:rsidRPr="002C74FC">
        <w:rPr>
          <w:rFonts w:eastAsia="Times New Roman"/>
        </w:rPr>
        <w:fldChar w:fldCharType="separate"/>
      </w:r>
    </w:p>
    <w:tbl>
      <w:tblPr>
        <w:tblW w:w="10031" w:type="dxa"/>
        <w:tblLayout w:type="fixed"/>
        <w:tblLook w:val="04A0" w:firstRow="1" w:lastRow="0" w:firstColumn="1" w:lastColumn="0" w:noHBand="0" w:noVBand="1"/>
      </w:tblPr>
      <w:tblGrid>
        <w:gridCol w:w="675"/>
        <w:gridCol w:w="4541"/>
        <w:gridCol w:w="1555"/>
        <w:gridCol w:w="1559"/>
        <w:gridCol w:w="991"/>
        <w:gridCol w:w="710"/>
      </w:tblGrid>
      <w:tr w:rsidR="00614DEB" w:rsidRPr="002C74FC" w:rsidTr="00A356C6">
        <w:trPr>
          <w:trHeight w:val="412"/>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подпрограммы</w:t>
            </w:r>
          </w:p>
        </w:tc>
        <w:tc>
          <w:tcPr>
            <w:tcW w:w="4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Наименование подпрограммы</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A356C6" w:rsidRDefault="00614DEB" w:rsidP="00A356C6">
            <w:pPr>
              <w:spacing w:after="0" w:line="240" w:lineRule="auto"/>
              <w:jc w:val="center"/>
              <w:rPr>
                <w:rFonts w:ascii="Times New Roman" w:eastAsia="Times New Roman" w:hAnsi="Times New Roman"/>
                <w:b/>
                <w:bCs/>
                <w:color w:val="000000"/>
                <w:sz w:val="14"/>
                <w:szCs w:val="14"/>
              </w:rPr>
            </w:pPr>
            <w:r w:rsidRPr="00A356C6">
              <w:rPr>
                <w:rFonts w:ascii="Times New Roman" w:eastAsia="Times New Roman" w:hAnsi="Times New Roman"/>
                <w:b/>
                <w:bCs/>
                <w:color w:val="000000"/>
                <w:sz w:val="14"/>
                <w:szCs w:val="14"/>
              </w:rPr>
              <w:t>Объем средств, предусмотренный ГП на 01.01.2016 (ПП КК от 29.07.2015 № 272-П)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A356C6" w:rsidRDefault="00614DEB" w:rsidP="00A356C6">
            <w:pPr>
              <w:spacing w:after="0" w:line="240" w:lineRule="auto"/>
              <w:jc w:val="center"/>
              <w:rPr>
                <w:rFonts w:ascii="Times New Roman" w:eastAsia="Times New Roman" w:hAnsi="Times New Roman"/>
                <w:b/>
                <w:bCs/>
                <w:color w:val="000000"/>
                <w:sz w:val="14"/>
                <w:szCs w:val="14"/>
              </w:rPr>
            </w:pPr>
            <w:r w:rsidRPr="00A356C6">
              <w:rPr>
                <w:rFonts w:ascii="Times New Roman" w:eastAsia="Times New Roman" w:hAnsi="Times New Roman"/>
                <w:b/>
                <w:bCs/>
                <w:color w:val="000000"/>
                <w:sz w:val="14"/>
                <w:szCs w:val="14"/>
              </w:rPr>
              <w:t>Объем средств, предусмотренный ГП на 31.12.2016 (ПП КК от 01.04.2016</w:t>
            </w:r>
            <w:r w:rsidR="00A356C6">
              <w:rPr>
                <w:rFonts w:ascii="Times New Roman" w:eastAsia="Times New Roman" w:hAnsi="Times New Roman"/>
                <w:b/>
                <w:bCs/>
                <w:color w:val="000000"/>
                <w:sz w:val="14"/>
                <w:szCs w:val="14"/>
              </w:rPr>
              <w:t xml:space="preserve"> </w:t>
            </w:r>
            <w:r w:rsidRPr="00A356C6">
              <w:rPr>
                <w:rFonts w:ascii="Times New Roman" w:eastAsia="Times New Roman" w:hAnsi="Times New Roman"/>
                <w:b/>
                <w:bCs/>
                <w:color w:val="000000"/>
                <w:sz w:val="14"/>
                <w:szCs w:val="14"/>
              </w:rPr>
              <w:t>№ 97-П)</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Отклонение</w:t>
            </w:r>
          </w:p>
        </w:tc>
      </w:tr>
      <w:tr w:rsidR="00614DEB" w:rsidRPr="002C74FC" w:rsidTr="00A356C6">
        <w:trPr>
          <w:trHeight w:val="37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614DEB" w:rsidRPr="002C74FC" w:rsidRDefault="00614DEB" w:rsidP="00614DEB">
            <w:pPr>
              <w:spacing w:after="0" w:line="240" w:lineRule="auto"/>
              <w:rPr>
                <w:rFonts w:ascii="Times New Roman" w:eastAsia="Times New Roman" w:hAnsi="Times New Roman"/>
                <w:b/>
                <w:bCs/>
                <w:color w:val="000000"/>
                <w:sz w:val="16"/>
                <w:szCs w:val="16"/>
              </w:rPr>
            </w:pPr>
          </w:p>
        </w:tc>
        <w:tc>
          <w:tcPr>
            <w:tcW w:w="4541" w:type="dxa"/>
            <w:vMerge/>
            <w:tcBorders>
              <w:top w:val="single" w:sz="4" w:space="0" w:color="auto"/>
              <w:left w:val="single" w:sz="4" w:space="0" w:color="auto"/>
              <w:bottom w:val="single" w:sz="4" w:space="0" w:color="auto"/>
              <w:right w:val="single" w:sz="4" w:space="0" w:color="auto"/>
            </w:tcBorders>
            <w:vAlign w:val="center"/>
            <w:hideMark/>
          </w:tcPr>
          <w:p w:rsidR="00614DEB" w:rsidRPr="002C74FC" w:rsidRDefault="00614DEB" w:rsidP="00614DEB">
            <w:pPr>
              <w:spacing w:after="0" w:line="240" w:lineRule="auto"/>
              <w:rPr>
                <w:rFonts w:ascii="Times New Roman" w:eastAsia="Times New Roman" w:hAnsi="Times New Roman"/>
                <w:b/>
                <w:bCs/>
                <w:color w:val="000000"/>
                <w:sz w:val="16"/>
                <w:szCs w:val="16"/>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614DEB" w:rsidRPr="002C74FC" w:rsidRDefault="00614DEB" w:rsidP="00614DEB">
            <w:pPr>
              <w:spacing w:after="0" w:line="240" w:lineRule="auto"/>
              <w:rPr>
                <w:rFonts w:ascii="Times New Roman" w:eastAsia="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14DEB" w:rsidRPr="002C74FC" w:rsidRDefault="00614DEB" w:rsidP="00614DEB">
            <w:pPr>
              <w:spacing w:after="0" w:line="240" w:lineRule="auto"/>
              <w:rPr>
                <w:rFonts w:ascii="Times New Roman" w:eastAsia="Times New Roman" w:hAnsi="Times New Roman"/>
                <w:b/>
                <w:bCs/>
                <w:color w:val="000000"/>
                <w:sz w:val="16"/>
                <w:szCs w:val="16"/>
              </w:rPr>
            </w:pP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6"/>
                <w:szCs w:val="16"/>
              </w:rPr>
            </w:pPr>
            <w:proofErr w:type="gramStart"/>
            <w:r w:rsidRPr="002C74FC">
              <w:rPr>
                <w:rFonts w:ascii="Times New Roman" w:eastAsia="Times New Roman" w:hAnsi="Times New Roman"/>
                <w:b/>
                <w:bCs/>
                <w:color w:val="000000"/>
                <w:sz w:val="16"/>
                <w:szCs w:val="16"/>
              </w:rPr>
              <w:t>сумма</w:t>
            </w:r>
            <w:proofErr w:type="gramEnd"/>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w:t>
            </w:r>
          </w:p>
        </w:tc>
      </w:tr>
      <w:tr w:rsidR="00614DEB" w:rsidRPr="002C74FC" w:rsidTr="00A356C6">
        <w:trPr>
          <w:trHeight w:val="20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1</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2</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3</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4</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5=4-3</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6=4/3</w:t>
            </w:r>
          </w:p>
        </w:tc>
      </w:tr>
      <w:tr w:rsidR="00614DEB" w:rsidRPr="002C74FC" w:rsidTr="00A356C6">
        <w:trPr>
          <w:trHeight w:val="39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1 "Профилактика правонарушений, преступлений и повышение безопасности дорожного движения в Камчатском крае"</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38 567,0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18 685,2</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-19 881,8</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48,4%</w:t>
            </w:r>
          </w:p>
        </w:tc>
      </w:tr>
      <w:tr w:rsidR="00614DEB" w:rsidRPr="002C74FC" w:rsidTr="00A356C6">
        <w:trPr>
          <w:trHeight w:val="49"/>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614DEB" w:rsidRPr="002C74FC" w:rsidTr="00A356C6">
        <w:trPr>
          <w:trHeight w:val="23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31 027,0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13 185,2</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-17 841,8</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42,5%</w:t>
            </w:r>
          </w:p>
        </w:tc>
      </w:tr>
      <w:tr w:rsidR="00614DEB" w:rsidRPr="002C74FC" w:rsidTr="00A356C6">
        <w:trPr>
          <w:trHeight w:val="9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7 540,0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5 500,0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-2 040,0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72,9%</w:t>
            </w:r>
          </w:p>
        </w:tc>
      </w:tr>
      <w:tr w:rsidR="00614DEB" w:rsidRPr="002C74FC" w:rsidTr="00A356C6">
        <w:trPr>
          <w:trHeight w:val="492"/>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4541"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2 "Комплексная безопасность краевых государственных и муниципальных учреждений социальной сферы в Камчатском крае"</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73 973,5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39 323,5</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-34 650,1</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53,2%</w:t>
            </w:r>
          </w:p>
        </w:tc>
      </w:tr>
      <w:tr w:rsidR="00614DEB" w:rsidRPr="002C74FC" w:rsidTr="00A356C6">
        <w:trPr>
          <w:trHeight w:val="91"/>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614DEB" w:rsidRPr="002C74FC" w:rsidTr="00A356C6">
        <w:trPr>
          <w:trHeight w:val="17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66 216,4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31 566,3</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-34 650,1</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47,7%</w:t>
            </w:r>
          </w:p>
        </w:tc>
      </w:tr>
      <w:tr w:rsidR="00614DEB" w:rsidRPr="002C74FC" w:rsidTr="00A356C6">
        <w:trPr>
          <w:trHeight w:val="96"/>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7 757,2</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7 757,2</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614DEB" w:rsidRPr="002C74FC" w:rsidTr="00A356C6">
        <w:trPr>
          <w:trHeight w:val="29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"Профилактика терроризма и экстремизма в Камчатском крае"</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1 485,0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1 185,0</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-300,0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79,8%</w:t>
            </w:r>
          </w:p>
        </w:tc>
      </w:tr>
      <w:tr w:rsidR="00614DEB" w:rsidRPr="002C74FC" w:rsidTr="00A356C6">
        <w:trPr>
          <w:trHeight w:val="1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614DEB" w:rsidRPr="002C74FC" w:rsidTr="00A356C6">
        <w:trPr>
          <w:trHeight w:val="17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1 460,0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1 160,0</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-300,0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79,5%</w:t>
            </w:r>
          </w:p>
        </w:tc>
      </w:tr>
      <w:tr w:rsidR="00614DEB" w:rsidRPr="002C74FC" w:rsidTr="00A356C6">
        <w:trPr>
          <w:trHeight w:val="231"/>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25,0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614DEB" w:rsidRPr="002C74FC" w:rsidTr="00A356C6">
        <w:trPr>
          <w:trHeight w:val="29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4541"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4 "Профилактика наркомании и алкоголизма в Камчатском крае"</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5 350,0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5 605,0</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255,0</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104,8%</w:t>
            </w:r>
          </w:p>
        </w:tc>
      </w:tr>
      <w:tr w:rsidR="00614DEB" w:rsidRPr="002C74FC" w:rsidTr="00A356C6">
        <w:trPr>
          <w:trHeight w:val="23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614DEB" w:rsidRPr="002C74FC" w:rsidTr="00A356C6">
        <w:trPr>
          <w:trHeight w:val="23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5 350,0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5 605,0</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255,0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104,8%</w:t>
            </w:r>
          </w:p>
        </w:tc>
      </w:tr>
      <w:tr w:rsidR="00614DEB" w:rsidRPr="002C74FC" w:rsidTr="00A356C6">
        <w:trPr>
          <w:trHeight w:val="74"/>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614DEB" w:rsidRPr="002C74FC" w:rsidRDefault="00614DEB" w:rsidP="00614DEB">
            <w:pPr>
              <w:spacing w:after="0" w:line="240" w:lineRule="auto"/>
              <w:jc w:val="center"/>
              <w:rPr>
                <w:rFonts w:ascii="Calibri" w:eastAsia="Times New Roman" w:hAnsi="Calibri" w:cs="Calibri"/>
                <w:b/>
                <w:bCs/>
                <w:color w:val="000000"/>
                <w:sz w:val="16"/>
                <w:szCs w:val="16"/>
              </w:rPr>
            </w:pPr>
            <w:r w:rsidRPr="002C74FC">
              <w:rPr>
                <w:rFonts w:ascii="Calibri" w:eastAsia="Times New Roman" w:hAnsi="Calibri" w:cs="Calibri"/>
                <w:b/>
                <w:bCs/>
                <w:color w:val="000000"/>
                <w:sz w:val="16"/>
                <w:szCs w:val="16"/>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119 375,5</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64 798,7</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-54 576,9</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54,3%</w:t>
            </w:r>
          </w:p>
        </w:tc>
      </w:tr>
      <w:tr w:rsidR="00614DEB" w:rsidRPr="002C74FC" w:rsidTr="00A356C6">
        <w:trPr>
          <w:trHeight w:val="121"/>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614DEB" w:rsidRPr="002C74FC" w:rsidRDefault="00614DEB" w:rsidP="00614DEB">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федерального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r>
      <w:tr w:rsidR="00614DEB" w:rsidRPr="002C74FC" w:rsidTr="00A356C6">
        <w:trPr>
          <w:trHeight w:val="231"/>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614DEB" w:rsidRPr="002C74FC" w:rsidRDefault="00614DEB" w:rsidP="00614DEB">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краевого бюджета</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104 053,4</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51 516,5</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-52 536,9</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49,5%</w:t>
            </w:r>
          </w:p>
        </w:tc>
      </w:tr>
      <w:tr w:rsidR="00614DEB" w:rsidRPr="002C74FC" w:rsidTr="00A356C6">
        <w:trPr>
          <w:trHeight w:val="231"/>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614DEB" w:rsidRPr="002C74FC" w:rsidRDefault="00614DEB" w:rsidP="00614DEB">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54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местных бюджетов</w:t>
            </w:r>
          </w:p>
        </w:tc>
        <w:tc>
          <w:tcPr>
            <w:tcW w:w="1555"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15 322,2</w:t>
            </w:r>
          </w:p>
        </w:tc>
        <w:tc>
          <w:tcPr>
            <w:tcW w:w="1559"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13 282,2</w:t>
            </w:r>
          </w:p>
        </w:tc>
        <w:tc>
          <w:tcPr>
            <w:tcW w:w="991"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-2 040,0</w:t>
            </w:r>
          </w:p>
        </w:tc>
        <w:tc>
          <w:tcPr>
            <w:tcW w:w="710" w:type="dxa"/>
            <w:tcBorders>
              <w:top w:val="nil"/>
              <w:left w:val="nil"/>
              <w:bottom w:val="single" w:sz="4" w:space="0" w:color="auto"/>
              <w:right w:val="single" w:sz="4" w:space="0" w:color="auto"/>
            </w:tcBorders>
            <w:shd w:val="clear" w:color="auto" w:fill="auto"/>
            <w:vAlign w:val="center"/>
            <w:hideMark/>
          </w:tcPr>
          <w:p w:rsidR="00614DEB" w:rsidRPr="002C74FC" w:rsidRDefault="00614DEB" w:rsidP="00614DE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86,7%</w:t>
            </w:r>
          </w:p>
        </w:tc>
      </w:tr>
    </w:tbl>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fldChar w:fldCharType="end"/>
      </w:r>
      <w:r w:rsidRPr="002C74FC">
        <w:rPr>
          <w:rFonts w:ascii="Times New Roman" w:eastAsia="Times New Roman" w:hAnsi="Times New Roman"/>
          <w:b/>
          <w:color w:val="000000"/>
          <w:sz w:val="28"/>
          <w:szCs w:val="28"/>
        </w:rPr>
        <w:t>7.2.</w:t>
      </w:r>
      <w:r w:rsidRPr="002C74FC">
        <w:rPr>
          <w:rFonts w:ascii="Times New Roman" w:eastAsia="Times New Roman" w:hAnsi="Times New Roman"/>
          <w:color w:val="000000"/>
          <w:sz w:val="28"/>
          <w:szCs w:val="28"/>
        </w:rPr>
        <w:t xml:space="preserve"> Расходы на финансовое обеспечение реализации ГП – </w:t>
      </w:r>
      <w:r w:rsidR="00CA258B" w:rsidRPr="002C74FC">
        <w:rPr>
          <w:rFonts w:ascii="Times New Roman" w:eastAsia="Times New Roman" w:hAnsi="Times New Roman"/>
          <w:color w:val="000000"/>
          <w:sz w:val="28"/>
          <w:szCs w:val="28"/>
        </w:rPr>
        <w:t>7</w:t>
      </w:r>
      <w:r w:rsidRPr="002C74FC">
        <w:rPr>
          <w:rFonts w:ascii="Times New Roman" w:eastAsia="Times New Roman" w:hAnsi="Times New Roman"/>
          <w:color w:val="000000"/>
          <w:sz w:val="28"/>
          <w:szCs w:val="28"/>
        </w:rPr>
        <w:t xml:space="preserve"> за счет средств краевого бюджета на 2016 год предусмотрены Законом на 2016 год (в первоначальной редакции) в сумме 48131,5 тыс. рублей, что на 55921,9 тыс. рублей (53,7 %) меньше объема ассигнований, предусмотренного паспортом Программы (на 01.01.2016) (104 053,4 тыс. рублей).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7 в соответствие с Законом на 2016 год (первоначальная редакция) не приведен, в результате паспортом Программы (на 01.01.2016) объем ассигнований предусмотрен на 55921,9 тыс. рублей больше, чем объем ассигнований, предусмотренный Законом на 2016 год.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46431,4 тыс. рублей, что на 5085,1 тыс. рублей (9,9 %) меньше объема ассигнований, предусмотренного паспортом Программы (на 31.12.2016) (51516,5 тыс. рублей).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Сведения о финансовом обеспечении ГП – 7 представлены в следующей таблице. </w:t>
      </w:r>
    </w:p>
    <w:tbl>
      <w:tblPr>
        <w:tblW w:w="9991" w:type="dxa"/>
        <w:tblInd w:w="1" w:type="dxa"/>
        <w:tblLayout w:type="fixed"/>
        <w:tblLook w:val="04A0" w:firstRow="1" w:lastRow="0" w:firstColumn="1" w:lastColumn="0" w:noHBand="0" w:noVBand="1"/>
      </w:tblPr>
      <w:tblGrid>
        <w:gridCol w:w="909"/>
        <w:gridCol w:w="1150"/>
        <w:gridCol w:w="1071"/>
        <w:gridCol w:w="1100"/>
        <w:gridCol w:w="837"/>
        <w:gridCol w:w="683"/>
        <w:gridCol w:w="1270"/>
        <w:gridCol w:w="1220"/>
        <w:gridCol w:w="857"/>
        <w:gridCol w:w="894"/>
      </w:tblGrid>
      <w:tr w:rsidR="00A80673" w:rsidRPr="00A356C6" w:rsidTr="00A356C6">
        <w:trPr>
          <w:trHeight w:val="180"/>
        </w:trPr>
        <w:tc>
          <w:tcPr>
            <w:tcW w:w="909" w:type="dxa"/>
            <w:tcBorders>
              <w:top w:val="nil"/>
              <w:left w:val="nil"/>
              <w:bottom w:val="nil"/>
              <w:right w:val="nil"/>
            </w:tcBorders>
            <w:shd w:val="clear" w:color="auto" w:fill="auto"/>
            <w:noWrap/>
            <w:vAlign w:val="bottom"/>
            <w:hideMark/>
          </w:tcPr>
          <w:p w:rsidR="00A80673" w:rsidRPr="002C74FC" w:rsidRDefault="00A80673" w:rsidP="00A80673">
            <w:pPr>
              <w:spacing w:after="0" w:line="240" w:lineRule="auto"/>
              <w:rPr>
                <w:rFonts w:ascii="Arial" w:eastAsia="Times New Roman" w:hAnsi="Arial" w:cs="Arial"/>
                <w:sz w:val="20"/>
                <w:szCs w:val="20"/>
              </w:rPr>
            </w:pPr>
          </w:p>
        </w:tc>
        <w:tc>
          <w:tcPr>
            <w:tcW w:w="1150" w:type="dxa"/>
            <w:tcBorders>
              <w:top w:val="nil"/>
              <w:left w:val="nil"/>
              <w:bottom w:val="nil"/>
              <w:right w:val="nil"/>
            </w:tcBorders>
            <w:shd w:val="clear" w:color="auto" w:fill="auto"/>
            <w:noWrap/>
            <w:vAlign w:val="bottom"/>
            <w:hideMark/>
          </w:tcPr>
          <w:p w:rsidR="00A80673" w:rsidRPr="002C74FC" w:rsidRDefault="00A80673" w:rsidP="00A80673">
            <w:pPr>
              <w:spacing w:after="0" w:line="240" w:lineRule="auto"/>
              <w:rPr>
                <w:rFonts w:ascii="Arial" w:eastAsia="Times New Roman" w:hAnsi="Arial" w:cs="Arial"/>
                <w:sz w:val="20"/>
                <w:szCs w:val="20"/>
              </w:rPr>
            </w:pPr>
          </w:p>
        </w:tc>
        <w:tc>
          <w:tcPr>
            <w:tcW w:w="1071" w:type="dxa"/>
            <w:tcBorders>
              <w:top w:val="nil"/>
              <w:left w:val="nil"/>
              <w:bottom w:val="nil"/>
              <w:right w:val="nil"/>
            </w:tcBorders>
            <w:shd w:val="clear" w:color="auto" w:fill="auto"/>
            <w:noWrap/>
            <w:vAlign w:val="bottom"/>
            <w:hideMark/>
          </w:tcPr>
          <w:p w:rsidR="00A80673" w:rsidRPr="002C74FC" w:rsidRDefault="00A80673" w:rsidP="00A80673">
            <w:pPr>
              <w:spacing w:after="0" w:line="240" w:lineRule="auto"/>
              <w:rPr>
                <w:rFonts w:ascii="Arial" w:eastAsia="Times New Roman" w:hAnsi="Arial" w:cs="Arial"/>
                <w:sz w:val="20"/>
                <w:szCs w:val="20"/>
              </w:rPr>
            </w:pPr>
          </w:p>
        </w:tc>
        <w:tc>
          <w:tcPr>
            <w:tcW w:w="1100" w:type="dxa"/>
            <w:tcBorders>
              <w:top w:val="nil"/>
              <w:left w:val="nil"/>
              <w:bottom w:val="nil"/>
              <w:right w:val="nil"/>
            </w:tcBorders>
            <w:shd w:val="clear" w:color="auto" w:fill="auto"/>
            <w:noWrap/>
            <w:vAlign w:val="bottom"/>
            <w:hideMark/>
          </w:tcPr>
          <w:p w:rsidR="00A80673" w:rsidRPr="002C74FC" w:rsidRDefault="00A80673" w:rsidP="00A80673">
            <w:pPr>
              <w:spacing w:after="0" w:line="240" w:lineRule="auto"/>
              <w:rPr>
                <w:rFonts w:ascii="Arial" w:eastAsia="Times New Roman" w:hAnsi="Arial" w:cs="Arial"/>
                <w:sz w:val="20"/>
                <w:szCs w:val="20"/>
              </w:rPr>
            </w:pPr>
          </w:p>
        </w:tc>
        <w:tc>
          <w:tcPr>
            <w:tcW w:w="837" w:type="dxa"/>
            <w:tcBorders>
              <w:top w:val="nil"/>
              <w:left w:val="nil"/>
              <w:bottom w:val="nil"/>
              <w:right w:val="nil"/>
            </w:tcBorders>
            <w:shd w:val="clear" w:color="auto" w:fill="auto"/>
            <w:noWrap/>
            <w:vAlign w:val="bottom"/>
            <w:hideMark/>
          </w:tcPr>
          <w:p w:rsidR="00A80673" w:rsidRPr="002C74FC" w:rsidRDefault="00A80673" w:rsidP="00A80673">
            <w:pPr>
              <w:spacing w:after="0" w:line="240" w:lineRule="auto"/>
              <w:rPr>
                <w:rFonts w:ascii="Arial" w:eastAsia="Times New Roman" w:hAnsi="Arial" w:cs="Arial"/>
                <w:sz w:val="20"/>
                <w:szCs w:val="20"/>
              </w:rPr>
            </w:pPr>
          </w:p>
        </w:tc>
        <w:tc>
          <w:tcPr>
            <w:tcW w:w="683" w:type="dxa"/>
            <w:tcBorders>
              <w:top w:val="nil"/>
              <w:left w:val="nil"/>
              <w:bottom w:val="nil"/>
              <w:right w:val="nil"/>
            </w:tcBorders>
            <w:shd w:val="clear" w:color="auto" w:fill="auto"/>
            <w:noWrap/>
            <w:vAlign w:val="bottom"/>
            <w:hideMark/>
          </w:tcPr>
          <w:p w:rsidR="00A80673" w:rsidRPr="002C74FC" w:rsidRDefault="00A80673" w:rsidP="00A80673">
            <w:pPr>
              <w:spacing w:after="0" w:line="240" w:lineRule="auto"/>
              <w:rPr>
                <w:rFonts w:ascii="Arial" w:eastAsia="Times New Roman" w:hAnsi="Arial" w:cs="Arial"/>
                <w:sz w:val="20"/>
                <w:szCs w:val="20"/>
              </w:rPr>
            </w:pPr>
          </w:p>
        </w:tc>
        <w:tc>
          <w:tcPr>
            <w:tcW w:w="1270" w:type="dxa"/>
            <w:tcBorders>
              <w:top w:val="nil"/>
              <w:left w:val="nil"/>
              <w:bottom w:val="single" w:sz="4" w:space="0" w:color="auto"/>
              <w:right w:val="nil"/>
            </w:tcBorders>
          </w:tcPr>
          <w:p w:rsidR="00A80673" w:rsidRPr="002C74FC" w:rsidRDefault="00A80673" w:rsidP="00A80673">
            <w:pPr>
              <w:spacing w:after="0" w:line="240" w:lineRule="auto"/>
              <w:rPr>
                <w:rFonts w:ascii="Arial" w:eastAsia="Times New Roman" w:hAnsi="Arial" w:cs="Arial"/>
                <w:sz w:val="20"/>
                <w:szCs w:val="20"/>
              </w:rPr>
            </w:pPr>
          </w:p>
        </w:tc>
        <w:tc>
          <w:tcPr>
            <w:tcW w:w="1220" w:type="dxa"/>
            <w:tcBorders>
              <w:top w:val="nil"/>
              <w:left w:val="nil"/>
              <w:bottom w:val="nil"/>
              <w:right w:val="nil"/>
            </w:tcBorders>
            <w:shd w:val="clear" w:color="auto" w:fill="auto"/>
            <w:noWrap/>
            <w:vAlign w:val="bottom"/>
            <w:hideMark/>
          </w:tcPr>
          <w:p w:rsidR="00A80673" w:rsidRPr="002C74FC" w:rsidRDefault="00A80673" w:rsidP="00A80673">
            <w:pPr>
              <w:spacing w:after="0" w:line="240" w:lineRule="auto"/>
              <w:rPr>
                <w:rFonts w:ascii="Arial" w:eastAsia="Times New Roman" w:hAnsi="Arial" w:cs="Arial"/>
                <w:sz w:val="20"/>
                <w:szCs w:val="20"/>
              </w:rPr>
            </w:pPr>
          </w:p>
        </w:tc>
        <w:tc>
          <w:tcPr>
            <w:tcW w:w="1751" w:type="dxa"/>
            <w:gridSpan w:val="2"/>
            <w:tcBorders>
              <w:top w:val="nil"/>
              <w:left w:val="nil"/>
              <w:bottom w:val="nil"/>
              <w:right w:val="nil"/>
            </w:tcBorders>
            <w:shd w:val="clear" w:color="auto" w:fill="auto"/>
            <w:noWrap/>
            <w:vAlign w:val="bottom"/>
            <w:hideMark/>
          </w:tcPr>
          <w:p w:rsidR="00A80673" w:rsidRPr="00A356C6" w:rsidRDefault="00A80673" w:rsidP="00A80673">
            <w:pPr>
              <w:spacing w:after="0" w:line="240" w:lineRule="auto"/>
              <w:jc w:val="right"/>
              <w:rPr>
                <w:rFonts w:ascii="Times New Roman" w:eastAsia="Times New Roman" w:hAnsi="Times New Roman"/>
                <w:sz w:val="16"/>
                <w:szCs w:val="16"/>
              </w:rPr>
            </w:pPr>
            <w:r w:rsidRPr="00A356C6">
              <w:rPr>
                <w:rFonts w:ascii="Times New Roman" w:eastAsia="Times New Roman" w:hAnsi="Times New Roman"/>
                <w:sz w:val="16"/>
                <w:szCs w:val="16"/>
              </w:rPr>
              <w:t>(</w:t>
            </w:r>
            <w:proofErr w:type="gramStart"/>
            <w:r w:rsidRPr="00A356C6">
              <w:rPr>
                <w:rFonts w:ascii="Times New Roman" w:eastAsia="Times New Roman" w:hAnsi="Times New Roman"/>
                <w:sz w:val="16"/>
                <w:szCs w:val="16"/>
              </w:rPr>
              <w:t>тыс.</w:t>
            </w:r>
            <w:proofErr w:type="gramEnd"/>
            <w:r w:rsidRPr="00A356C6">
              <w:rPr>
                <w:rFonts w:ascii="Times New Roman" w:eastAsia="Times New Roman" w:hAnsi="Times New Roman"/>
                <w:sz w:val="16"/>
                <w:szCs w:val="16"/>
              </w:rPr>
              <w:t xml:space="preserve"> рублей)</w:t>
            </w:r>
          </w:p>
        </w:tc>
      </w:tr>
      <w:tr w:rsidR="00A80673" w:rsidRPr="002C74FC" w:rsidTr="00EB74C7">
        <w:trPr>
          <w:trHeight w:val="536"/>
        </w:trPr>
        <w:tc>
          <w:tcPr>
            <w:tcW w:w="9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56C6" w:rsidRDefault="00A80673" w:rsidP="00A356C6">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Госпрог</w:t>
            </w:r>
          </w:p>
          <w:p w:rsidR="00A80673" w:rsidRPr="002C74FC" w:rsidRDefault="00A80673" w:rsidP="00A356C6">
            <w:pPr>
              <w:spacing w:after="0" w:line="240" w:lineRule="auto"/>
              <w:jc w:val="center"/>
              <w:rPr>
                <w:rFonts w:ascii="Times New Roman CYR" w:eastAsia="Times New Roman" w:hAnsi="Times New Roman CYR" w:cs="Times New Roman CYR"/>
                <w:b/>
                <w:bCs/>
                <w:sz w:val="16"/>
                <w:szCs w:val="16"/>
              </w:rPr>
            </w:pPr>
            <w:proofErr w:type="spellStart"/>
            <w:proofErr w:type="gramStart"/>
            <w:r w:rsidRPr="002C74FC">
              <w:rPr>
                <w:rFonts w:ascii="Times New Roman CYR" w:eastAsia="Times New Roman" w:hAnsi="Times New Roman CYR" w:cs="Times New Roman CYR"/>
                <w:b/>
                <w:bCs/>
                <w:sz w:val="16"/>
                <w:szCs w:val="16"/>
              </w:rPr>
              <w:t>рамма</w:t>
            </w:r>
            <w:proofErr w:type="spellEnd"/>
            <w:proofErr w:type="gramEnd"/>
          </w:p>
        </w:tc>
        <w:tc>
          <w:tcPr>
            <w:tcW w:w="11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Источник финансового обеспечения</w:t>
            </w:r>
          </w:p>
        </w:tc>
        <w:tc>
          <w:tcPr>
            <w:tcW w:w="107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80673" w:rsidRPr="00A356C6" w:rsidRDefault="00A80673" w:rsidP="00A80673">
            <w:pPr>
              <w:spacing w:after="0" w:line="240" w:lineRule="auto"/>
              <w:jc w:val="center"/>
              <w:rPr>
                <w:rFonts w:ascii="Times New Roman" w:eastAsia="Times New Roman" w:hAnsi="Times New Roman"/>
                <w:b/>
                <w:bCs/>
                <w:color w:val="000000"/>
                <w:sz w:val="14"/>
                <w:szCs w:val="14"/>
              </w:rPr>
            </w:pPr>
            <w:r w:rsidRPr="00A356C6">
              <w:rPr>
                <w:rFonts w:ascii="Times New Roman" w:eastAsia="Times New Roman" w:hAnsi="Times New Roman"/>
                <w:b/>
                <w:bCs/>
                <w:color w:val="000000"/>
                <w:sz w:val="14"/>
                <w:szCs w:val="14"/>
              </w:rPr>
              <w:t xml:space="preserve">Объем средств, </w:t>
            </w:r>
            <w:proofErr w:type="spellStart"/>
            <w:r w:rsidRPr="00A356C6">
              <w:rPr>
                <w:rFonts w:ascii="Times New Roman" w:eastAsia="Times New Roman" w:hAnsi="Times New Roman"/>
                <w:b/>
                <w:bCs/>
                <w:color w:val="000000"/>
                <w:sz w:val="14"/>
                <w:szCs w:val="14"/>
              </w:rPr>
              <w:t>предусмот</w:t>
            </w:r>
            <w:proofErr w:type="spellEnd"/>
            <w:r w:rsidRPr="00A356C6">
              <w:rPr>
                <w:rFonts w:ascii="Times New Roman" w:eastAsia="Times New Roman" w:hAnsi="Times New Roman"/>
                <w:b/>
                <w:bCs/>
                <w:color w:val="000000"/>
                <w:sz w:val="14"/>
                <w:szCs w:val="14"/>
              </w:rPr>
              <w:t xml:space="preserve"> </w:t>
            </w:r>
            <w:proofErr w:type="spellStart"/>
            <w:r w:rsidRPr="00A356C6">
              <w:rPr>
                <w:rFonts w:ascii="Times New Roman" w:eastAsia="Times New Roman" w:hAnsi="Times New Roman"/>
                <w:b/>
                <w:bCs/>
                <w:color w:val="000000"/>
                <w:sz w:val="14"/>
                <w:szCs w:val="14"/>
              </w:rPr>
              <w:t>ренный</w:t>
            </w:r>
            <w:proofErr w:type="spellEnd"/>
            <w:r w:rsidRPr="00A356C6">
              <w:rPr>
                <w:rFonts w:ascii="Times New Roman" w:eastAsia="Times New Roman" w:hAnsi="Times New Roman"/>
                <w:b/>
                <w:bCs/>
                <w:color w:val="000000"/>
                <w:sz w:val="14"/>
                <w:szCs w:val="14"/>
              </w:rPr>
              <w:t xml:space="preserve"> ГП на 01.01.2016</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0673" w:rsidRPr="00A356C6" w:rsidRDefault="00A80673" w:rsidP="00A80673">
            <w:pPr>
              <w:spacing w:after="0" w:line="240" w:lineRule="auto"/>
              <w:jc w:val="center"/>
              <w:rPr>
                <w:rFonts w:ascii="Times New Roman CYR" w:eastAsia="Times New Roman" w:hAnsi="Times New Roman CYR" w:cs="Times New Roman CYR"/>
                <w:b/>
                <w:bCs/>
                <w:sz w:val="14"/>
                <w:szCs w:val="14"/>
              </w:rPr>
            </w:pPr>
            <w:r w:rsidRPr="00A356C6">
              <w:rPr>
                <w:rFonts w:ascii="Times New Roman CYR" w:eastAsia="Times New Roman" w:hAnsi="Times New Roman CYR" w:cs="Times New Roman CYR"/>
                <w:b/>
                <w:bCs/>
                <w:sz w:val="14"/>
                <w:szCs w:val="14"/>
              </w:rPr>
              <w:t>Первоначальный план (Закон КК от 01.12.2015         № 710)</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c>
          <w:tcPr>
            <w:tcW w:w="1270" w:type="dxa"/>
            <w:vMerge w:val="restart"/>
            <w:tcBorders>
              <w:top w:val="single" w:sz="4" w:space="0" w:color="auto"/>
              <w:left w:val="single" w:sz="4" w:space="0" w:color="auto"/>
              <w:right w:val="single" w:sz="4" w:space="0" w:color="auto"/>
            </w:tcBorders>
            <w:vAlign w:val="center"/>
          </w:tcPr>
          <w:p w:rsidR="00A80673" w:rsidRPr="002C74FC" w:rsidRDefault="00A80673" w:rsidP="00A8067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Объем средств, предусмотренный ГП на 31.12.2016</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Уточненный план на 2016 год  </w:t>
            </w:r>
            <w:r w:rsidRPr="002C74FC">
              <w:rPr>
                <w:rFonts w:ascii="Times New Roman CYR" w:eastAsia="Times New Roman" w:hAnsi="Times New Roman CYR" w:cs="Times New Roman CYR"/>
                <w:b/>
                <w:bCs/>
                <w:sz w:val="14"/>
                <w:szCs w:val="14"/>
              </w:rPr>
              <w:t>(законопроект)</w:t>
            </w:r>
          </w:p>
        </w:tc>
        <w:tc>
          <w:tcPr>
            <w:tcW w:w="1751" w:type="dxa"/>
            <w:gridSpan w:val="2"/>
            <w:tcBorders>
              <w:top w:val="single" w:sz="4" w:space="0" w:color="auto"/>
              <w:left w:val="nil"/>
              <w:bottom w:val="single" w:sz="4" w:space="0" w:color="auto"/>
              <w:right w:val="single" w:sz="4" w:space="0" w:color="000000"/>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r>
      <w:tr w:rsidR="00A80673" w:rsidRPr="002C74FC" w:rsidTr="00A356C6">
        <w:trPr>
          <w:trHeight w:val="161"/>
        </w:trPr>
        <w:tc>
          <w:tcPr>
            <w:tcW w:w="909" w:type="dxa"/>
            <w:vMerge/>
            <w:tcBorders>
              <w:top w:val="single" w:sz="4" w:space="0" w:color="auto"/>
              <w:left w:val="single" w:sz="4" w:space="0" w:color="auto"/>
              <w:bottom w:val="single" w:sz="4" w:space="0" w:color="000000"/>
              <w:right w:val="single" w:sz="4" w:space="0" w:color="auto"/>
            </w:tcBorders>
            <w:vAlign w:val="center"/>
            <w:hideMark/>
          </w:tcPr>
          <w:p w:rsidR="00A80673" w:rsidRPr="002C74FC" w:rsidRDefault="00A80673" w:rsidP="00A80673">
            <w:pPr>
              <w:spacing w:after="0" w:line="240" w:lineRule="auto"/>
              <w:rPr>
                <w:rFonts w:ascii="Times New Roman CYR" w:eastAsia="Times New Roman" w:hAnsi="Times New Roman CYR" w:cs="Times New Roman CYR"/>
                <w:b/>
                <w:bCs/>
                <w:sz w:val="16"/>
                <w:szCs w:val="16"/>
              </w:rPr>
            </w:pPr>
          </w:p>
        </w:tc>
        <w:tc>
          <w:tcPr>
            <w:tcW w:w="1150" w:type="dxa"/>
            <w:vMerge/>
            <w:tcBorders>
              <w:top w:val="single" w:sz="4" w:space="0" w:color="auto"/>
              <w:left w:val="single" w:sz="4" w:space="0" w:color="auto"/>
              <w:bottom w:val="single" w:sz="4" w:space="0" w:color="000000"/>
              <w:right w:val="single" w:sz="4" w:space="0" w:color="auto"/>
            </w:tcBorders>
            <w:vAlign w:val="center"/>
            <w:hideMark/>
          </w:tcPr>
          <w:p w:rsidR="00A80673" w:rsidRPr="002C74FC" w:rsidRDefault="00A80673" w:rsidP="00A80673">
            <w:pPr>
              <w:spacing w:after="0" w:line="240" w:lineRule="auto"/>
              <w:rPr>
                <w:rFonts w:ascii="Times New Roman CYR" w:eastAsia="Times New Roman" w:hAnsi="Times New Roman CYR" w:cs="Times New Roman CYR"/>
                <w:b/>
                <w:bCs/>
                <w:sz w:val="16"/>
                <w:szCs w:val="16"/>
              </w:rPr>
            </w:pPr>
          </w:p>
        </w:tc>
        <w:tc>
          <w:tcPr>
            <w:tcW w:w="1071" w:type="dxa"/>
            <w:vMerge/>
            <w:tcBorders>
              <w:top w:val="single" w:sz="4" w:space="0" w:color="auto"/>
              <w:left w:val="single" w:sz="4" w:space="0" w:color="auto"/>
              <w:bottom w:val="single" w:sz="4" w:space="0" w:color="000000"/>
              <w:right w:val="single" w:sz="4" w:space="0" w:color="auto"/>
            </w:tcBorders>
            <w:vAlign w:val="center"/>
            <w:hideMark/>
          </w:tcPr>
          <w:p w:rsidR="00A80673" w:rsidRPr="002C74FC" w:rsidRDefault="00A80673" w:rsidP="00A80673">
            <w:pPr>
              <w:spacing w:after="0" w:line="240" w:lineRule="auto"/>
              <w:rPr>
                <w:rFonts w:ascii="Times New Roman" w:eastAsia="Times New Roman" w:hAnsi="Times New Roman"/>
                <w:b/>
                <w:bCs/>
                <w:color w:val="000000"/>
                <w:sz w:val="16"/>
                <w:szCs w:val="16"/>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A80673" w:rsidRPr="002C74FC" w:rsidRDefault="00A80673" w:rsidP="00A80673">
            <w:pPr>
              <w:spacing w:after="0" w:line="240" w:lineRule="auto"/>
              <w:rPr>
                <w:rFonts w:ascii="Times New Roman CYR" w:eastAsia="Times New Roman" w:hAnsi="Times New Roman CYR" w:cs="Times New Roman CYR"/>
                <w:b/>
                <w:bCs/>
                <w:sz w:val="16"/>
                <w:szCs w:val="16"/>
              </w:rPr>
            </w:pP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c>
          <w:tcPr>
            <w:tcW w:w="1270" w:type="dxa"/>
            <w:vMerge/>
            <w:tcBorders>
              <w:left w:val="single" w:sz="4" w:space="0" w:color="auto"/>
              <w:bottom w:val="single" w:sz="4" w:space="0" w:color="auto"/>
              <w:right w:val="single" w:sz="4" w:space="0" w:color="auto"/>
            </w:tcBorders>
          </w:tcPr>
          <w:p w:rsidR="00A80673" w:rsidRPr="002C74FC" w:rsidRDefault="00A80673" w:rsidP="00A80673">
            <w:pPr>
              <w:spacing w:after="0" w:line="240" w:lineRule="auto"/>
              <w:rPr>
                <w:rFonts w:ascii="Times New Roman CYR" w:eastAsia="Times New Roman" w:hAnsi="Times New Roman CYR" w:cs="Times New Roman CYR"/>
                <w:b/>
                <w:bCs/>
                <w:sz w:val="16"/>
                <w:szCs w:val="16"/>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A80673" w:rsidRPr="002C74FC" w:rsidRDefault="00A80673" w:rsidP="00A80673">
            <w:pPr>
              <w:spacing w:after="0" w:line="240" w:lineRule="auto"/>
              <w:rPr>
                <w:rFonts w:ascii="Times New Roman CYR" w:eastAsia="Times New Roman" w:hAnsi="Times New Roman CYR" w:cs="Times New Roman CYR"/>
                <w:b/>
                <w:bCs/>
                <w:sz w:val="16"/>
                <w:szCs w:val="16"/>
              </w:rPr>
            </w:pPr>
          </w:p>
        </w:tc>
        <w:tc>
          <w:tcPr>
            <w:tcW w:w="857" w:type="dxa"/>
            <w:tcBorders>
              <w:top w:val="nil"/>
              <w:left w:val="nil"/>
              <w:bottom w:val="single" w:sz="4" w:space="0" w:color="auto"/>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r>
      <w:tr w:rsidR="00A80673" w:rsidRPr="002C74FC" w:rsidTr="00A356C6">
        <w:trPr>
          <w:trHeight w:val="161"/>
        </w:trPr>
        <w:tc>
          <w:tcPr>
            <w:tcW w:w="909" w:type="dxa"/>
            <w:vMerge w:val="restart"/>
            <w:tcBorders>
              <w:top w:val="nil"/>
              <w:left w:val="single" w:sz="4" w:space="0" w:color="auto"/>
              <w:bottom w:val="single" w:sz="4" w:space="0" w:color="000000"/>
              <w:right w:val="single" w:sz="4" w:space="0" w:color="auto"/>
            </w:tcBorders>
            <w:shd w:val="clear" w:color="auto" w:fill="auto"/>
            <w:vAlign w:val="center"/>
            <w:hideMark/>
          </w:tcPr>
          <w:p w:rsidR="00A80673" w:rsidRPr="002C74FC" w:rsidRDefault="00A80673" w:rsidP="00A8067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- 7</w:t>
            </w:r>
          </w:p>
        </w:tc>
        <w:tc>
          <w:tcPr>
            <w:tcW w:w="1150" w:type="dxa"/>
            <w:tcBorders>
              <w:top w:val="nil"/>
              <w:left w:val="nil"/>
              <w:bottom w:val="single" w:sz="4" w:space="0" w:color="auto"/>
              <w:right w:val="single" w:sz="4" w:space="0" w:color="auto"/>
            </w:tcBorders>
            <w:shd w:val="clear" w:color="000000" w:fill="FFFFFF"/>
            <w:vAlign w:val="center"/>
            <w:hideMark/>
          </w:tcPr>
          <w:p w:rsidR="00A80673" w:rsidRPr="002C74FC" w:rsidRDefault="00A80673" w:rsidP="00A80673">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071" w:type="dxa"/>
            <w:tcBorders>
              <w:top w:val="nil"/>
              <w:left w:val="nil"/>
              <w:bottom w:val="nil"/>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bCs/>
                <w:iCs/>
                <w:color w:val="000000"/>
                <w:sz w:val="16"/>
                <w:szCs w:val="16"/>
              </w:rPr>
            </w:pPr>
            <w:r w:rsidRPr="002C74FC">
              <w:rPr>
                <w:rFonts w:ascii="Times New Roman" w:eastAsia="Times New Roman" w:hAnsi="Times New Roman"/>
                <w:bCs/>
                <w:iCs/>
                <w:color w:val="000000"/>
                <w:sz w:val="16"/>
                <w:szCs w:val="16"/>
              </w:rPr>
              <w:t>104 053,4</w:t>
            </w:r>
          </w:p>
        </w:tc>
        <w:tc>
          <w:tcPr>
            <w:tcW w:w="1100" w:type="dxa"/>
            <w:tcBorders>
              <w:top w:val="nil"/>
              <w:left w:val="nil"/>
              <w:bottom w:val="nil"/>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48 131,5</w:t>
            </w:r>
          </w:p>
        </w:tc>
        <w:tc>
          <w:tcPr>
            <w:tcW w:w="837" w:type="dxa"/>
            <w:tcBorders>
              <w:top w:val="nil"/>
              <w:left w:val="nil"/>
              <w:bottom w:val="nil"/>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-55921,9</w:t>
            </w:r>
          </w:p>
        </w:tc>
        <w:tc>
          <w:tcPr>
            <w:tcW w:w="683" w:type="dxa"/>
            <w:tcBorders>
              <w:top w:val="nil"/>
              <w:left w:val="nil"/>
              <w:bottom w:val="nil"/>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53,7 %</w:t>
            </w:r>
          </w:p>
        </w:tc>
        <w:tc>
          <w:tcPr>
            <w:tcW w:w="1270" w:type="dxa"/>
            <w:tcBorders>
              <w:top w:val="single" w:sz="4" w:space="0" w:color="auto"/>
              <w:left w:val="nil"/>
              <w:bottom w:val="single" w:sz="4" w:space="0" w:color="auto"/>
              <w:right w:val="single" w:sz="4" w:space="0" w:color="auto"/>
            </w:tcBorders>
            <w:shd w:val="clear" w:color="000000" w:fill="FFFFFF"/>
            <w:vAlign w:val="center"/>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51 516,5</w:t>
            </w:r>
          </w:p>
        </w:tc>
        <w:tc>
          <w:tcPr>
            <w:tcW w:w="1220" w:type="dxa"/>
            <w:tcBorders>
              <w:top w:val="nil"/>
              <w:left w:val="single" w:sz="4" w:space="0" w:color="auto"/>
              <w:bottom w:val="nil"/>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46 431,4</w:t>
            </w:r>
          </w:p>
        </w:tc>
        <w:tc>
          <w:tcPr>
            <w:tcW w:w="857" w:type="dxa"/>
            <w:tcBorders>
              <w:top w:val="nil"/>
              <w:left w:val="nil"/>
              <w:bottom w:val="nil"/>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-5 085,1</w:t>
            </w:r>
          </w:p>
        </w:tc>
        <w:tc>
          <w:tcPr>
            <w:tcW w:w="894" w:type="dxa"/>
            <w:tcBorders>
              <w:top w:val="nil"/>
              <w:left w:val="nil"/>
              <w:bottom w:val="single" w:sz="4" w:space="0" w:color="auto"/>
              <w:right w:val="single" w:sz="4" w:space="0" w:color="auto"/>
            </w:tcBorders>
            <w:shd w:val="clear" w:color="auto" w:fill="auto"/>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9,9 %</w:t>
            </w:r>
          </w:p>
        </w:tc>
      </w:tr>
      <w:tr w:rsidR="00A80673" w:rsidRPr="002C74FC" w:rsidTr="00A356C6">
        <w:trPr>
          <w:trHeight w:val="285"/>
        </w:trPr>
        <w:tc>
          <w:tcPr>
            <w:tcW w:w="909" w:type="dxa"/>
            <w:vMerge/>
            <w:tcBorders>
              <w:top w:val="nil"/>
              <w:left w:val="single" w:sz="4" w:space="0" w:color="auto"/>
              <w:bottom w:val="single" w:sz="4" w:space="0" w:color="000000"/>
              <w:right w:val="single" w:sz="4" w:space="0" w:color="auto"/>
            </w:tcBorders>
            <w:vAlign w:val="center"/>
            <w:hideMark/>
          </w:tcPr>
          <w:p w:rsidR="00A80673" w:rsidRPr="002C74FC" w:rsidRDefault="00A80673" w:rsidP="00A80673">
            <w:pPr>
              <w:spacing w:after="0" w:line="240" w:lineRule="auto"/>
              <w:rPr>
                <w:rFonts w:ascii="Times New Roman" w:eastAsia="Times New Roman" w:hAnsi="Times New Roman"/>
                <w:b/>
                <w:bCs/>
                <w:color w:val="000000"/>
                <w:sz w:val="16"/>
                <w:szCs w:val="16"/>
              </w:rPr>
            </w:pPr>
          </w:p>
        </w:tc>
        <w:tc>
          <w:tcPr>
            <w:tcW w:w="1150" w:type="dxa"/>
            <w:tcBorders>
              <w:top w:val="nil"/>
              <w:left w:val="nil"/>
              <w:bottom w:val="single" w:sz="4" w:space="0" w:color="auto"/>
              <w:right w:val="single" w:sz="4" w:space="0" w:color="auto"/>
            </w:tcBorders>
            <w:shd w:val="clear" w:color="000000" w:fill="FFFFFF"/>
            <w:vAlign w:val="center"/>
            <w:hideMark/>
          </w:tcPr>
          <w:p w:rsidR="00A80673" w:rsidRPr="002C74FC" w:rsidRDefault="00A80673" w:rsidP="00A8067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xml:space="preserve">федеральный бюджет </w:t>
            </w:r>
          </w:p>
        </w:tc>
        <w:tc>
          <w:tcPr>
            <w:tcW w:w="1071" w:type="dxa"/>
            <w:tcBorders>
              <w:top w:val="single" w:sz="4" w:space="0" w:color="auto"/>
              <w:left w:val="nil"/>
              <w:bottom w:val="single" w:sz="4" w:space="0" w:color="auto"/>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837" w:type="dxa"/>
            <w:tcBorders>
              <w:top w:val="single" w:sz="4" w:space="0" w:color="auto"/>
              <w:left w:val="nil"/>
              <w:bottom w:val="nil"/>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0</w:t>
            </w:r>
          </w:p>
        </w:tc>
        <w:tc>
          <w:tcPr>
            <w:tcW w:w="683" w:type="dxa"/>
            <w:tcBorders>
              <w:top w:val="single" w:sz="4" w:space="0" w:color="auto"/>
              <w:left w:val="nil"/>
              <w:bottom w:val="single" w:sz="4" w:space="0" w:color="auto"/>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w:t>
            </w:r>
          </w:p>
        </w:tc>
        <w:tc>
          <w:tcPr>
            <w:tcW w:w="1270" w:type="dxa"/>
            <w:tcBorders>
              <w:top w:val="single" w:sz="4" w:space="0" w:color="auto"/>
              <w:left w:val="nil"/>
              <w:bottom w:val="single" w:sz="4" w:space="0" w:color="auto"/>
              <w:right w:val="single" w:sz="4" w:space="0" w:color="auto"/>
            </w:tcBorders>
            <w:shd w:val="clear" w:color="000000" w:fill="FFFFFF"/>
            <w:vAlign w:val="center"/>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857" w:type="dxa"/>
            <w:tcBorders>
              <w:top w:val="single" w:sz="4" w:space="0" w:color="auto"/>
              <w:left w:val="nil"/>
              <w:bottom w:val="nil"/>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0,0</w:t>
            </w:r>
          </w:p>
        </w:tc>
        <w:tc>
          <w:tcPr>
            <w:tcW w:w="894" w:type="dxa"/>
            <w:tcBorders>
              <w:top w:val="nil"/>
              <w:left w:val="nil"/>
              <w:bottom w:val="single" w:sz="4" w:space="0" w:color="auto"/>
              <w:right w:val="single" w:sz="4" w:space="0" w:color="auto"/>
            </w:tcBorders>
            <w:shd w:val="clear" w:color="auto" w:fill="auto"/>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 </w:t>
            </w:r>
          </w:p>
        </w:tc>
      </w:tr>
      <w:tr w:rsidR="00A80673" w:rsidRPr="002C74FC" w:rsidTr="00A356C6">
        <w:trPr>
          <w:trHeight w:val="161"/>
        </w:trPr>
        <w:tc>
          <w:tcPr>
            <w:tcW w:w="909" w:type="dxa"/>
            <w:vMerge/>
            <w:tcBorders>
              <w:top w:val="nil"/>
              <w:left w:val="single" w:sz="4" w:space="0" w:color="auto"/>
              <w:bottom w:val="single" w:sz="4" w:space="0" w:color="000000"/>
              <w:right w:val="single" w:sz="4" w:space="0" w:color="auto"/>
            </w:tcBorders>
            <w:vAlign w:val="center"/>
            <w:hideMark/>
          </w:tcPr>
          <w:p w:rsidR="00A80673" w:rsidRPr="002C74FC" w:rsidRDefault="00A80673" w:rsidP="00A80673">
            <w:pPr>
              <w:spacing w:after="0" w:line="240" w:lineRule="auto"/>
              <w:rPr>
                <w:rFonts w:ascii="Times New Roman" w:eastAsia="Times New Roman" w:hAnsi="Times New Roman"/>
                <w:b/>
                <w:bCs/>
                <w:color w:val="000000"/>
                <w:sz w:val="16"/>
                <w:szCs w:val="16"/>
              </w:rPr>
            </w:pPr>
          </w:p>
        </w:tc>
        <w:tc>
          <w:tcPr>
            <w:tcW w:w="1150" w:type="dxa"/>
            <w:tcBorders>
              <w:top w:val="nil"/>
              <w:left w:val="nil"/>
              <w:bottom w:val="single" w:sz="4" w:space="0" w:color="auto"/>
              <w:right w:val="single" w:sz="4" w:space="0" w:color="auto"/>
            </w:tcBorders>
            <w:shd w:val="clear" w:color="000000" w:fill="FFFFFF"/>
            <w:vAlign w:val="center"/>
            <w:hideMark/>
          </w:tcPr>
          <w:p w:rsidR="00A80673" w:rsidRPr="002C74FC" w:rsidRDefault="00A80673" w:rsidP="00A8067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краевой бюджет</w:t>
            </w:r>
          </w:p>
        </w:tc>
        <w:tc>
          <w:tcPr>
            <w:tcW w:w="1071" w:type="dxa"/>
            <w:tcBorders>
              <w:top w:val="nil"/>
              <w:left w:val="nil"/>
              <w:bottom w:val="single" w:sz="4" w:space="0" w:color="auto"/>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bCs/>
                <w:iCs/>
                <w:color w:val="000000"/>
                <w:sz w:val="16"/>
                <w:szCs w:val="16"/>
              </w:rPr>
            </w:pPr>
            <w:r w:rsidRPr="002C74FC">
              <w:rPr>
                <w:rFonts w:ascii="Times New Roman" w:eastAsia="Times New Roman" w:hAnsi="Times New Roman"/>
                <w:bCs/>
                <w:iCs/>
                <w:color w:val="000000"/>
                <w:sz w:val="16"/>
                <w:szCs w:val="16"/>
              </w:rPr>
              <w:t>104 053,4</w:t>
            </w:r>
          </w:p>
        </w:tc>
        <w:tc>
          <w:tcPr>
            <w:tcW w:w="1100" w:type="dxa"/>
            <w:tcBorders>
              <w:top w:val="nil"/>
              <w:left w:val="nil"/>
              <w:bottom w:val="single" w:sz="4" w:space="0" w:color="auto"/>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48 131,5</w:t>
            </w:r>
          </w:p>
        </w:tc>
        <w:tc>
          <w:tcPr>
            <w:tcW w:w="837" w:type="dxa"/>
            <w:tcBorders>
              <w:top w:val="single" w:sz="4" w:space="0" w:color="auto"/>
              <w:left w:val="nil"/>
              <w:bottom w:val="single" w:sz="4" w:space="0" w:color="auto"/>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-55921,9</w:t>
            </w:r>
          </w:p>
        </w:tc>
        <w:tc>
          <w:tcPr>
            <w:tcW w:w="683" w:type="dxa"/>
            <w:tcBorders>
              <w:top w:val="nil"/>
              <w:left w:val="nil"/>
              <w:bottom w:val="single" w:sz="4" w:space="0" w:color="auto"/>
              <w:right w:val="single" w:sz="4" w:space="0" w:color="auto"/>
            </w:tcBorders>
            <w:shd w:val="clear" w:color="000000" w:fill="FFFFFF"/>
            <w:noWrap/>
            <w:vAlign w:val="center"/>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 xml:space="preserve">53,7 % </w:t>
            </w:r>
          </w:p>
        </w:tc>
        <w:tc>
          <w:tcPr>
            <w:tcW w:w="1270" w:type="dxa"/>
            <w:tcBorders>
              <w:top w:val="single" w:sz="4" w:space="0" w:color="auto"/>
              <w:left w:val="nil"/>
              <w:bottom w:val="single" w:sz="4" w:space="0" w:color="auto"/>
              <w:right w:val="single" w:sz="4" w:space="0" w:color="auto"/>
            </w:tcBorders>
            <w:shd w:val="clear" w:color="000000" w:fill="FFFFFF"/>
            <w:vAlign w:val="center"/>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51 516,5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46 431,4</w:t>
            </w:r>
          </w:p>
        </w:tc>
        <w:tc>
          <w:tcPr>
            <w:tcW w:w="857" w:type="dxa"/>
            <w:tcBorders>
              <w:top w:val="single" w:sz="4" w:space="0" w:color="auto"/>
              <w:left w:val="nil"/>
              <w:bottom w:val="single" w:sz="4" w:space="0" w:color="auto"/>
              <w:right w:val="single" w:sz="4" w:space="0" w:color="auto"/>
            </w:tcBorders>
            <w:shd w:val="clear" w:color="000000" w:fill="FFFFFF"/>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-5 085,1</w:t>
            </w:r>
          </w:p>
        </w:tc>
        <w:tc>
          <w:tcPr>
            <w:tcW w:w="894" w:type="dxa"/>
            <w:tcBorders>
              <w:top w:val="nil"/>
              <w:left w:val="nil"/>
              <w:bottom w:val="single" w:sz="4" w:space="0" w:color="auto"/>
              <w:right w:val="single" w:sz="4" w:space="0" w:color="auto"/>
            </w:tcBorders>
            <w:shd w:val="clear" w:color="auto" w:fill="auto"/>
            <w:noWrap/>
            <w:vAlign w:val="center"/>
            <w:hideMark/>
          </w:tcPr>
          <w:p w:rsidR="00A80673" w:rsidRPr="002C74FC" w:rsidRDefault="00A80673" w:rsidP="00A80673">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 xml:space="preserve"> 9,9%</w:t>
            </w:r>
          </w:p>
        </w:tc>
      </w:tr>
    </w:tbl>
    <w:p w:rsidR="00614DEB" w:rsidRPr="002C74FC" w:rsidRDefault="00614DEB" w:rsidP="00614DEB">
      <w:pPr>
        <w:spacing w:after="0" w:line="240" w:lineRule="auto"/>
        <w:jc w:val="right"/>
        <w:rPr>
          <w:rFonts w:ascii="Times New Roman" w:eastAsia="Times New Roman" w:hAnsi="Times New Roman"/>
          <w:color w:val="FF0000"/>
          <w:sz w:val="16"/>
          <w:szCs w:val="16"/>
        </w:rPr>
      </w:pP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Финансовое обеспечение ГП – 7 в 2016 году осуществлялось за счет средств краевого бюджета. Уровень исполнения ГП – 7 за счет средств краевого бюджета составил 96,7 % предусмотренного объема (46431,4 тыс. рублей).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7.3</w:t>
      </w:r>
      <w:r w:rsidR="00ED1C4E" w:rsidRPr="002C74FC">
        <w:rPr>
          <w:rFonts w:ascii="Times New Roman" w:eastAsia="Times New Roman" w:hAnsi="Times New Roman"/>
          <w:b/>
          <w:color w:val="000000"/>
          <w:sz w:val="28"/>
          <w:szCs w:val="28"/>
        </w:rPr>
        <w:t>.</w:t>
      </w:r>
      <w:r w:rsidRPr="002C74FC">
        <w:rPr>
          <w:rFonts w:ascii="Times New Roman" w:eastAsia="Times New Roman" w:hAnsi="Times New Roman"/>
          <w:b/>
          <w:color w:val="000000"/>
          <w:sz w:val="28"/>
          <w:szCs w:val="28"/>
        </w:rPr>
        <w:t xml:space="preserve"> </w:t>
      </w:r>
      <w:r w:rsidRPr="002C74FC">
        <w:rPr>
          <w:rFonts w:ascii="Times New Roman" w:eastAsia="Times New Roman" w:hAnsi="Times New Roman"/>
          <w:color w:val="000000"/>
          <w:sz w:val="28"/>
          <w:szCs w:val="28"/>
        </w:rPr>
        <w:t>Исполнение бюджетных ассигнований по ГП – 7 в 2016 году осуществлялось 3 главными распорядителями средств. Основная доля финансового обеспечения реализации мероприятий Программы приходится на Министерство образования и науки Камчатского края (47,3 %).</w:t>
      </w:r>
    </w:p>
    <w:p w:rsidR="00614DEB"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Исполнение бюджетных ассигнований по главным распорядителям средств краевого бюджета представлено в следующей таблице.</w:t>
      </w:r>
    </w:p>
    <w:p w:rsidR="00A356C6" w:rsidRDefault="00A356C6" w:rsidP="00B74418">
      <w:pPr>
        <w:spacing w:after="0" w:line="240" w:lineRule="auto"/>
        <w:ind w:firstLine="709"/>
        <w:jc w:val="both"/>
        <w:rPr>
          <w:rFonts w:ascii="Times New Roman" w:eastAsia="Times New Roman" w:hAnsi="Times New Roman"/>
          <w:color w:val="000000"/>
          <w:sz w:val="28"/>
          <w:szCs w:val="28"/>
        </w:rPr>
      </w:pPr>
    </w:p>
    <w:p w:rsidR="00A356C6" w:rsidRDefault="00A356C6" w:rsidP="00B74418">
      <w:pPr>
        <w:spacing w:after="0" w:line="240" w:lineRule="auto"/>
        <w:ind w:firstLine="709"/>
        <w:jc w:val="both"/>
        <w:rPr>
          <w:rFonts w:ascii="Times New Roman" w:eastAsia="Times New Roman" w:hAnsi="Times New Roman"/>
          <w:color w:val="000000"/>
          <w:sz w:val="28"/>
          <w:szCs w:val="28"/>
        </w:rPr>
      </w:pPr>
    </w:p>
    <w:p w:rsidR="00A356C6" w:rsidRPr="002C74FC" w:rsidRDefault="00A356C6" w:rsidP="00B74418">
      <w:pPr>
        <w:spacing w:after="0" w:line="240" w:lineRule="auto"/>
        <w:ind w:firstLine="709"/>
        <w:jc w:val="both"/>
        <w:rPr>
          <w:rFonts w:ascii="Times New Roman" w:eastAsia="Times New Roman" w:hAnsi="Times New Roman"/>
          <w:color w:val="000000"/>
          <w:sz w:val="28"/>
          <w:szCs w:val="28"/>
        </w:rPr>
      </w:pPr>
    </w:p>
    <w:tbl>
      <w:tblPr>
        <w:tblW w:w="9827" w:type="dxa"/>
        <w:tblInd w:w="158" w:type="dxa"/>
        <w:tblLayout w:type="fixed"/>
        <w:tblLook w:val="04A0" w:firstRow="1" w:lastRow="0" w:firstColumn="1" w:lastColumn="0" w:noHBand="0" w:noVBand="1"/>
      </w:tblPr>
      <w:tblGrid>
        <w:gridCol w:w="433"/>
        <w:gridCol w:w="3196"/>
        <w:gridCol w:w="1033"/>
        <w:gridCol w:w="1390"/>
        <w:gridCol w:w="1120"/>
        <w:gridCol w:w="834"/>
        <w:gridCol w:w="979"/>
        <w:gridCol w:w="842"/>
      </w:tblGrid>
      <w:tr w:rsidR="00ED1C4E" w:rsidRPr="002C74FC" w:rsidTr="00EB74C7">
        <w:trPr>
          <w:trHeight w:val="245"/>
        </w:trPr>
        <w:tc>
          <w:tcPr>
            <w:tcW w:w="433" w:type="dxa"/>
            <w:tcBorders>
              <w:top w:val="nil"/>
              <w:left w:val="nil"/>
              <w:bottom w:val="nil"/>
              <w:right w:val="nil"/>
            </w:tcBorders>
            <w:shd w:val="clear" w:color="auto" w:fill="auto"/>
            <w:noWrap/>
            <w:vAlign w:val="bottom"/>
            <w:hideMark/>
          </w:tcPr>
          <w:p w:rsidR="00ED1C4E" w:rsidRPr="002C74FC" w:rsidRDefault="00ED1C4E" w:rsidP="00ED1C4E">
            <w:pPr>
              <w:spacing w:after="0" w:line="240" w:lineRule="auto"/>
              <w:rPr>
                <w:rFonts w:ascii="Arial" w:eastAsia="Times New Roman" w:hAnsi="Arial" w:cs="Arial"/>
                <w:sz w:val="20"/>
                <w:szCs w:val="20"/>
              </w:rPr>
            </w:pPr>
          </w:p>
        </w:tc>
        <w:tc>
          <w:tcPr>
            <w:tcW w:w="3196" w:type="dxa"/>
            <w:tcBorders>
              <w:top w:val="nil"/>
              <w:left w:val="nil"/>
              <w:bottom w:val="nil"/>
              <w:right w:val="nil"/>
            </w:tcBorders>
            <w:shd w:val="clear" w:color="auto" w:fill="auto"/>
            <w:noWrap/>
            <w:vAlign w:val="bottom"/>
            <w:hideMark/>
          </w:tcPr>
          <w:p w:rsidR="00ED1C4E" w:rsidRPr="002C74FC" w:rsidRDefault="00ED1C4E" w:rsidP="00ED1C4E">
            <w:pPr>
              <w:spacing w:after="0" w:line="240" w:lineRule="auto"/>
              <w:rPr>
                <w:rFonts w:ascii="Arial" w:eastAsia="Times New Roman" w:hAnsi="Arial" w:cs="Arial"/>
                <w:sz w:val="20"/>
                <w:szCs w:val="20"/>
              </w:rPr>
            </w:pPr>
          </w:p>
        </w:tc>
        <w:tc>
          <w:tcPr>
            <w:tcW w:w="1033" w:type="dxa"/>
            <w:tcBorders>
              <w:top w:val="nil"/>
              <w:left w:val="nil"/>
              <w:bottom w:val="nil"/>
              <w:right w:val="nil"/>
            </w:tcBorders>
            <w:shd w:val="clear" w:color="auto" w:fill="auto"/>
            <w:noWrap/>
            <w:vAlign w:val="bottom"/>
            <w:hideMark/>
          </w:tcPr>
          <w:p w:rsidR="00ED1C4E" w:rsidRPr="002C74FC" w:rsidRDefault="00ED1C4E" w:rsidP="00ED1C4E">
            <w:pPr>
              <w:spacing w:after="0" w:line="240" w:lineRule="auto"/>
              <w:rPr>
                <w:rFonts w:ascii="Arial" w:eastAsia="Times New Roman" w:hAnsi="Arial" w:cs="Arial"/>
                <w:sz w:val="20"/>
                <w:szCs w:val="20"/>
              </w:rPr>
            </w:pPr>
          </w:p>
        </w:tc>
        <w:tc>
          <w:tcPr>
            <w:tcW w:w="1390" w:type="dxa"/>
            <w:tcBorders>
              <w:top w:val="nil"/>
              <w:left w:val="nil"/>
              <w:bottom w:val="nil"/>
              <w:right w:val="nil"/>
            </w:tcBorders>
            <w:shd w:val="clear" w:color="auto" w:fill="auto"/>
            <w:noWrap/>
            <w:vAlign w:val="bottom"/>
            <w:hideMark/>
          </w:tcPr>
          <w:p w:rsidR="00ED1C4E" w:rsidRPr="002C74FC" w:rsidRDefault="00ED1C4E" w:rsidP="00ED1C4E">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ED1C4E" w:rsidRPr="002C74FC" w:rsidRDefault="00ED1C4E" w:rsidP="00ED1C4E">
            <w:pPr>
              <w:spacing w:after="0" w:line="240" w:lineRule="auto"/>
              <w:rPr>
                <w:rFonts w:ascii="Arial" w:eastAsia="Times New Roman" w:hAnsi="Arial" w:cs="Arial"/>
                <w:sz w:val="20"/>
                <w:szCs w:val="20"/>
              </w:rPr>
            </w:pPr>
          </w:p>
        </w:tc>
        <w:tc>
          <w:tcPr>
            <w:tcW w:w="2655" w:type="dxa"/>
            <w:gridSpan w:val="3"/>
            <w:tcBorders>
              <w:top w:val="nil"/>
              <w:left w:val="nil"/>
              <w:bottom w:val="single" w:sz="4" w:space="0" w:color="auto"/>
              <w:right w:val="nil"/>
            </w:tcBorders>
            <w:shd w:val="clear" w:color="auto" w:fill="auto"/>
            <w:noWrap/>
            <w:vAlign w:val="bottom"/>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(тыс. рублей)</w:t>
            </w:r>
          </w:p>
        </w:tc>
      </w:tr>
      <w:tr w:rsidR="00ED1C4E" w:rsidRPr="002C74FC" w:rsidTr="00EB74C7">
        <w:trPr>
          <w:trHeight w:val="522"/>
        </w:trPr>
        <w:tc>
          <w:tcPr>
            <w:tcW w:w="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 п/п</w:t>
            </w:r>
          </w:p>
        </w:tc>
        <w:tc>
          <w:tcPr>
            <w:tcW w:w="3196"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Наименование ГРБС</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Закон КК от 21.12.2016 № 44</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Уточненный план на 2016 год  (законопроект)</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c>
          <w:tcPr>
            <w:tcW w:w="83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Исполнено</w:t>
            </w:r>
          </w:p>
        </w:tc>
        <w:tc>
          <w:tcPr>
            <w:tcW w:w="979"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Не исполнено</w:t>
            </w:r>
          </w:p>
        </w:tc>
        <w:tc>
          <w:tcPr>
            <w:tcW w:w="84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 исполнения </w:t>
            </w:r>
          </w:p>
        </w:tc>
      </w:tr>
      <w:tr w:rsidR="00ED1C4E" w:rsidRPr="002C74FC" w:rsidTr="00EB74C7">
        <w:trPr>
          <w:trHeight w:val="114"/>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1</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2</w:t>
            </w:r>
          </w:p>
        </w:tc>
        <w:tc>
          <w:tcPr>
            <w:tcW w:w="103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3</w:t>
            </w:r>
          </w:p>
        </w:tc>
        <w:tc>
          <w:tcPr>
            <w:tcW w:w="139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4</w:t>
            </w:r>
          </w:p>
        </w:tc>
        <w:tc>
          <w:tcPr>
            <w:tcW w:w="112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5=4-3</w:t>
            </w:r>
          </w:p>
        </w:tc>
        <w:tc>
          <w:tcPr>
            <w:tcW w:w="83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6</w:t>
            </w:r>
          </w:p>
        </w:tc>
        <w:tc>
          <w:tcPr>
            <w:tcW w:w="979"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7=6-4</w:t>
            </w:r>
          </w:p>
        </w:tc>
        <w:tc>
          <w:tcPr>
            <w:tcW w:w="84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8=6/4</w:t>
            </w:r>
          </w:p>
        </w:tc>
      </w:tr>
      <w:tr w:rsidR="00ED1C4E" w:rsidRPr="002C74FC" w:rsidTr="00EB74C7">
        <w:trPr>
          <w:trHeight w:val="219"/>
        </w:trPr>
        <w:tc>
          <w:tcPr>
            <w:tcW w:w="433" w:type="dxa"/>
            <w:tcBorders>
              <w:top w:val="nil"/>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3196" w:type="dxa"/>
            <w:tcBorders>
              <w:top w:val="nil"/>
              <w:left w:val="nil"/>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Расходы-всего, в </w:t>
            </w:r>
            <w:proofErr w:type="spellStart"/>
            <w:r w:rsidRPr="002C74FC">
              <w:rPr>
                <w:rFonts w:ascii="Times New Roman" w:eastAsia="Times New Roman" w:hAnsi="Times New Roman"/>
                <w:b/>
                <w:bCs/>
                <w:color w:val="000000"/>
                <w:sz w:val="16"/>
                <w:szCs w:val="16"/>
              </w:rPr>
              <w:t>т.ч</w:t>
            </w:r>
            <w:proofErr w:type="spellEnd"/>
            <w:r w:rsidRPr="002C74FC">
              <w:rPr>
                <w:rFonts w:ascii="Times New Roman" w:eastAsia="Times New Roman" w:hAnsi="Times New Roman"/>
                <w:b/>
                <w:bCs/>
                <w:color w:val="000000"/>
                <w:sz w:val="16"/>
                <w:szCs w:val="16"/>
              </w:rPr>
              <w:t>.</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46 431,4</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46 431,4</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44 917,1</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-1 514,3</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96,7%</w:t>
            </w:r>
          </w:p>
        </w:tc>
      </w:tr>
      <w:tr w:rsidR="00ED1C4E" w:rsidRPr="002C74FC" w:rsidTr="00EB74C7">
        <w:trPr>
          <w:trHeight w:val="267"/>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3196" w:type="dxa"/>
            <w:tcBorders>
              <w:top w:val="nil"/>
              <w:left w:val="nil"/>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образования и науки Камчатского края</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21 982,3</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21 982,3</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21 858,2</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-124,1</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99,4%</w:t>
            </w:r>
          </w:p>
        </w:tc>
      </w:tr>
      <w:tr w:rsidR="00ED1C4E" w:rsidRPr="002C74FC" w:rsidTr="00EB74C7">
        <w:trPr>
          <w:trHeight w:val="232"/>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47,3%</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47,3%</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48,7%</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ED1C4E" w:rsidRPr="002C74FC" w:rsidTr="00EB74C7">
        <w:trPr>
          <w:trHeight w:val="300"/>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3196" w:type="dxa"/>
            <w:tcBorders>
              <w:top w:val="nil"/>
              <w:left w:val="nil"/>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здравоохранения Камчатского края</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12 686,4</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12 686,4</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12 585,7</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-100,7</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99,2%</w:t>
            </w:r>
          </w:p>
        </w:tc>
      </w:tr>
      <w:tr w:rsidR="00ED1C4E" w:rsidRPr="002C74FC" w:rsidTr="00EB74C7">
        <w:trPr>
          <w:trHeight w:val="112"/>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27,3%</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27,3%</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28,0%</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ED1C4E" w:rsidRPr="002C74FC" w:rsidTr="00EB74C7">
        <w:trPr>
          <w:trHeight w:val="357"/>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3196" w:type="dxa"/>
            <w:tcBorders>
              <w:top w:val="nil"/>
              <w:left w:val="nil"/>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социального развития и труда Камчатского края</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1 500,0</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1 500,0</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780,0</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-720,0</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52,0%</w:t>
            </w:r>
          </w:p>
        </w:tc>
      </w:tr>
      <w:tr w:rsidR="00ED1C4E" w:rsidRPr="002C74FC" w:rsidTr="00EB74C7">
        <w:trPr>
          <w:trHeight w:val="59"/>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3,2%</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3,2%</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1,7%</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ED1C4E" w:rsidRPr="002C74FC" w:rsidTr="00EB74C7">
        <w:trPr>
          <w:trHeight w:val="219"/>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3196" w:type="dxa"/>
            <w:tcBorders>
              <w:top w:val="nil"/>
              <w:left w:val="nil"/>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культуры Камчатского края</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1 153,0</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1 153,0</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1 153,0</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r>
      <w:tr w:rsidR="00ED1C4E" w:rsidRPr="002C74FC" w:rsidTr="00EB74C7">
        <w:trPr>
          <w:trHeight w:val="55"/>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2,5%</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2,5%</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2,6%</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ED1C4E" w:rsidRPr="002C74FC" w:rsidTr="00EB74C7">
        <w:trPr>
          <w:trHeight w:val="374"/>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w:t>
            </w:r>
          </w:p>
        </w:tc>
        <w:tc>
          <w:tcPr>
            <w:tcW w:w="3196" w:type="dxa"/>
            <w:tcBorders>
              <w:top w:val="nil"/>
              <w:left w:val="nil"/>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специальных программ и по делам казачества Камчатского края</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4 598,0</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4 598,0</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4 177,1</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-420,9</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90,8%</w:t>
            </w:r>
          </w:p>
        </w:tc>
      </w:tr>
      <w:tr w:rsidR="00ED1C4E" w:rsidRPr="002C74FC" w:rsidTr="00EB74C7">
        <w:trPr>
          <w:trHeight w:val="136"/>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9,9%</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9,9%</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9,3%</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ED1C4E" w:rsidRPr="002C74FC" w:rsidTr="00EB74C7">
        <w:trPr>
          <w:trHeight w:val="387"/>
        </w:trPr>
        <w:tc>
          <w:tcPr>
            <w:tcW w:w="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w:t>
            </w:r>
          </w:p>
        </w:tc>
        <w:tc>
          <w:tcPr>
            <w:tcW w:w="31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транспорта и дорожного строительства Камчатского края</w:t>
            </w:r>
          </w:p>
        </w:tc>
        <w:tc>
          <w:tcPr>
            <w:tcW w:w="103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2 073,4</w:t>
            </w: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2 073,4</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2 073,4</w:t>
            </w:r>
          </w:p>
        </w:tc>
        <w:tc>
          <w:tcPr>
            <w:tcW w:w="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r>
      <w:tr w:rsidR="00ED1C4E" w:rsidRPr="002C74FC" w:rsidTr="00EB74C7">
        <w:trPr>
          <w:trHeight w:val="88"/>
        </w:trPr>
        <w:tc>
          <w:tcPr>
            <w:tcW w:w="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196"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4,5%</w:t>
            </w:r>
          </w:p>
        </w:tc>
        <w:tc>
          <w:tcPr>
            <w:tcW w:w="1390"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4,5%</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34"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4,6%</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ED1C4E" w:rsidRPr="002C74FC" w:rsidTr="00EB74C7">
        <w:trPr>
          <w:trHeight w:val="173"/>
        </w:trPr>
        <w:tc>
          <w:tcPr>
            <w:tcW w:w="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w:t>
            </w:r>
          </w:p>
        </w:tc>
        <w:tc>
          <w:tcPr>
            <w:tcW w:w="31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Агентство по внутренней политике Камчатского края</w:t>
            </w:r>
          </w:p>
        </w:tc>
        <w:tc>
          <w:tcPr>
            <w:tcW w:w="103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1 285,0</w:t>
            </w: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1 285,0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1 259,1</w:t>
            </w:r>
          </w:p>
        </w:tc>
        <w:tc>
          <w:tcPr>
            <w:tcW w:w="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-25,9</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98,0%</w:t>
            </w:r>
          </w:p>
        </w:tc>
      </w:tr>
      <w:tr w:rsidR="00ED1C4E" w:rsidRPr="002C74FC" w:rsidTr="00EB74C7">
        <w:trPr>
          <w:trHeight w:val="219"/>
        </w:trPr>
        <w:tc>
          <w:tcPr>
            <w:tcW w:w="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196"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2,8%</w:t>
            </w:r>
          </w:p>
        </w:tc>
        <w:tc>
          <w:tcPr>
            <w:tcW w:w="1390"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2,8%</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34"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2,8%</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ED1C4E" w:rsidRPr="002C74FC" w:rsidTr="00EB74C7">
        <w:trPr>
          <w:trHeight w:val="236"/>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спорта и молодежной политики Камчатского края</w:t>
            </w:r>
          </w:p>
        </w:tc>
        <w:tc>
          <w:tcPr>
            <w:tcW w:w="1033"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1 153,3</w:t>
            </w:r>
          </w:p>
        </w:tc>
        <w:tc>
          <w:tcPr>
            <w:tcW w:w="139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1 153,3</w:t>
            </w:r>
          </w:p>
        </w:tc>
        <w:tc>
          <w:tcPr>
            <w:tcW w:w="1120"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83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1 030,6</w:t>
            </w:r>
          </w:p>
        </w:tc>
        <w:tc>
          <w:tcPr>
            <w:tcW w:w="97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-122,7</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89,4%</w:t>
            </w:r>
          </w:p>
        </w:tc>
      </w:tr>
      <w:tr w:rsidR="00ED1C4E" w:rsidRPr="002C74FC" w:rsidTr="00EB74C7">
        <w:trPr>
          <w:trHeight w:val="219"/>
        </w:trPr>
        <w:tc>
          <w:tcPr>
            <w:tcW w:w="433"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196"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33" w:type="dxa"/>
            <w:tcBorders>
              <w:top w:val="nil"/>
              <w:left w:val="nil"/>
              <w:bottom w:val="single" w:sz="4" w:space="0" w:color="auto"/>
              <w:right w:val="single" w:sz="4" w:space="0" w:color="auto"/>
            </w:tcBorders>
            <w:shd w:val="clear" w:color="000000" w:fill="FFFFFF"/>
            <w:vAlign w:val="center"/>
            <w:hideMark/>
          </w:tcPr>
          <w:p w:rsidR="00ED1C4E" w:rsidRPr="002C74FC" w:rsidRDefault="00ED1C4E" w:rsidP="00ED1C4E">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2,5%</w:t>
            </w:r>
          </w:p>
        </w:tc>
        <w:tc>
          <w:tcPr>
            <w:tcW w:w="1390" w:type="dxa"/>
            <w:tcBorders>
              <w:top w:val="nil"/>
              <w:left w:val="nil"/>
              <w:bottom w:val="single" w:sz="4" w:space="0" w:color="auto"/>
              <w:right w:val="single" w:sz="4" w:space="0" w:color="auto"/>
            </w:tcBorders>
            <w:shd w:val="clear" w:color="000000" w:fill="FFFFFF"/>
            <w:vAlign w:val="center"/>
            <w:hideMark/>
          </w:tcPr>
          <w:p w:rsidR="00ED1C4E" w:rsidRPr="002C74FC" w:rsidRDefault="00ED1C4E" w:rsidP="00ED1C4E">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2,5%</w:t>
            </w:r>
          </w:p>
        </w:tc>
        <w:tc>
          <w:tcPr>
            <w:tcW w:w="1120" w:type="dxa"/>
            <w:tcBorders>
              <w:top w:val="nil"/>
              <w:left w:val="nil"/>
              <w:bottom w:val="single" w:sz="4" w:space="0" w:color="auto"/>
              <w:right w:val="single" w:sz="4" w:space="0" w:color="auto"/>
            </w:tcBorders>
            <w:shd w:val="clear" w:color="000000" w:fill="FFFFFF"/>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834" w:type="dxa"/>
            <w:tcBorders>
              <w:top w:val="nil"/>
              <w:left w:val="nil"/>
              <w:bottom w:val="single" w:sz="4" w:space="0" w:color="auto"/>
              <w:right w:val="single" w:sz="4" w:space="0" w:color="auto"/>
            </w:tcBorders>
            <w:shd w:val="clear" w:color="000000" w:fill="FFFFFF"/>
            <w:vAlign w:val="center"/>
            <w:hideMark/>
          </w:tcPr>
          <w:p w:rsidR="00ED1C4E" w:rsidRPr="002C74FC" w:rsidRDefault="00ED1C4E" w:rsidP="00ED1C4E">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2,3%</w:t>
            </w:r>
          </w:p>
        </w:tc>
        <w:tc>
          <w:tcPr>
            <w:tcW w:w="979" w:type="dxa"/>
            <w:tcBorders>
              <w:top w:val="nil"/>
              <w:left w:val="nil"/>
              <w:bottom w:val="single" w:sz="4" w:space="0" w:color="auto"/>
              <w:right w:val="single" w:sz="4" w:space="0" w:color="auto"/>
            </w:tcBorders>
            <w:shd w:val="clear" w:color="000000" w:fill="FFFFFF"/>
            <w:vAlign w:val="center"/>
            <w:hideMark/>
          </w:tcPr>
          <w:p w:rsidR="00ED1C4E" w:rsidRPr="002C74FC" w:rsidRDefault="00ED1C4E" w:rsidP="00ED1C4E">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ED1C4E" w:rsidRPr="002C74FC" w:rsidRDefault="00ED1C4E" w:rsidP="00ED1C4E">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bl>
    <w:p w:rsidR="00B07F7F" w:rsidRPr="002C74FC" w:rsidRDefault="00B07F7F" w:rsidP="00B74418">
      <w:pPr>
        <w:spacing w:after="0" w:line="240" w:lineRule="auto"/>
        <w:ind w:firstLine="709"/>
        <w:jc w:val="both"/>
        <w:rPr>
          <w:rFonts w:ascii="Times New Roman" w:eastAsia="Times New Roman" w:hAnsi="Times New Roman"/>
          <w:color w:val="000000"/>
          <w:sz w:val="28"/>
          <w:szCs w:val="28"/>
        </w:rPr>
      </w:pP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Уровень исполнения по ГП – </w:t>
      </w:r>
      <w:r w:rsidR="00382E36" w:rsidRPr="002C74FC">
        <w:rPr>
          <w:rFonts w:ascii="Times New Roman" w:eastAsia="Times New Roman" w:hAnsi="Times New Roman"/>
          <w:color w:val="000000"/>
          <w:sz w:val="28"/>
          <w:szCs w:val="28"/>
        </w:rPr>
        <w:t>7</w:t>
      </w:r>
      <w:r w:rsidRPr="002C74FC">
        <w:rPr>
          <w:rFonts w:ascii="Times New Roman" w:eastAsia="Times New Roman" w:hAnsi="Times New Roman"/>
          <w:color w:val="000000"/>
          <w:sz w:val="28"/>
          <w:szCs w:val="28"/>
        </w:rPr>
        <w:t xml:space="preserve"> составил 96,7 %.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разрезе подразделов классификации расходов наибольшая доля расходов по Программе приходится на подраздел 0709 «Другие вопросы в области образования» 21858,1 тыс. рублей (48,7 %), наименьшая доля расходов приходится на подраздел 0909 «Другие вопросы в области здравоохранения» 745,8 тыс. рублей (1,7 %).</w:t>
      </w:r>
    </w:p>
    <w:p w:rsidR="00EB74C7"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структуре направлений (видов расходов) финансового обеспечения наибольшую долю в объеме расходов по ГП – 9 составили расходы на предоставление субсидий бюджетным, автономным учреждениям и иным некоммерческим организациям 26744,0 тыс. рублей (59,5%), наименьшую долю в объеме расходов составили расходы на социальное обеспечение и иные выплаты населению 134,1 тыс. рублей (0,3 %).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разрезе основных мероприятий наибольшая доля расходов приходится на основные мероприятия «Обеспечение антитеррористической и </w:t>
      </w:r>
      <w:proofErr w:type="spellStart"/>
      <w:r w:rsidRPr="002C74FC">
        <w:rPr>
          <w:rFonts w:ascii="Times New Roman" w:eastAsia="Times New Roman" w:hAnsi="Times New Roman"/>
          <w:color w:val="000000"/>
          <w:sz w:val="28"/>
          <w:szCs w:val="28"/>
        </w:rPr>
        <w:t>противокриминальной</w:t>
      </w:r>
      <w:proofErr w:type="spellEnd"/>
      <w:r w:rsidRPr="002C74FC">
        <w:rPr>
          <w:rFonts w:ascii="Times New Roman" w:eastAsia="Times New Roman" w:hAnsi="Times New Roman"/>
          <w:color w:val="000000"/>
          <w:sz w:val="28"/>
          <w:szCs w:val="28"/>
        </w:rPr>
        <w:t xml:space="preserve"> защищенности учреждений социальной сферы» 27921,0 тыс. рублей (62 %) и «Профилактика правонарушений в общественных местах и на улицах, включая построение комплексной системы "Безопасный город", совершенствование контроля за соблюдением законодательства в сфере безопасности дорожного движения» 2912,2 тыс. рублей (6,5 %), наименьшая доля расходов приходится на основные мероприятия «Выявление причин и условий, способствующих возникновению и распространению терроризма и экстремизма, социологическое измерение этнической толерантности населения Камчатского края» 123,4 тыс. рублей (0,3 %) и «Введение института именного сертификата на реабилитацию лиц, потребляющих </w:t>
      </w:r>
      <w:proofErr w:type="spellStart"/>
      <w:r w:rsidRPr="002C74FC">
        <w:rPr>
          <w:rFonts w:ascii="Times New Roman" w:eastAsia="Times New Roman" w:hAnsi="Times New Roman"/>
          <w:color w:val="000000"/>
          <w:sz w:val="28"/>
          <w:szCs w:val="28"/>
        </w:rPr>
        <w:t>психоактивные</w:t>
      </w:r>
      <w:proofErr w:type="spellEnd"/>
      <w:r w:rsidRPr="002C74FC">
        <w:rPr>
          <w:rFonts w:ascii="Times New Roman" w:eastAsia="Times New Roman" w:hAnsi="Times New Roman"/>
          <w:color w:val="000000"/>
          <w:sz w:val="28"/>
          <w:szCs w:val="28"/>
        </w:rPr>
        <w:t xml:space="preserve"> вещества» 50,0 тыс. рублей (0,1 %). </w:t>
      </w:r>
    </w:p>
    <w:p w:rsidR="00DC0370" w:rsidRPr="002C74FC" w:rsidRDefault="00614DEB" w:rsidP="00B74418">
      <w:pPr>
        <w:spacing w:after="0" w:line="240" w:lineRule="auto"/>
        <w:ind w:firstLine="709"/>
        <w:jc w:val="both"/>
        <w:rPr>
          <w:rFonts w:ascii="Times New Roman" w:eastAsia="Times New Roman" w:hAnsi="Times New Roman"/>
          <w:color w:val="FF0000"/>
          <w:sz w:val="28"/>
          <w:szCs w:val="28"/>
        </w:rPr>
      </w:pPr>
      <w:r w:rsidRPr="002C74FC">
        <w:rPr>
          <w:rFonts w:ascii="Times New Roman" w:eastAsia="Times New Roman" w:hAnsi="Times New Roman"/>
          <w:b/>
          <w:color w:val="000000"/>
          <w:sz w:val="28"/>
          <w:szCs w:val="28"/>
        </w:rPr>
        <w:t>7.4</w:t>
      </w:r>
      <w:r w:rsidR="00DC0370" w:rsidRPr="002C74FC">
        <w:rPr>
          <w:rFonts w:ascii="Times New Roman" w:eastAsia="Times New Roman" w:hAnsi="Times New Roman"/>
          <w:b/>
          <w:color w:val="000000"/>
          <w:sz w:val="28"/>
          <w:szCs w:val="28"/>
        </w:rPr>
        <w:t>.</w:t>
      </w:r>
      <w:r w:rsidRPr="002C74FC">
        <w:rPr>
          <w:rFonts w:ascii="Times New Roman" w:eastAsia="Times New Roman" w:hAnsi="Times New Roman"/>
          <w:b/>
          <w:color w:val="000000"/>
          <w:sz w:val="28"/>
          <w:szCs w:val="28"/>
        </w:rPr>
        <w:t xml:space="preserve"> </w:t>
      </w:r>
      <w:r w:rsidR="00DC0370" w:rsidRPr="002C74FC">
        <w:rPr>
          <w:rFonts w:ascii="Times New Roman" w:eastAsia="Times New Roman" w:hAnsi="Times New Roman"/>
          <w:color w:val="000000"/>
          <w:sz w:val="28"/>
          <w:szCs w:val="28"/>
        </w:rPr>
        <w:t xml:space="preserve">Законопроектом объем ассигнований на финансовое обеспечение реализации ГП – 7 в 2016 году предусмотрен в сумме 46 431,4 тыс. рублей. За этот же период исполнение по Программе составило 44 917,1 тыс. рублей, или 99,2 % от уточненных бюджетных назначений и 73,4%% к исполнению по ГП - 7 за 2015 год (61 213,5 тыс. рублей).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Данные об объемах бюджетных ассигнований, предусмотренных на финансовое обеспечение реализации ГП – 7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ED1C4E" w:rsidRPr="002C74FC" w:rsidRDefault="00ED1C4E" w:rsidP="00B74418">
      <w:pPr>
        <w:spacing w:after="0" w:line="240" w:lineRule="auto"/>
        <w:ind w:firstLine="709"/>
        <w:jc w:val="right"/>
        <w:rPr>
          <w:rFonts w:ascii="Times New Roman" w:eastAsia="Times New Roman" w:hAnsi="Times New Roman"/>
          <w:sz w:val="16"/>
          <w:szCs w:val="16"/>
        </w:rPr>
      </w:pPr>
    </w:p>
    <w:p w:rsidR="00ED1C4E" w:rsidRPr="002C74FC" w:rsidRDefault="00ED1C4E" w:rsidP="00EB74C7">
      <w:pPr>
        <w:spacing w:after="0" w:line="240" w:lineRule="auto"/>
        <w:jc w:val="right"/>
        <w:rPr>
          <w:rFonts w:ascii="Times New Roman" w:eastAsia="Times New Roman" w:hAnsi="Times New Roman"/>
          <w:color w:val="000000"/>
          <w:sz w:val="28"/>
          <w:szCs w:val="28"/>
        </w:rPr>
      </w:pPr>
      <w:r w:rsidRPr="002C74FC">
        <w:rPr>
          <w:rFonts w:ascii="Times New Roman" w:eastAsia="Times New Roman" w:hAnsi="Times New Roman"/>
          <w:sz w:val="16"/>
          <w:szCs w:val="16"/>
        </w:rPr>
        <w:t>(тыс. рублей)</w:t>
      </w:r>
      <w:r w:rsidRPr="002C74FC">
        <w:rPr>
          <w:noProof/>
        </w:rPr>
        <w:drawing>
          <wp:inline distT="0" distB="0" distL="0" distR="0">
            <wp:extent cx="6330950" cy="3674853"/>
            <wp:effectExtent l="0" t="0" r="0" b="190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57440" cy="3690229"/>
                    </a:xfrm>
                    <a:prstGeom prst="rect">
                      <a:avLst/>
                    </a:prstGeom>
                    <a:noFill/>
                    <a:ln>
                      <a:noFill/>
                    </a:ln>
                  </pic:spPr>
                </pic:pic>
              </a:graphicData>
            </a:graphic>
          </wp:inline>
        </w:drawing>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По состоянию на 01.01.2017 объем неисполненных ассигнований по Программе составил 1 514,3 тыс. рублей, в том числе по подпрограмме 4 «Профилактика наркомании и алкоголизма в Камчатском крае»: в сумме 838,5 тыс. рублей (заявительный характер предоставления гражданам отдельных мер социальной поддержки, непредставление документов на компенсацию поставщиками социальных услуг;</w:t>
      </w:r>
      <w:r w:rsidRPr="002C74FC">
        <w:rPr>
          <w:rFonts w:ascii="Calibri" w:eastAsia="Times New Roman" w:hAnsi="Calibri"/>
        </w:rPr>
        <w:t xml:space="preserve"> </w:t>
      </w:r>
      <w:r w:rsidRPr="002C74FC">
        <w:rPr>
          <w:rFonts w:ascii="Times New Roman" w:eastAsia="Times New Roman" w:hAnsi="Times New Roman"/>
          <w:color w:val="000000"/>
          <w:sz w:val="28"/>
          <w:szCs w:val="28"/>
        </w:rPr>
        <w:t xml:space="preserve">экономия расходов, сложившаяся в результате проведения конкурентных процедур при размещении государственного заказа).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7.5</w:t>
      </w:r>
      <w:r w:rsidR="00DC0370" w:rsidRPr="002C74FC">
        <w:rPr>
          <w:rFonts w:ascii="Times New Roman" w:eastAsia="Times New Roman" w:hAnsi="Times New Roman"/>
          <w:b/>
          <w:color w:val="000000"/>
          <w:sz w:val="28"/>
          <w:szCs w:val="28"/>
        </w:rPr>
        <w:t>.</w:t>
      </w:r>
      <w:r w:rsidRPr="002C74FC">
        <w:rPr>
          <w:rFonts w:ascii="Times New Roman" w:eastAsia="Times New Roman" w:hAnsi="Times New Roman"/>
          <w:b/>
          <w:color w:val="000000"/>
          <w:sz w:val="28"/>
          <w:szCs w:val="28"/>
        </w:rPr>
        <w:t xml:space="preserve"> </w:t>
      </w:r>
      <w:r w:rsidRPr="002C74FC">
        <w:rPr>
          <w:rFonts w:ascii="Times New Roman" w:eastAsia="Times New Roman" w:hAnsi="Times New Roman"/>
          <w:color w:val="000000"/>
          <w:sz w:val="28"/>
          <w:szCs w:val="28"/>
        </w:rPr>
        <w:t>В 2016 году по сравнению с 2015 годом по:</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1) подпрограмме 1 «Профилактика правонарушений, преступлений и повышение безопасности дорожного движения в Камчатском крае» незначительно снижены значения показателей «количество ДТП в Камчатском крае» и «количество человек, получивших ранения различной степени тяжести в результате ДТП» на 0,5 % и 0,8 % соответственно. По показателю «число совершаемых тяжких и особо тяжких преступлений в Камчатском крае» значение снижено с 1280 шт. до 1178 шт. (на 102 случая);</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2) подпрограмме 2 «Комплексная безопасность краевых государственных и муниципальных учреждений социальной сферы в Камчатском крае» значения показателей увеличены на 10,0 %;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3) подпрограмме 3 «Профилактика терроризма и экстремизма в Камчатском крае» увеличены  значения показателей: «количество проведенных конференций, </w:t>
      </w:r>
      <w:r w:rsidR="00ED1C4E" w:rsidRPr="002C74FC">
        <w:rPr>
          <w:rFonts w:ascii="Times New Roman" w:eastAsia="Times New Roman" w:hAnsi="Times New Roman"/>
          <w:color w:val="000000"/>
          <w:sz w:val="28"/>
          <w:szCs w:val="28"/>
        </w:rPr>
        <w:t>«круглых столов»</w:t>
      </w:r>
      <w:r w:rsidRPr="002C74FC">
        <w:rPr>
          <w:rFonts w:ascii="Times New Roman" w:eastAsia="Times New Roman" w:hAnsi="Times New Roman"/>
          <w:color w:val="000000"/>
          <w:sz w:val="28"/>
          <w:szCs w:val="28"/>
        </w:rPr>
        <w:t xml:space="preserve">, рабочих встреч с участием представителей национальных и религиозных объединений в Камчатском крае, краевого межнационального объединения </w:t>
      </w:r>
      <w:r w:rsidR="00ED1C4E" w:rsidRPr="002C74FC">
        <w:rPr>
          <w:rFonts w:ascii="Times New Roman" w:eastAsia="Times New Roman" w:hAnsi="Times New Roman"/>
          <w:color w:val="000000"/>
          <w:sz w:val="28"/>
          <w:szCs w:val="28"/>
        </w:rPr>
        <w:t>«</w:t>
      </w:r>
      <w:r w:rsidRPr="002C74FC">
        <w:rPr>
          <w:rFonts w:ascii="Times New Roman" w:eastAsia="Times New Roman" w:hAnsi="Times New Roman"/>
          <w:color w:val="000000"/>
          <w:sz w:val="28"/>
          <w:szCs w:val="28"/>
        </w:rPr>
        <w:t>Содружество</w:t>
      </w:r>
      <w:r w:rsidR="00ED1C4E" w:rsidRPr="002C74FC">
        <w:rPr>
          <w:rFonts w:ascii="Times New Roman" w:eastAsia="Times New Roman" w:hAnsi="Times New Roman"/>
          <w:color w:val="000000"/>
          <w:sz w:val="28"/>
          <w:szCs w:val="28"/>
        </w:rPr>
        <w:t>»</w:t>
      </w:r>
      <w:r w:rsidRPr="002C74FC">
        <w:rPr>
          <w:rFonts w:ascii="Times New Roman" w:eastAsia="Times New Roman" w:hAnsi="Times New Roman"/>
          <w:color w:val="000000"/>
          <w:sz w:val="28"/>
          <w:szCs w:val="28"/>
        </w:rPr>
        <w:t xml:space="preserve"> по вопросам профилактики терроризма, этнического и религиозного экстремизма» и «количество проведенных мероприятий (фестивалей, акций, конкурсов), направленных на гармонизацию межэтнических отношений, формирование межнациональной толерантности, пропаганду единства российской нации» на одно мероприятие;</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4) подпрограмме 4 «Профилактика наркомании и алкоголизма в Камчатском крае» показатели дополнены: «количество негосударственных организаций, осуществляющих деятельность в сфере комплексной реабилитации и </w:t>
      </w:r>
      <w:proofErr w:type="spellStart"/>
      <w:r w:rsidRPr="002C74FC">
        <w:rPr>
          <w:rFonts w:ascii="Times New Roman" w:eastAsia="Times New Roman" w:hAnsi="Times New Roman"/>
          <w:color w:val="000000"/>
          <w:sz w:val="28"/>
          <w:szCs w:val="28"/>
        </w:rPr>
        <w:t>ресоциализации</w:t>
      </w:r>
      <w:proofErr w:type="spellEnd"/>
      <w:r w:rsidRPr="002C74FC">
        <w:rPr>
          <w:rFonts w:ascii="Times New Roman" w:eastAsia="Times New Roman" w:hAnsi="Times New Roman"/>
          <w:color w:val="000000"/>
          <w:sz w:val="28"/>
          <w:szCs w:val="28"/>
        </w:rPr>
        <w:t xml:space="preserve"> </w:t>
      </w:r>
      <w:proofErr w:type="spellStart"/>
      <w:r w:rsidRPr="002C74FC">
        <w:rPr>
          <w:rFonts w:ascii="Times New Roman" w:eastAsia="Times New Roman" w:hAnsi="Times New Roman"/>
          <w:color w:val="000000"/>
          <w:sz w:val="28"/>
          <w:szCs w:val="28"/>
        </w:rPr>
        <w:t>наркопотребителей</w:t>
      </w:r>
      <w:proofErr w:type="spellEnd"/>
      <w:r w:rsidRPr="002C74FC">
        <w:rPr>
          <w:rFonts w:ascii="Times New Roman" w:eastAsia="Times New Roman" w:hAnsi="Times New Roman"/>
          <w:color w:val="000000"/>
          <w:sz w:val="28"/>
          <w:szCs w:val="28"/>
        </w:rPr>
        <w:t xml:space="preserve">, включенных в реестр», «число лиц, потребляющих наркотики без назначения врача, ежегодно включаемых в программы комплексной реабилитации и </w:t>
      </w:r>
      <w:proofErr w:type="spellStart"/>
      <w:r w:rsidRPr="002C74FC">
        <w:rPr>
          <w:rFonts w:ascii="Times New Roman" w:eastAsia="Times New Roman" w:hAnsi="Times New Roman"/>
          <w:color w:val="000000"/>
          <w:sz w:val="28"/>
          <w:szCs w:val="28"/>
        </w:rPr>
        <w:t>ресоциализации</w:t>
      </w:r>
      <w:proofErr w:type="spellEnd"/>
      <w:r w:rsidRPr="002C74FC">
        <w:rPr>
          <w:rFonts w:ascii="Times New Roman" w:eastAsia="Times New Roman" w:hAnsi="Times New Roman"/>
          <w:color w:val="000000"/>
          <w:sz w:val="28"/>
          <w:szCs w:val="28"/>
        </w:rPr>
        <w:t xml:space="preserve"> лиц указанной категории», «количество лиц, успешно завершивших программы комплексной реабилитации и </w:t>
      </w:r>
      <w:proofErr w:type="spellStart"/>
      <w:r w:rsidRPr="002C74FC">
        <w:rPr>
          <w:rFonts w:ascii="Times New Roman" w:eastAsia="Times New Roman" w:hAnsi="Times New Roman"/>
          <w:color w:val="000000"/>
          <w:sz w:val="28"/>
          <w:szCs w:val="28"/>
        </w:rPr>
        <w:t>ресоциализации</w:t>
      </w:r>
      <w:proofErr w:type="spellEnd"/>
      <w:r w:rsidRPr="002C74FC">
        <w:rPr>
          <w:rFonts w:ascii="Times New Roman" w:eastAsia="Times New Roman" w:hAnsi="Times New Roman"/>
          <w:color w:val="000000"/>
          <w:sz w:val="28"/>
          <w:szCs w:val="28"/>
        </w:rPr>
        <w:t xml:space="preserve"> (процентное отношение количества лиц, успешно прошедших реабилитацию, к общему числу лиц, включенных в реабилитацию». Снижены значения показателей</w:t>
      </w:r>
      <w:r w:rsidR="00AA4D32" w:rsidRPr="002C74FC">
        <w:rPr>
          <w:rFonts w:ascii="Times New Roman" w:eastAsia="Times New Roman" w:hAnsi="Times New Roman"/>
          <w:color w:val="000000"/>
          <w:sz w:val="28"/>
          <w:szCs w:val="28"/>
        </w:rPr>
        <w:t xml:space="preserve"> </w:t>
      </w:r>
      <w:r w:rsidRPr="002C74FC">
        <w:rPr>
          <w:rFonts w:ascii="Times New Roman" w:eastAsia="Times New Roman" w:hAnsi="Times New Roman"/>
          <w:color w:val="000000"/>
          <w:sz w:val="28"/>
          <w:szCs w:val="28"/>
        </w:rPr>
        <w:t xml:space="preserve">«уровень заболеваемости населения Камчатского края наркоманией (количество больных)» и «уровень заболеваемости населения Камчатского края алкогольными психозами (количество больных с диагнозом «алкогольный психоз»)» на 2,5 %. Увеличены доли </w:t>
      </w:r>
      <w:r w:rsidRPr="002C74FC">
        <w:rPr>
          <w:rFonts w:ascii="Times New Roman" w:eastAsia="Calibri" w:hAnsi="Times New Roman"/>
          <w:sz w:val="28"/>
          <w:szCs w:val="28"/>
          <w:lang w:eastAsia="en-US"/>
        </w:rPr>
        <w:t>лиц в возрасте 11 - 24 лет, охваченных антинаркотическими и антиалкогольными профилактическими мероприятиями, в общей численности несовершеннолетних и молодежи Камчатского края на 5 % (не менее 45 %); больных наркоманией, прошедших лечение и реабилитацию, длительность ремиссии у которых составляет не менее 3 лет, в общем количестве больных наркоманией, прошедших лечение и реабилитацию на 0,5 % (с 12,5 % до 13 %); больных алкоголизмом, прошедших лечение и реабилитацию, длительность ремиссии у которых составляет не менее 3 лет, в общем количестве больных алкоголизмом, прошедших лечение и реабилитацию 0,7 % (с 15,5 % до 16,2 %).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Информация о количестве выполненных целевых показателей (индикаторов) ГП – 7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ED1C4E" w:rsidRPr="002C74FC" w:rsidRDefault="00ED1C4E" w:rsidP="00ED1C4E">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(тыс. рублей)</w:t>
      </w:r>
    </w:p>
    <w:tbl>
      <w:tblPr>
        <w:tblW w:w="9723" w:type="dxa"/>
        <w:tblInd w:w="103" w:type="dxa"/>
        <w:tblLayout w:type="fixed"/>
        <w:tblLook w:val="04A0" w:firstRow="1" w:lastRow="0" w:firstColumn="1" w:lastColumn="0" w:noHBand="0" w:noVBand="1"/>
      </w:tblPr>
      <w:tblGrid>
        <w:gridCol w:w="3216"/>
        <w:gridCol w:w="830"/>
        <w:gridCol w:w="693"/>
        <w:gridCol w:w="553"/>
        <w:gridCol w:w="553"/>
        <w:gridCol w:w="693"/>
        <w:gridCol w:w="969"/>
        <w:gridCol w:w="692"/>
        <w:gridCol w:w="414"/>
        <w:gridCol w:w="414"/>
        <w:gridCol w:w="696"/>
      </w:tblGrid>
      <w:tr w:rsidR="00ED1C4E" w:rsidRPr="002C74FC" w:rsidTr="00B07F7F">
        <w:trPr>
          <w:trHeight w:val="343"/>
        </w:trPr>
        <w:tc>
          <w:tcPr>
            <w:tcW w:w="3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Госпрограмма/</w:t>
            </w:r>
          </w:p>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подпрограммы</w:t>
            </w:r>
          </w:p>
        </w:tc>
        <w:tc>
          <w:tcPr>
            <w:tcW w:w="3322" w:type="dxa"/>
            <w:gridSpan w:val="5"/>
            <w:tcBorders>
              <w:top w:val="single" w:sz="4" w:space="0" w:color="auto"/>
              <w:left w:val="nil"/>
              <w:bottom w:val="single" w:sz="4" w:space="0" w:color="auto"/>
              <w:right w:val="single" w:sz="4" w:space="0" w:color="auto"/>
            </w:tcBorders>
            <w:shd w:val="clear" w:color="auto" w:fill="auto"/>
            <w:noWrap/>
            <w:vAlign w:val="bottom"/>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2016 год </w:t>
            </w:r>
          </w:p>
        </w:tc>
        <w:tc>
          <w:tcPr>
            <w:tcW w:w="3185" w:type="dxa"/>
            <w:gridSpan w:val="5"/>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Сравнительный анализ с 2015 годом</w:t>
            </w:r>
          </w:p>
        </w:tc>
      </w:tr>
      <w:tr w:rsidR="00ED1C4E" w:rsidRPr="002C74FC" w:rsidTr="00B07F7F">
        <w:trPr>
          <w:trHeight w:val="567"/>
        </w:trPr>
        <w:tc>
          <w:tcPr>
            <w:tcW w:w="3216" w:type="dxa"/>
            <w:vMerge/>
            <w:tcBorders>
              <w:top w:val="single" w:sz="4" w:space="0" w:color="auto"/>
              <w:left w:val="single" w:sz="4" w:space="0" w:color="auto"/>
              <w:bottom w:val="single" w:sz="4" w:space="0" w:color="auto"/>
              <w:right w:val="single" w:sz="4" w:space="0" w:color="auto"/>
            </w:tcBorders>
            <w:vAlign w:val="center"/>
            <w:hideMark/>
          </w:tcPr>
          <w:p w:rsidR="00ED1C4E" w:rsidRPr="002C74FC" w:rsidRDefault="00ED1C4E" w:rsidP="00ED1C4E">
            <w:pPr>
              <w:spacing w:after="0" w:line="240" w:lineRule="auto"/>
              <w:rPr>
                <w:rFonts w:ascii="Times New Roman CYR" w:eastAsia="Times New Roman" w:hAnsi="Times New Roman CYR" w:cs="Times New Roman CYR"/>
                <w:b/>
                <w:bCs/>
                <w:sz w:val="16"/>
                <w:szCs w:val="16"/>
              </w:rPr>
            </w:pP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Исполнение за 2016 год </w:t>
            </w:r>
            <w:r w:rsidRPr="002C74FC">
              <w:rPr>
                <w:rFonts w:ascii="Times New Roman CYR" w:eastAsia="Times New Roman" w:hAnsi="Times New Roman CYR" w:cs="Times New Roman CYR"/>
                <w:b/>
                <w:bCs/>
                <w:sz w:val="12"/>
                <w:szCs w:val="12"/>
              </w:rPr>
              <w:t>(законопроект)</w:t>
            </w:r>
            <w:r w:rsidRPr="002C74FC">
              <w:rPr>
                <w:rFonts w:ascii="Times New Roman CYR" w:eastAsia="Times New Roman" w:hAnsi="Times New Roman CYR" w:cs="Times New Roman CYR"/>
                <w:b/>
                <w:bCs/>
                <w:sz w:val="16"/>
                <w:szCs w:val="16"/>
              </w:rPr>
              <w:t xml:space="preserve"> </w:t>
            </w:r>
          </w:p>
        </w:tc>
        <w:tc>
          <w:tcPr>
            <w:tcW w:w="693" w:type="dxa"/>
            <w:vMerge w:val="restart"/>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исполнения  в 2016 году</w:t>
            </w:r>
          </w:p>
        </w:tc>
        <w:tc>
          <w:tcPr>
            <w:tcW w:w="1798" w:type="dxa"/>
            <w:gridSpan w:val="3"/>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Целевые показатели (индикаторы) </w:t>
            </w:r>
            <w:r w:rsidRPr="002C74FC">
              <w:rPr>
                <w:rFonts w:ascii="Times New Roman CYR" w:eastAsia="Times New Roman" w:hAnsi="Times New Roman CYR" w:cs="Times New Roman CYR"/>
                <w:b/>
                <w:bCs/>
                <w:sz w:val="16"/>
                <w:szCs w:val="16"/>
                <w:u w:val="single"/>
              </w:rPr>
              <w:t>(количество)</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rsidR="00ED1C4E" w:rsidRPr="00A356C6" w:rsidRDefault="00ED1C4E" w:rsidP="00ED1C4E">
            <w:pPr>
              <w:spacing w:after="0" w:line="240" w:lineRule="auto"/>
              <w:jc w:val="center"/>
              <w:rPr>
                <w:rFonts w:ascii="Times New Roman CYR" w:eastAsia="Times New Roman" w:hAnsi="Times New Roman CYR" w:cs="Times New Roman CYR"/>
                <w:b/>
                <w:bCs/>
                <w:sz w:val="14"/>
                <w:szCs w:val="14"/>
              </w:rPr>
            </w:pPr>
            <w:r w:rsidRPr="00A356C6">
              <w:rPr>
                <w:rFonts w:ascii="Times New Roman CYR" w:eastAsia="Times New Roman" w:hAnsi="Times New Roman CYR" w:cs="Times New Roman CYR"/>
                <w:b/>
                <w:bCs/>
                <w:sz w:val="14"/>
                <w:szCs w:val="14"/>
              </w:rPr>
              <w:t xml:space="preserve">Исполнение за 2015 год (Закон КК от 06.06.2016       № 810) </w:t>
            </w:r>
          </w:p>
        </w:tc>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ED1C4E" w:rsidRPr="00A356C6" w:rsidRDefault="00ED1C4E" w:rsidP="00ED1C4E">
            <w:pPr>
              <w:spacing w:after="0" w:line="240" w:lineRule="auto"/>
              <w:jc w:val="center"/>
              <w:rPr>
                <w:rFonts w:ascii="Times New Roman" w:eastAsia="Times New Roman" w:hAnsi="Times New Roman"/>
                <w:b/>
                <w:bCs/>
                <w:sz w:val="14"/>
                <w:szCs w:val="14"/>
              </w:rPr>
            </w:pPr>
            <w:r w:rsidRPr="00A356C6">
              <w:rPr>
                <w:rFonts w:ascii="Times New Roman" w:eastAsia="Times New Roman" w:hAnsi="Times New Roman"/>
                <w:b/>
                <w:bCs/>
                <w:sz w:val="14"/>
                <w:szCs w:val="14"/>
              </w:rPr>
              <w:t xml:space="preserve">% </w:t>
            </w:r>
            <w:proofErr w:type="gramStart"/>
            <w:r w:rsidRPr="00A356C6">
              <w:rPr>
                <w:rFonts w:ascii="Times New Roman" w:eastAsia="Times New Roman" w:hAnsi="Times New Roman"/>
                <w:b/>
                <w:bCs/>
                <w:sz w:val="14"/>
                <w:szCs w:val="14"/>
              </w:rPr>
              <w:t>исполнения  в</w:t>
            </w:r>
            <w:proofErr w:type="gramEnd"/>
            <w:r w:rsidRPr="00A356C6">
              <w:rPr>
                <w:rFonts w:ascii="Times New Roman" w:eastAsia="Times New Roman" w:hAnsi="Times New Roman"/>
                <w:b/>
                <w:bCs/>
                <w:sz w:val="14"/>
                <w:szCs w:val="14"/>
              </w:rPr>
              <w:t xml:space="preserve"> 2015 году</w:t>
            </w:r>
          </w:p>
        </w:tc>
        <w:tc>
          <w:tcPr>
            <w:tcW w:w="1523" w:type="dxa"/>
            <w:gridSpan w:val="3"/>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Целевые показатели (индикаторы) </w:t>
            </w:r>
            <w:r w:rsidRPr="002C74FC">
              <w:rPr>
                <w:rFonts w:ascii="Times New Roman CYR" w:eastAsia="Times New Roman" w:hAnsi="Times New Roman CYR" w:cs="Times New Roman CYR"/>
                <w:b/>
                <w:bCs/>
                <w:sz w:val="16"/>
                <w:szCs w:val="16"/>
                <w:u w:val="single"/>
              </w:rPr>
              <w:t>(количество)</w:t>
            </w:r>
          </w:p>
        </w:tc>
      </w:tr>
      <w:tr w:rsidR="00ED1C4E" w:rsidRPr="002C74FC" w:rsidTr="00B07F7F">
        <w:trPr>
          <w:trHeight w:val="528"/>
        </w:trPr>
        <w:tc>
          <w:tcPr>
            <w:tcW w:w="3216" w:type="dxa"/>
            <w:vMerge/>
            <w:tcBorders>
              <w:top w:val="single" w:sz="4" w:space="0" w:color="auto"/>
              <w:left w:val="single" w:sz="4" w:space="0" w:color="auto"/>
              <w:bottom w:val="single" w:sz="4" w:space="0" w:color="auto"/>
              <w:right w:val="single" w:sz="4" w:space="0" w:color="auto"/>
            </w:tcBorders>
            <w:vAlign w:val="center"/>
            <w:hideMark/>
          </w:tcPr>
          <w:p w:rsidR="00ED1C4E" w:rsidRPr="002C74FC" w:rsidRDefault="00ED1C4E" w:rsidP="00ED1C4E">
            <w:pPr>
              <w:spacing w:after="0" w:line="240" w:lineRule="auto"/>
              <w:rPr>
                <w:rFonts w:ascii="Times New Roman CYR" w:eastAsia="Times New Roman" w:hAnsi="Times New Roman CYR" w:cs="Times New Roman CYR"/>
                <w:b/>
                <w:bCs/>
                <w:sz w:val="16"/>
                <w:szCs w:val="16"/>
              </w:rPr>
            </w:pPr>
          </w:p>
        </w:tc>
        <w:tc>
          <w:tcPr>
            <w:tcW w:w="830" w:type="dxa"/>
            <w:vMerge/>
            <w:tcBorders>
              <w:top w:val="nil"/>
              <w:left w:val="single" w:sz="4" w:space="0" w:color="auto"/>
              <w:bottom w:val="single" w:sz="4" w:space="0" w:color="auto"/>
              <w:right w:val="single" w:sz="4" w:space="0" w:color="auto"/>
            </w:tcBorders>
            <w:vAlign w:val="center"/>
            <w:hideMark/>
          </w:tcPr>
          <w:p w:rsidR="00ED1C4E" w:rsidRPr="002C74FC" w:rsidRDefault="00ED1C4E" w:rsidP="00ED1C4E">
            <w:pPr>
              <w:spacing w:after="0" w:line="240" w:lineRule="auto"/>
              <w:rPr>
                <w:rFonts w:ascii="Times New Roman CYR" w:eastAsia="Times New Roman" w:hAnsi="Times New Roman CYR" w:cs="Times New Roman CYR"/>
                <w:b/>
                <w:bCs/>
                <w:sz w:val="16"/>
                <w:szCs w:val="16"/>
              </w:rPr>
            </w:pPr>
          </w:p>
        </w:tc>
        <w:tc>
          <w:tcPr>
            <w:tcW w:w="693" w:type="dxa"/>
            <w:vMerge/>
            <w:tcBorders>
              <w:top w:val="nil"/>
              <w:left w:val="single" w:sz="4" w:space="0" w:color="auto"/>
              <w:bottom w:val="single" w:sz="4" w:space="0" w:color="auto"/>
              <w:right w:val="single" w:sz="4" w:space="0" w:color="auto"/>
            </w:tcBorders>
            <w:vAlign w:val="center"/>
            <w:hideMark/>
          </w:tcPr>
          <w:p w:rsidR="00ED1C4E" w:rsidRPr="002C74FC" w:rsidRDefault="00ED1C4E" w:rsidP="00ED1C4E">
            <w:pPr>
              <w:spacing w:after="0" w:line="240" w:lineRule="auto"/>
              <w:rPr>
                <w:rFonts w:ascii="Times New Roman" w:eastAsia="Times New Roman" w:hAnsi="Times New Roman"/>
                <w:b/>
                <w:bCs/>
                <w:sz w:val="16"/>
                <w:szCs w:val="16"/>
              </w:rPr>
            </w:pP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ГП</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4F6B0A">
            <w:pPr>
              <w:spacing w:after="0" w:line="240" w:lineRule="auto"/>
              <w:ind w:right="-108"/>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факт</w:t>
            </w:r>
          </w:p>
        </w:tc>
        <w:tc>
          <w:tcPr>
            <w:tcW w:w="691"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ind w:right="-108"/>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исполнения</w:t>
            </w:r>
          </w:p>
        </w:tc>
        <w:tc>
          <w:tcPr>
            <w:tcW w:w="969" w:type="dxa"/>
            <w:vMerge/>
            <w:tcBorders>
              <w:top w:val="nil"/>
              <w:left w:val="single" w:sz="4" w:space="0" w:color="auto"/>
              <w:bottom w:val="single" w:sz="4" w:space="0" w:color="auto"/>
              <w:right w:val="single" w:sz="4" w:space="0" w:color="auto"/>
            </w:tcBorders>
            <w:vAlign w:val="center"/>
            <w:hideMark/>
          </w:tcPr>
          <w:p w:rsidR="00ED1C4E" w:rsidRPr="002C74FC" w:rsidRDefault="00ED1C4E" w:rsidP="00ED1C4E">
            <w:pPr>
              <w:spacing w:after="0" w:line="240" w:lineRule="auto"/>
              <w:rPr>
                <w:rFonts w:ascii="Times New Roman CYR" w:eastAsia="Times New Roman" w:hAnsi="Times New Roman CYR" w:cs="Times New Roman CYR"/>
                <w:b/>
                <w:bCs/>
                <w:sz w:val="16"/>
                <w:szCs w:val="16"/>
              </w:rPr>
            </w:pPr>
          </w:p>
        </w:tc>
        <w:tc>
          <w:tcPr>
            <w:tcW w:w="692" w:type="dxa"/>
            <w:vMerge/>
            <w:tcBorders>
              <w:top w:val="nil"/>
              <w:left w:val="single" w:sz="4" w:space="0" w:color="auto"/>
              <w:bottom w:val="single" w:sz="4" w:space="0" w:color="auto"/>
              <w:right w:val="single" w:sz="4" w:space="0" w:color="auto"/>
            </w:tcBorders>
            <w:vAlign w:val="center"/>
            <w:hideMark/>
          </w:tcPr>
          <w:p w:rsidR="00ED1C4E" w:rsidRPr="002C74FC" w:rsidRDefault="00ED1C4E" w:rsidP="00ED1C4E">
            <w:pPr>
              <w:spacing w:after="0" w:line="240" w:lineRule="auto"/>
              <w:rPr>
                <w:rFonts w:ascii="Times New Roman" w:eastAsia="Times New Roman" w:hAnsi="Times New Roman"/>
                <w:b/>
                <w:bCs/>
                <w:sz w:val="16"/>
                <w:szCs w:val="16"/>
              </w:rPr>
            </w:pP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ГП</w:t>
            </w: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факт</w:t>
            </w:r>
          </w:p>
        </w:tc>
        <w:tc>
          <w:tcPr>
            <w:tcW w:w="69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исполнения</w:t>
            </w:r>
          </w:p>
        </w:tc>
      </w:tr>
      <w:tr w:rsidR="00ED1C4E" w:rsidRPr="002C74FC" w:rsidTr="00B07F7F">
        <w:trPr>
          <w:trHeight w:val="77"/>
        </w:trPr>
        <w:tc>
          <w:tcPr>
            <w:tcW w:w="3216" w:type="dxa"/>
            <w:tcBorders>
              <w:top w:val="nil"/>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- 7</w:t>
            </w:r>
          </w:p>
        </w:tc>
        <w:tc>
          <w:tcPr>
            <w:tcW w:w="83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44 917,1</w:t>
            </w:r>
          </w:p>
        </w:tc>
        <w:tc>
          <w:tcPr>
            <w:tcW w:w="69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96,7%</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0</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691"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969"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61 213,5</w:t>
            </w:r>
          </w:p>
        </w:tc>
        <w:tc>
          <w:tcPr>
            <w:tcW w:w="692"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99,2%</w:t>
            </w:r>
          </w:p>
        </w:tc>
        <w:tc>
          <w:tcPr>
            <w:tcW w:w="41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w:t>
            </w:r>
          </w:p>
        </w:tc>
        <w:tc>
          <w:tcPr>
            <w:tcW w:w="41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w:t>
            </w:r>
          </w:p>
        </w:tc>
        <w:tc>
          <w:tcPr>
            <w:tcW w:w="69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r>
      <w:tr w:rsidR="00ED1C4E" w:rsidRPr="002C74FC" w:rsidTr="00B07F7F">
        <w:trPr>
          <w:trHeight w:val="920"/>
        </w:trPr>
        <w:tc>
          <w:tcPr>
            <w:tcW w:w="3216" w:type="dxa"/>
            <w:tcBorders>
              <w:top w:val="nil"/>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1 "Профилактика правонарушений, преступлений и повышение безопасности дорожного движения в Камчатском крае"</w:t>
            </w:r>
          </w:p>
        </w:tc>
        <w:tc>
          <w:tcPr>
            <w:tcW w:w="83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8 134,4</w:t>
            </w:r>
          </w:p>
        </w:tc>
        <w:tc>
          <w:tcPr>
            <w:tcW w:w="69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95,9%</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6</w:t>
            </w:r>
          </w:p>
        </w:tc>
        <w:tc>
          <w:tcPr>
            <w:tcW w:w="691"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4F6B0A">
            <w:pPr>
              <w:spacing w:after="0" w:line="240" w:lineRule="auto"/>
              <w:ind w:right="-108"/>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96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24 606,5</w:t>
            </w:r>
          </w:p>
        </w:tc>
        <w:tc>
          <w:tcPr>
            <w:tcW w:w="692"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99,8%</w:t>
            </w: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w:t>
            </w: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69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50,0%</w:t>
            </w:r>
          </w:p>
        </w:tc>
      </w:tr>
      <w:tr w:rsidR="00ED1C4E" w:rsidRPr="002C74FC" w:rsidTr="00B07F7F">
        <w:trPr>
          <w:trHeight w:val="659"/>
        </w:trPr>
        <w:tc>
          <w:tcPr>
            <w:tcW w:w="3216" w:type="dxa"/>
            <w:tcBorders>
              <w:top w:val="nil"/>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2 "Комплексная безопасность краевых государственных и муниципальных учреждений социальной сферы в Камчатском крае"</w:t>
            </w:r>
          </w:p>
        </w:tc>
        <w:tc>
          <w:tcPr>
            <w:tcW w:w="83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30 962,5</w:t>
            </w:r>
          </w:p>
        </w:tc>
        <w:tc>
          <w:tcPr>
            <w:tcW w:w="69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99,3%</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2</w:t>
            </w:r>
          </w:p>
        </w:tc>
        <w:tc>
          <w:tcPr>
            <w:tcW w:w="691"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4F6B0A">
            <w:pPr>
              <w:spacing w:after="0" w:line="240" w:lineRule="auto"/>
              <w:ind w:right="-108"/>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96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31 453,6</w:t>
            </w:r>
          </w:p>
        </w:tc>
        <w:tc>
          <w:tcPr>
            <w:tcW w:w="692"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99,0%</w:t>
            </w: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69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r>
      <w:tr w:rsidR="00ED1C4E" w:rsidRPr="002C74FC" w:rsidTr="00B07F7F">
        <w:trPr>
          <w:trHeight w:val="330"/>
        </w:trPr>
        <w:tc>
          <w:tcPr>
            <w:tcW w:w="3216" w:type="dxa"/>
            <w:tcBorders>
              <w:top w:val="nil"/>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"Профилактика терроризма и экстремизма в Камчатском крае"</w:t>
            </w:r>
          </w:p>
        </w:tc>
        <w:tc>
          <w:tcPr>
            <w:tcW w:w="830"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1 100,8</w:t>
            </w:r>
          </w:p>
        </w:tc>
        <w:tc>
          <w:tcPr>
            <w:tcW w:w="69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94,9%</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553"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4 </w:t>
            </w:r>
          </w:p>
        </w:tc>
        <w:tc>
          <w:tcPr>
            <w:tcW w:w="691"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4F6B0A">
            <w:pPr>
              <w:spacing w:after="0" w:line="240" w:lineRule="auto"/>
              <w:ind w:right="-108"/>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969"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1 149,4</w:t>
            </w:r>
          </w:p>
        </w:tc>
        <w:tc>
          <w:tcPr>
            <w:tcW w:w="692"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99,4%</w:t>
            </w: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414" w:type="dxa"/>
            <w:tcBorders>
              <w:top w:val="nil"/>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694" w:type="dxa"/>
            <w:tcBorders>
              <w:top w:val="nil"/>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25,0%</w:t>
            </w:r>
          </w:p>
        </w:tc>
      </w:tr>
      <w:tr w:rsidR="00ED1C4E" w:rsidRPr="002C74FC" w:rsidTr="00B07F7F">
        <w:trPr>
          <w:trHeight w:val="330"/>
        </w:trPr>
        <w:tc>
          <w:tcPr>
            <w:tcW w:w="32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4 "Профилактика наркомании и алкоголизма в Камчатском крае"</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4 719,3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84,4%</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11</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11 </w:t>
            </w:r>
          </w:p>
        </w:tc>
        <w:tc>
          <w:tcPr>
            <w:tcW w:w="6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4F6B0A">
            <w:pPr>
              <w:spacing w:after="0" w:line="240" w:lineRule="auto"/>
              <w:ind w:right="-108"/>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9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4 004,1</w:t>
            </w:r>
          </w:p>
        </w:tc>
        <w:tc>
          <w:tcPr>
            <w:tcW w:w="6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97,0%</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w:t>
            </w:r>
          </w:p>
        </w:tc>
        <w:tc>
          <w:tcPr>
            <w:tcW w:w="6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75,0%</w:t>
            </w:r>
          </w:p>
        </w:tc>
      </w:tr>
      <w:tr w:rsidR="00ED1C4E" w:rsidRPr="002C74FC" w:rsidTr="00B07F7F">
        <w:trPr>
          <w:trHeight w:val="307"/>
        </w:trPr>
        <w:tc>
          <w:tcPr>
            <w:tcW w:w="32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1C4E" w:rsidRPr="002C74FC" w:rsidRDefault="00ED1C4E" w:rsidP="00ED1C4E">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 (уровень выполнения)</w:t>
            </w: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693"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23</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23 </w:t>
            </w:r>
          </w:p>
        </w:tc>
        <w:tc>
          <w:tcPr>
            <w:tcW w:w="691"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4F6B0A">
            <w:pPr>
              <w:spacing w:after="0" w:line="240" w:lineRule="auto"/>
              <w:ind w:right="-108"/>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100 % </w:t>
            </w:r>
          </w:p>
        </w:tc>
        <w:tc>
          <w:tcPr>
            <w:tcW w:w="969"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692"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414"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20</w:t>
            </w:r>
          </w:p>
        </w:tc>
        <w:tc>
          <w:tcPr>
            <w:tcW w:w="414" w:type="dxa"/>
            <w:tcBorders>
              <w:top w:val="single" w:sz="4" w:space="0" w:color="auto"/>
              <w:left w:val="nil"/>
              <w:bottom w:val="single" w:sz="4" w:space="0" w:color="auto"/>
              <w:right w:val="single" w:sz="4" w:space="0" w:color="auto"/>
            </w:tcBorders>
            <w:shd w:val="clear" w:color="auto" w:fill="auto"/>
            <w:vAlign w:val="center"/>
            <w:hideMark/>
          </w:tcPr>
          <w:p w:rsidR="00ED1C4E" w:rsidRPr="002C74FC" w:rsidRDefault="00ED1C4E" w:rsidP="00ED1C4E">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10</w:t>
            </w:r>
          </w:p>
        </w:tc>
        <w:tc>
          <w:tcPr>
            <w:tcW w:w="694" w:type="dxa"/>
            <w:tcBorders>
              <w:top w:val="single" w:sz="4" w:space="0" w:color="auto"/>
              <w:left w:val="nil"/>
              <w:bottom w:val="single" w:sz="4" w:space="0" w:color="auto"/>
              <w:right w:val="single" w:sz="4" w:space="0" w:color="auto"/>
            </w:tcBorders>
            <w:shd w:val="clear" w:color="000000" w:fill="FFFFFF"/>
            <w:noWrap/>
            <w:vAlign w:val="center"/>
            <w:hideMark/>
          </w:tcPr>
          <w:p w:rsidR="00ED1C4E" w:rsidRPr="002C74FC" w:rsidRDefault="00ED1C4E" w:rsidP="00ED1C4E">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50,0%</w:t>
            </w:r>
          </w:p>
        </w:tc>
      </w:tr>
    </w:tbl>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Согласно данным годового отчета о ходе реализации и оценке эффективности ГП – 7 за 2016 год по:</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1 - из 6 плановых показателей: достигнуты 3 показателя; 3 показателя не достигнуты;</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Подпрограмме 2 - из 2 плановых </w:t>
      </w:r>
      <w:proofErr w:type="gramStart"/>
      <w:r w:rsidRPr="002C74FC">
        <w:rPr>
          <w:rFonts w:ascii="Times New Roman" w:eastAsia="Times New Roman" w:hAnsi="Times New Roman"/>
          <w:color w:val="000000"/>
          <w:sz w:val="28"/>
          <w:szCs w:val="28"/>
        </w:rPr>
        <w:t>показателей  2</w:t>
      </w:r>
      <w:proofErr w:type="gramEnd"/>
      <w:r w:rsidRPr="002C74FC">
        <w:rPr>
          <w:rFonts w:ascii="Times New Roman" w:eastAsia="Times New Roman" w:hAnsi="Times New Roman"/>
          <w:color w:val="000000"/>
          <w:sz w:val="28"/>
          <w:szCs w:val="28"/>
        </w:rPr>
        <w:t xml:space="preserve"> достигнуты;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3 - из 4 плановых показателей 4 достигнуты;</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Подпрограмме 4 - из 11 плановых показателей: достигнуты 9 показателя; 2 показателя не достигнуты. </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Таким образом, из 23 установленных значений показателей (индикаторов) достигнуто в полном объеме 18 (или 78,3 %), тогда как в разделе 4 аналитической записке к годовому отчету указано, что все установленные значения показателей (индикаторов) достигнуты в полном объеме.</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исполнено 12 запланированных контрольных событий, в том числе 1 с опозданием.</w:t>
      </w:r>
    </w:p>
    <w:p w:rsidR="00614DEB" w:rsidRPr="002C74FC" w:rsidRDefault="00614DEB" w:rsidP="00B7441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По оценке Министерства экономического развития и торговли Камчатского края эффективность реализации ГП – 7 составила 0,98, что соответствует высокой эффективности реализации государственной программы (эффективность определена на основе степени реализации программы (0,97), степени соответствия запланированному уровню затрат (0,97), степени реализации контрольных событий (1,0)). </w:t>
      </w:r>
    </w:p>
    <w:p w:rsidR="00614DEB" w:rsidRDefault="00614DEB" w:rsidP="00B74418">
      <w:pPr>
        <w:spacing w:after="0" w:line="240" w:lineRule="auto"/>
        <w:ind w:firstLine="709"/>
        <w:jc w:val="both"/>
        <w:rPr>
          <w:rFonts w:ascii="Times New Roman" w:eastAsia="Times New Roman" w:hAnsi="Times New Roman"/>
          <w:color w:val="000000"/>
          <w:sz w:val="28"/>
          <w:szCs w:val="28"/>
        </w:rPr>
      </w:pPr>
    </w:p>
    <w:p w:rsidR="00442621" w:rsidRDefault="00442621" w:rsidP="00B74418">
      <w:pPr>
        <w:spacing w:after="0" w:line="240" w:lineRule="auto"/>
        <w:ind w:firstLine="709"/>
        <w:jc w:val="both"/>
        <w:rPr>
          <w:rFonts w:ascii="Times New Roman" w:eastAsia="Times New Roman" w:hAnsi="Times New Roman"/>
          <w:color w:val="000000"/>
          <w:sz w:val="28"/>
          <w:szCs w:val="28"/>
        </w:rPr>
      </w:pPr>
    </w:p>
    <w:p w:rsidR="00442621" w:rsidRDefault="00442621" w:rsidP="00B74418">
      <w:pPr>
        <w:spacing w:after="0" w:line="240" w:lineRule="auto"/>
        <w:ind w:firstLine="709"/>
        <w:jc w:val="both"/>
        <w:rPr>
          <w:rFonts w:ascii="Times New Roman" w:eastAsia="Times New Roman" w:hAnsi="Times New Roman"/>
          <w:color w:val="000000"/>
          <w:sz w:val="28"/>
          <w:szCs w:val="28"/>
        </w:rPr>
      </w:pPr>
    </w:p>
    <w:p w:rsidR="00442621" w:rsidRDefault="00442621" w:rsidP="00B74418">
      <w:pPr>
        <w:spacing w:after="0" w:line="240" w:lineRule="auto"/>
        <w:ind w:firstLine="709"/>
        <w:jc w:val="both"/>
        <w:rPr>
          <w:rFonts w:ascii="Times New Roman" w:eastAsia="Times New Roman" w:hAnsi="Times New Roman"/>
          <w:color w:val="000000"/>
          <w:sz w:val="28"/>
          <w:szCs w:val="28"/>
        </w:rPr>
      </w:pPr>
    </w:p>
    <w:p w:rsidR="00442621" w:rsidRPr="002C74FC" w:rsidRDefault="00442621" w:rsidP="00B74418">
      <w:pPr>
        <w:spacing w:after="0" w:line="240" w:lineRule="auto"/>
        <w:ind w:firstLine="709"/>
        <w:jc w:val="both"/>
        <w:rPr>
          <w:rFonts w:ascii="Times New Roman" w:eastAsia="Times New Roman" w:hAnsi="Times New Roman"/>
          <w:color w:val="000000"/>
          <w:sz w:val="28"/>
          <w:szCs w:val="28"/>
        </w:rPr>
      </w:pPr>
    </w:p>
    <w:p w:rsidR="00B3002D" w:rsidRPr="002C74FC" w:rsidRDefault="00B3002D" w:rsidP="00B74418">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8. Государственная программа Камчатского края «Защита населения, территорий от чрезвычайных ситуаций, обеспечение пожарной безопасности, развитие гражданской обороны и поддержка российского казачества на 2014 - 2018 годы на территории Камчатского края»</w:t>
      </w:r>
    </w:p>
    <w:p w:rsidR="00B3002D" w:rsidRPr="002C74FC" w:rsidRDefault="00B3002D" w:rsidP="00B7441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8.1.</w:t>
      </w:r>
      <w:r w:rsidRPr="002C74FC">
        <w:rPr>
          <w:rFonts w:ascii="Times New Roman" w:hAnsi="Times New Roman"/>
          <w:sz w:val="28"/>
          <w:szCs w:val="28"/>
        </w:rPr>
        <w:t xml:space="preserve"> Государственная программа Камчатского края «Защита населения, территорий от чрезвычайных ситуаций, обеспечение пожарной безопасности, развитие гражданской обороны и поддержка российского казачества на 2014 - 2018 годы на территории Камчатского края» (далее - ГП – 8 или Программа)  первоначально утверждена постановлением Правительства Камчатского края от 29.11.2013 № 526-П.</w:t>
      </w:r>
    </w:p>
    <w:p w:rsidR="00B3002D" w:rsidRPr="002C74FC" w:rsidRDefault="00B3002D"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B3002D" w:rsidRPr="002C74FC" w:rsidRDefault="00B3002D"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Ответственный исполнитель Программы – Министерство специальных программ и по делам казачества Камчатского края; </w:t>
      </w:r>
    </w:p>
    <w:p w:rsidR="00B3002D" w:rsidRPr="002C74FC" w:rsidRDefault="00B3002D"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соисполнители Программы – отсутствуют; </w:t>
      </w:r>
    </w:p>
    <w:p w:rsidR="00B3002D" w:rsidRPr="002C74FC" w:rsidRDefault="00B3002D"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участники Программы – Министерство образования и науки Камчатского края; Министерство здравоохранения Камчатского края; Министерство культуры Камчатского края; Министерство социального развития и труда Камчатского края; Министерство спорта и молодежной политики Камчатского края; Агентство лесного хозяйства и охраны животного мира Камчатского края; органы местного самоуправления муниципальных образований в Камчатском крае (по согласованию); Краевое государственное казенное учреждение «Центр обеспечения действий по гражданской обороне, чрезвычайным ситуациям и пожарной безопасности в Камчатском крае» (далее - КГКУ "ЦОД"); Краевое государственное бюджетное учреждение дополнительного профессионального образования взрослых «Камчатский учебно-методический центр по гражданской обороне и чрезвычайным ситуациям».</w:t>
      </w:r>
    </w:p>
    <w:p w:rsidR="00B3002D" w:rsidRPr="002C74FC" w:rsidRDefault="00B3002D" w:rsidP="00B7441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8 внесено одно изменение: приведены объемы финансового обеспечения Программы в соответствии с законом о бюджете на 2016 год; изменена структура Программы в соответствии с Порядком принятия решений о разработке государственных программ Камчатского края, их формирования и реализации, утвержденным постановлением Правительства Камчатского края от 07.06.2013 № 235-П.</w:t>
      </w:r>
    </w:p>
    <w:p w:rsidR="00B3002D" w:rsidRPr="002C74FC" w:rsidRDefault="00B3002D"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На 2016 год общий объем ассигнований на финансовое обеспечение реализации ГП – 8 согласно паспорту Программы увеличен на 94152,7 тыс. рублей (на 8,8 %), в том числе увеличен объем ассигнований за счет средств краевого бюджета на 95672,7 тыс. рублей; уменьшен за счет средств местного бюджета на 1520,0 тыс. рублей.</w:t>
      </w:r>
    </w:p>
    <w:p w:rsidR="00442621" w:rsidRDefault="00442621" w:rsidP="00B74418">
      <w:pPr>
        <w:spacing w:after="0" w:line="240" w:lineRule="auto"/>
        <w:ind w:firstLine="709"/>
        <w:jc w:val="both"/>
        <w:rPr>
          <w:rFonts w:ascii="Times New Roman" w:hAnsi="Times New Roman"/>
          <w:sz w:val="28"/>
          <w:szCs w:val="28"/>
        </w:rPr>
      </w:pPr>
    </w:p>
    <w:p w:rsidR="00442621" w:rsidRDefault="00442621" w:rsidP="00B74418">
      <w:pPr>
        <w:spacing w:after="0" w:line="240" w:lineRule="auto"/>
        <w:ind w:firstLine="709"/>
        <w:jc w:val="both"/>
        <w:rPr>
          <w:rFonts w:ascii="Times New Roman" w:hAnsi="Times New Roman"/>
          <w:sz w:val="28"/>
          <w:szCs w:val="28"/>
        </w:rPr>
      </w:pPr>
    </w:p>
    <w:p w:rsidR="00442621" w:rsidRDefault="00442621" w:rsidP="00B74418">
      <w:pPr>
        <w:spacing w:after="0" w:line="240" w:lineRule="auto"/>
        <w:ind w:firstLine="709"/>
        <w:jc w:val="both"/>
        <w:rPr>
          <w:rFonts w:ascii="Times New Roman" w:hAnsi="Times New Roman"/>
          <w:sz w:val="28"/>
          <w:szCs w:val="28"/>
        </w:rPr>
      </w:pPr>
    </w:p>
    <w:p w:rsidR="00442621" w:rsidRDefault="00442621" w:rsidP="00B74418">
      <w:pPr>
        <w:spacing w:after="0" w:line="240" w:lineRule="auto"/>
        <w:ind w:firstLine="709"/>
        <w:jc w:val="both"/>
        <w:rPr>
          <w:rFonts w:ascii="Times New Roman" w:hAnsi="Times New Roman"/>
          <w:sz w:val="28"/>
          <w:szCs w:val="28"/>
        </w:rPr>
      </w:pPr>
    </w:p>
    <w:p w:rsidR="00B3002D" w:rsidRPr="002C74FC" w:rsidRDefault="00B3002D" w:rsidP="00B74418">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- 8 за 2016 год представлена в следующей таблице.</w:t>
      </w:r>
    </w:p>
    <w:p w:rsidR="00B3002D" w:rsidRPr="002C74FC" w:rsidRDefault="00B3002D" w:rsidP="00B3002D">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tbl>
      <w:tblPr>
        <w:tblW w:w="9892" w:type="dxa"/>
        <w:tblInd w:w="93" w:type="dxa"/>
        <w:tblLook w:val="04A0" w:firstRow="1" w:lastRow="0" w:firstColumn="1" w:lastColumn="0" w:noHBand="0" w:noVBand="1"/>
      </w:tblPr>
      <w:tblGrid>
        <w:gridCol w:w="578"/>
        <w:gridCol w:w="3811"/>
        <w:gridCol w:w="1693"/>
        <w:gridCol w:w="1552"/>
        <w:gridCol w:w="1129"/>
        <w:gridCol w:w="1129"/>
      </w:tblGrid>
      <w:tr w:rsidR="00B3002D" w:rsidRPr="002C74FC" w:rsidTr="00B07F7F">
        <w:trPr>
          <w:trHeight w:val="579"/>
        </w:trPr>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811" w:type="dxa"/>
            <w:vMerge w:val="restart"/>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Объем средств, предусмотренный ГП на 01.01.2016 (ПП КК от 28.06.2015          № 229-П)</w:t>
            </w:r>
          </w:p>
        </w:tc>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Объем средств, предусмотренный ГП на 31.12.2016 (ПП КК от 25.07.2016             № 289-П)</w:t>
            </w:r>
          </w:p>
        </w:tc>
        <w:tc>
          <w:tcPr>
            <w:tcW w:w="2258" w:type="dxa"/>
            <w:gridSpan w:val="2"/>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B3002D" w:rsidRPr="002C74FC" w:rsidTr="00B07F7F">
        <w:trPr>
          <w:trHeight w:val="343"/>
        </w:trPr>
        <w:tc>
          <w:tcPr>
            <w:tcW w:w="578"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w:hAnsi="Times New Roman"/>
                <w:b/>
                <w:bCs/>
                <w:color w:val="000000"/>
                <w:sz w:val="16"/>
                <w:szCs w:val="16"/>
              </w:rPr>
            </w:pPr>
          </w:p>
        </w:tc>
        <w:tc>
          <w:tcPr>
            <w:tcW w:w="3811"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w:hAnsi="Times New Roman"/>
                <w:b/>
                <w:bCs/>
                <w:color w:val="000000"/>
                <w:sz w:val="16"/>
                <w:szCs w:val="16"/>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w:hAnsi="Times New Roman"/>
                <w:b/>
                <w:bCs/>
                <w:color w:val="000000"/>
                <w:sz w:val="16"/>
                <w:szCs w:val="16"/>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w:hAnsi="Times New Roman"/>
                <w:b/>
                <w:bCs/>
                <w:color w:val="000000"/>
                <w:sz w:val="16"/>
                <w:szCs w:val="16"/>
              </w:rPr>
            </w:pP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B3002D" w:rsidRPr="002C74FC" w:rsidTr="00B07F7F">
        <w:trPr>
          <w:trHeight w:val="223"/>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B3002D" w:rsidRPr="002C74FC" w:rsidTr="00B07F7F">
        <w:trPr>
          <w:trHeight w:val="373"/>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"Обеспечение реализации государственной программы"</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27 339,6</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29 281,6</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1 942,0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7,1</w:t>
            </w:r>
          </w:p>
        </w:tc>
      </w:tr>
      <w:tr w:rsidR="00B3002D" w:rsidRPr="002C74FC" w:rsidTr="00B07F7F">
        <w:trPr>
          <w:trHeight w:val="56"/>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B3002D" w:rsidRPr="002C74FC" w:rsidTr="00B07F7F">
        <w:trPr>
          <w:trHeight w:val="128"/>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27 339,6</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29 281,6</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1 942,0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7,1</w:t>
            </w:r>
          </w:p>
        </w:tc>
      </w:tr>
      <w:tr w:rsidR="00B3002D" w:rsidRPr="002C74FC" w:rsidTr="00B07F7F">
        <w:trPr>
          <w:trHeight w:val="488"/>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"Снижение рисков и смягчение последствий чрезвычайных ситуаций природного и техногенного характера в Камчатском крае"</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340 502,0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408 660,3</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68 158,4</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20,0</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B3002D" w:rsidRPr="002C74FC" w:rsidTr="00B07F7F">
        <w:trPr>
          <w:trHeight w:val="53"/>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340 502,0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408 660,3</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68 158,4</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20,0</w:t>
            </w:r>
          </w:p>
        </w:tc>
      </w:tr>
      <w:tr w:rsidR="00B3002D" w:rsidRPr="002C74FC" w:rsidTr="00B07F7F">
        <w:trPr>
          <w:trHeight w:val="373"/>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"Обеспечение пожарной безопасности в Камчатском крае"</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674 363,2</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718 790,7</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44 427,6</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6,6</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674 363,2</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718 790,7</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44 427,6</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6,6</w:t>
            </w:r>
          </w:p>
        </w:tc>
      </w:tr>
      <w:tr w:rsidR="00B3002D" w:rsidRPr="002C74FC" w:rsidTr="00B07F7F">
        <w:trPr>
          <w:trHeight w:val="394"/>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"Развитие гражданской обороны и обеспечение радиационной, химической и биологической безопасности в Камчатском крае"</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24 920,0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6 064,8</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-18 855,2</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-75,7</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24 920,0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6 064,8</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-18 855,2</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-75,7</w:t>
            </w:r>
          </w:p>
        </w:tc>
      </w:tr>
      <w:tr w:rsidR="00B3002D" w:rsidRPr="002C74FC" w:rsidTr="00B07F7F">
        <w:trPr>
          <w:trHeight w:val="373"/>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"Развитие российского казачества на территории Камчатского края"</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4 794,0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3 274,0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-1 520,0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-31,7</w:t>
            </w:r>
          </w:p>
        </w:tc>
      </w:tr>
      <w:tr w:rsidR="00B3002D" w:rsidRPr="002C74FC" w:rsidTr="00B07F7F">
        <w:trPr>
          <w:trHeight w:val="53"/>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
        </w:tc>
      </w:tr>
      <w:tr w:rsidR="00B3002D" w:rsidRPr="002C74FC" w:rsidTr="00B07F7F">
        <w:trPr>
          <w:trHeight w:val="103"/>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3 094,0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3 094,0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B3002D" w:rsidRPr="002C74FC" w:rsidTr="00B07F7F">
        <w:trPr>
          <w:trHeight w:val="176"/>
        </w:trPr>
        <w:tc>
          <w:tcPr>
            <w:tcW w:w="578"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местных бюджетов</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1 700,0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180,0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-1 520,0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-89,4</w:t>
            </w:r>
          </w:p>
        </w:tc>
      </w:tr>
      <w:tr w:rsidR="00B3002D" w:rsidRPr="002C74FC" w:rsidTr="00B07F7F">
        <w:trPr>
          <w:trHeight w:val="76"/>
        </w:trPr>
        <w:tc>
          <w:tcPr>
            <w:tcW w:w="578" w:type="dxa"/>
            <w:tcBorders>
              <w:top w:val="nil"/>
              <w:left w:val="single" w:sz="4" w:space="0" w:color="auto"/>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1 071 918,8</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1 166 071,5</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94 152,7</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8,8</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noWrap/>
            <w:vAlign w:val="bottom"/>
            <w:hideMark/>
          </w:tcPr>
          <w:p w:rsidR="00B3002D" w:rsidRPr="002C74FC" w:rsidRDefault="00B3002D" w:rsidP="00B3002D">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noWrap/>
            <w:vAlign w:val="bottom"/>
            <w:hideMark/>
          </w:tcPr>
          <w:p w:rsidR="00B3002D" w:rsidRPr="002C74FC" w:rsidRDefault="00B3002D" w:rsidP="00B3002D">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1 070 218,8</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1 165 891,5</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95 672,7</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8,9</w:t>
            </w:r>
          </w:p>
        </w:tc>
      </w:tr>
      <w:tr w:rsidR="00B3002D" w:rsidRPr="002C74FC" w:rsidTr="00B07F7F">
        <w:trPr>
          <w:trHeight w:val="249"/>
        </w:trPr>
        <w:tc>
          <w:tcPr>
            <w:tcW w:w="578" w:type="dxa"/>
            <w:tcBorders>
              <w:top w:val="nil"/>
              <w:left w:val="single" w:sz="4" w:space="0" w:color="auto"/>
              <w:bottom w:val="single" w:sz="4" w:space="0" w:color="auto"/>
              <w:right w:val="single" w:sz="4" w:space="0" w:color="auto"/>
            </w:tcBorders>
            <w:noWrap/>
            <w:vAlign w:val="bottom"/>
            <w:hideMark/>
          </w:tcPr>
          <w:p w:rsidR="00B3002D" w:rsidRPr="002C74FC" w:rsidRDefault="00B3002D" w:rsidP="00B3002D">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1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местных бюджетов</w:t>
            </w:r>
          </w:p>
        </w:tc>
        <w:tc>
          <w:tcPr>
            <w:tcW w:w="16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1 700,0</w:t>
            </w:r>
          </w:p>
        </w:tc>
        <w:tc>
          <w:tcPr>
            <w:tcW w:w="155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180,0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-1 520,0</w:t>
            </w:r>
          </w:p>
        </w:tc>
        <w:tc>
          <w:tcPr>
            <w:tcW w:w="112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-89,4</w:t>
            </w:r>
          </w:p>
        </w:tc>
      </w:tr>
    </w:tbl>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8.2</w:t>
      </w:r>
      <w:r w:rsidRPr="002C74FC">
        <w:rPr>
          <w:rFonts w:ascii="Times New Roman" w:hAnsi="Times New Roman"/>
          <w:sz w:val="28"/>
          <w:szCs w:val="28"/>
        </w:rPr>
        <w:t xml:space="preserve"> Объем бюджетных ассигнований на реализацию ГП – 8 за счет средств краевого бюджета на 2016 год предусмотрен Законом о бюджете на 2016 год (в первоначальной редакции) в сумме 1154228,5 тыс. рублей, что на 11663,0 тыс. рублей (7,8 %) меньше объема ассигнований, предусмотренного паспортом Программы (на 01.01.2016) (1165891,5 тыс. рублей).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Однако, в нарушение части 2.10 Методических указаний объем финансового обеспечения на реализацию ГП – 8 в соответствие с Законом на 2016 год (в первоначальной редакции) не приведен, в результате паспортом Программы (на 01.01.2016) объем ассигнований предусмотрен на 11663,0 тыс. рублей больше, чем объем ассигнований, предусмотренный Законом на 2016 год.</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результате внесенных изменений объем бюджетных ассигнований на реализацию Программы предусмотрен законопроектом в сумме 1152513,6 тыс. рублей, что на 13377,9 тыс. рублей меньше объема средств, предусмотренного паспортом Программы на 31.12.2016.</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8 представлены в следующей таблице.</w:t>
      </w:r>
    </w:p>
    <w:p w:rsidR="00B3002D" w:rsidRPr="002C74FC" w:rsidRDefault="00B3002D" w:rsidP="00B3002D">
      <w:pPr>
        <w:spacing w:after="0" w:line="240" w:lineRule="auto"/>
        <w:ind w:right="48"/>
        <w:jc w:val="right"/>
        <w:rPr>
          <w:rFonts w:ascii="Times New Roman" w:hAnsi="Times New Roman"/>
          <w:sz w:val="20"/>
          <w:szCs w:val="20"/>
        </w:rPr>
      </w:pPr>
      <w:r w:rsidRPr="002C74FC">
        <w:rPr>
          <w:rFonts w:ascii="Times New Roman" w:hAnsi="Times New Roman"/>
          <w:sz w:val="20"/>
          <w:szCs w:val="20"/>
        </w:rPr>
        <w:t>(тыс. рублей)</w:t>
      </w: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1422"/>
        <w:gridCol w:w="1034"/>
        <w:gridCol w:w="1164"/>
        <w:gridCol w:w="851"/>
        <w:gridCol w:w="851"/>
        <w:gridCol w:w="992"/>
        <w:gridCol w:w="1021"/>
        <w:gridCol w:w="879"/>
        <w:gridCol w:w="822"/>
      </w:tblGrid>
      <w:tr w:rsidR="00B3002D" w:rsidRPr="002C74FC" w:rsidTr="00252BAA">
        <w:trPr>
          <w:trHeight w:val="493"/>
        </w:trPr>
        <w:tc>
          <w:tcPr>
            <w:tcW w:w="789" w:type="dxa"/>
            <w:vMerge w:val="restart"/>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w:t>
            </w:r>
          </w:p>
        </w:tc>
        <w:tc>
          <w:tcPr>
            <w:tcW w:w="1422" w:type="dxa"/>
            <w:vMerge w:val="restart"/>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Источник финансового обеспечения</w:t>
            </w:r>
          </w:p>
        </w:tc>
        <w:tc>
          <w:tcPr>
            <w:tcW w:w="1034" w:type="dxa"/>
            <w:vMerge w:val="restart"/>
            <w:vAlign w:val="center"/>
            <w:hideMark/>
          </w:tcPr>
          <w:p w:rsidR="00B3002D" w:rsidRPr="00442621" w:rsidRDefault="00B3002D" w:rsidP="00B3002D">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Объем средств, предусмотренный ГП на 01.01.2016</w:t>
            </w:r>
          </w:p>
        </w:tc>
        <w:tc>
          <w:tcPr>
            <w:tcW w:w="1164" w:type="dxa"/>
            <w:vMerge w:val="restart"/>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Первоначальный план (Закон КК от 01.12.2015         № 710)</w:t>
            </w:r>
          </w:p>
        </w:tc>
        <w:tc>
          <w:tcPr>
            <w:tcW w:w="1702" w:type="dxa"/>
            <w:gridSpan w:val="2"/>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992" w:type="dxa"/>
            <w:vMerge w:val="restart"/>
            <w:vAlign w:val="center"/>
            <w:hideMark/>
          </w:tcPr>
          <w:p w:rsidR="00B3002D" w:rsidRPr="00442621" w:rsidRDefault="00B3002D" w:rsidP="00B3002D">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Объем средств, предусмотренный ГП на 31.12.2016</w:t>
            </w:r>
          </w:p>
        </w:tc>
        <w:tc>
          <w:tcPr>
            <w:tcW w:w="1021" w:type="dxa"/>
            <w:vMerge w:val="restart"/>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Уточненный план на 2016 </w:t>
            </w:r>
            <w:proofErr w:type="gramStart"/>
            <w:r w:rsidRPr="00442621">
              <w:rPr>
                <w:rFonts w:ascii="Times New Roman CYR" w:hAnsi="Times New Roman CYR" w:cs="Times New Roman CYR"/>
                <w:b/>
                <w:bCs/>
                <w:sz w:val="14"/>
                <w:szCs w:val="14"/>
              </w:rPr>
              <w:t>год  (</w:t>
            </w:r>
            <w:proofErr w:type="gramEnd"/>
            <w:r w:rsidRPr="00442621">
              <w:rPr>
                <w:rFonts w:ascii="Times New Roman CYR" w:hAnsi="Times New Roman CYR" w:cs="Times New Roman CYR"/>
                <w:b/>
                <w:bCs/>
                <w:sz w:val="14"/>
                <w:szCs w:val="14"/>
              </w:rPr>
              <w:t>законопроект)</w:t>
            </w:r>
          </w:p>
        </w:tc>
        <w:tc>
          <w:tcPr>
            <w:tcW w:w="1701" w:type="dxa"/>
            <w:gridSpan w:val="2"/>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r>
      <w:tr w:rsidR="00B3002D" w:rsidRPr="002C74FC" w:rsidTr="00252BAA">
        <w:trPr>
          <w:trHeight w:val="242"/>
        </w:trPr>
        <w:tc>
          <w:tcPr>
            <w:tcW w:w="789" w:type="dxa"/>
            <w:vMerge/>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1422" w:type="dxa"/>
            <w:vMerge/>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1034" w:type="dxa"/>
            <w:vMerge/>
            <w:vAlign w:val="center"/>
            <w:hideMark/>
          </w:tcPr>
          <w:p w:rsidR="00B3002D" w:rsidRPr="002C74FC" w:rsidRDefault="00B3002D" w:rsidP="00B3002D">
            <w:pPr>
              <w:spacing w:after="0" w:line="240" w:lineRule="auto"/>
              <w:rPr>
                <w:rFonts w:ascii="Times New Roman" w:hAnsi="Times New Roman"/>
                <w:b/>
                <w:bCs/>
                <w:color w:val="000000"/>
                <w:sz w:val="16"/>
                <w:szCs w:val="16"/>
              </w:rPr>
            </w:pPr>
          </w:p>
        </w:tc>
        <w:tc>
          <w:tcPr>
            <w:tcW w:w="1164" w:type="dxa"/>
            <w:vMerge/>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851"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51"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c>
          <w:tcPr>
            <w:tcW w:w="992" w:type="dxa"/>
            <w:vMerge/>
            <w:vAlign w:val="center"/>
            <w:hideMark/>
          </w:tcPr>
          <w:p w:rsidR="00B3002D" w:rsidRPr="002C74FC" w:rsidRDefault="00B3002D" w:rsidP="00B3002D">
            <w:pPr>
              <w:spacing w:after="0" w:line="240" w:lineRule="auto"/>
              <w:rPr>
                <w:rFonts w:ascii="Times New Roman" w:hAnsi="Times New Roman"/>
                <w:b/>
                <w:bCs/>
                <w:color w:val="000000"/>
                <w:sz w:val="16"/>
                <w:szCs w:val="16"/>
              </w:rPr>
            </w:pPr>
          </w:p>
        </w:tc>
        <w:tc>
          <w:tcPr>
            <w:tcW w:w="1021" w:type="dxa"/>
            <w:vMerge/>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879"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22"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r>
      <w:tr w:rsidR="00B3002D" w:rsidRPr="002C74FC" w:rsidTr="00252BAA">
        <w:trPr>
          <w:trHeight w:val="198"/>
        </w:trPr>
        <w:tc>
          <w:tcPr>
            <w:tcW w:w="789"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422"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034" w:type="dxa"/>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164"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851"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5=4-3</w:t>
            </w:r>
          </w:p>
        </w:tc>
        <w:tc>
          <w:tcPr>
            <w:tcW w:w="851" w:type="dxa"/>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6=4/3-100</w:t>
            </w:r>
          </w:p>
        </w:tc>
        <w:tc>
          <w:tcPr>
            <w:tcW w:w="992" w:type="dxa"/>
            <w:vAlign w:val="center"/>
            <w:hideMark/>
          </w:tcPr>
          <w:p w:rsidR="00B3002D" w:rsidRPr="002C74FC" w:rsidRDefault="00B3002D" w:rsidP="00B3002D">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7</w:t>
            </w:r>
          </w:p>
        </w:tc>
        <w:tc>
          <w:tcPr>
            <w:tcW w:w="1021" w:type="dxa"/>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879" w:type="dxa"/>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822" w:type="dxa"/>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10=8/7*100</w:t>
            </w:r>
          </w:p>
        </w:tc>
      </w:tr>
      <w:tr w:rsidR="00B3002D" w:rsidRPr="002C74FC" w:rsidTr="00252BAA">
        <w:trPr>
          <w:trHeight w:val="409"/>
        </w:trPr>
        <w:tc>
          <w:tcPr>
            <w:tcW w:w="789" w:type="dxa"/>
            <w:vMerge w:val="restart"/>
            <w:vAlign w:val="center"/>
            <w:hideMark/>
          </w:tcPr>
          <w:p w:rsidR="00B3002D" w:rsidRPr="002C74FC" w:rsidRDefault="00B3002D" w:rsidP="00B3002D">
            <w:pPr>
              <w:spacing w:after="0" w:line="240" w:lineRule="auto"/>
              <w:rPr>
                <w:rFonts w:ascii="Times New Roman" w:hAnsi="Times New Roman"/>
                <w:b/>
                <w:bCs/>
                <w:color w:val="000000"/>
                <w:sz w:val="20"/>
                <w:szCs w:val="20"/>
              </w:rPr>
            </w:pPr>
            <w:r w:rsidRPr="002C74FC">
              <w:rPr>
                <w:rFonts w:ascii="Times New Roman" w:hAnsi="Times New Roman"/>
                <w:b/>
                <w:bCs/>
                <w:color w:val="000000"/>
                <w:sz w:val="20"/>
                <w:szCs w:val="20"/>
              </w:rPr>
              <w:t xml:space="preserve">ГП - 8 </w:t>
            </w:r>
          </w:p>
        </w:tc>
        <w:tc>
          <w:tcPr>
            <w:tcW w:w="1422" w:type="dxa"/>
            <w:shd w:val="clear" w:color="000000" w:fill="FFFFFF"/>
            <w:hideMark/>
          </w:tcPr>
          <w:p w:rsidR="00B3002D" w:rsidRPr="002C74FC" w:rsidRDefault="00B3002D" w:rsidP="00B3002D">
            <w:pPr>
              <w:spacing w:after="0" w:line="240" w:lineRule="auto"/>
              <w:rPr>
                <w:rFonts w:ascii="Times New Roman" w:hAnsi="Times New Roman"/>
                <w:b/>
                <w:bCs/>
                <w:color w:val="000000"/>
                <w:sz w:val="20"/>
                <w:szCs w:val="20"/>
              </w:rPr>
            </w:pPr>
            <w:r w:rsidRPr="002C74FC">
              <w:rPr>
                <w:rFonts w:ascii="Times New Roman" w:hAnsi="Times New Roman"/>
                <w:b/>
                <w:bCs/>
                <w:color w:val="000000"/>
                <w:sz w:val="20"/>
                <w:szCs w:val="20"/>
              </w:rPr>
              <w:t>всего:</w:t>
            </w:r>
          </w:p>
        </w:tc>
        <w:tc>
          <w:tcPr>
            <w:tcW w:w="1034"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1 070 218,8</w:t>
            </w:r>
          </w:p>
        </w:tc>
        <w:tc>
          <w:tcPr>
            <w:tcW w:w="1164"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1 154 228,5</w:t>
            </w:r>
          </w:p>
        </w:tc>
        <w:tc>
          <w:tcPr>
            <w:tcW w:w="851"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84 009,7</w:t>
            </w:r>
          </w:p>
        </w:tc>
        <w:tc>
          <w:tcPr>
            <w:tcW w:w="851"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7,8 %</w:t>
            </w:r>
          </w:p>
        </w:tc>
        <w:tc>
          <w:tcPr>
            <w:tcW w:w="992"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1 165 891,5</w:t>
            </w:r>
          </w:p>
        </w:tc>
        <w:tc>
          <w:tcPr>
            <w:tcW w:w="1021"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1 152 513,6</w:t>
            </w:r>
          </w:p>
        </w:tc>
        <w:tc>
          <w:tcPr>
            <w:tcW w:w="879"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-13 377,9</w:t>
            </w:r>
          </w:p>
        </w:tc>
        <w:tc>
          <w:tcPr>
            <w:tcW w:w="822" w:type="dxa"/>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- 1,1 %</w:t>
            </w:r>
          </w:p>
        </w:tc>
      </w:tr>
      <w:tr w:rsidR="00B3002D" w:rsidRPr="002C74FC" w:rsidTr="00252BAA">
        <w:trPr>
          <w:trHeight w:val="483"/>
        </w:trPr>
        <w:tc>
          <w:tcPr>
            <w:tcW w:w="789" w:type="dxa"/>
            <w:vMerge/>
            <w:vAlign w:val="center"/>
            <w:hideMark/>
          </w:tcPr>
          <w:p w:rsidR="00B3002D" w:rsidRPr="002C74FC" w:rsidRDefault="00B3002D" w:rsidP="00B3002D">
            <w:pPr>
              <w:spacing w:after="0" w:line="240" w:lineRule="auto"/>
              <w:rPr>
                <w:rFonts w:ascii="Times New Roman" w:hAnsi="Times New Roman"/>
                <w:b/>
                <w:bCs/>
                <w:color w:val="000000"/>
                <w:sz w:val="20"/>
                <w:szCs w:val="20"/>
              </w:rPr>
            </w:pPr>
          </w:p>
        </w:tc>
        <w:tc>
          <w:tcPr>
            <w:tcW w:w="1422" w:type="dxa"/>
            <w:shd w:val="clear" w:color="000000" w:fill="FFFFFF"/>
            <w:hideMark/>
          </w:tcPr>
          <w:p w:rsidR="00B3002D" w:rsidRPr="002C74FC" w:rsidRDefault="00B3002D" w:rsidP="00B3002D">
            <w:pPr>
              <w:spacing w:after="0" w:line="240" w:lineRule="auto"/>
              <w:rPr>
                <w:rFonts w:ascii="Times New Roman" w:hAnsi="Times New Roman"/>
                <w:color w:val="000000"/>
                <w:sz w:val="20"/>
                <w:szCs w:val="20"/>
              </w:rPr>
            </w:pPr>
            <w:r w:rsidRPr="002C74FC">
              <w:rPr>
                <w:rFonts w:ascii="Times New Roman" w:hAnsi="Times New Roman"/>
                <w:color w:val="000000"/>
                <w:sz w:val="20"/>
                <w:szCs w:val="20"/>
              </w:rPr>
              <w:t xml:space="preserve">федеральный бюджет </w:t>
            </w:r>
          </w:p>
        </w:tc>
        <w:tc>
          <w:tcPr>
            <w:tcW w:w="1034" w:type="dxa"/>
            <w:shd w:val="clear" w:color="000000" w:fill="FFFFFF"/>
            <w:noWrap/>
            <w:hideMark/>
          </w:tcPr>
          <w:p w:rsidR="00B3002D" w:rsidRPr="002C74FC" w:rsidRDefault="00B3002D" w:rsidP="00B3002D">
            <w:pPr>
              <w:spacing w:after="0" w:line="240" w:lineRule="auto"/>
              <w:rPr>
                <w:rFonts w:ascii="Times New Roman" w:hAnsi="Times New Roman"/>
                <w:sz w:val="16"/>
                <w:szCs w:val="16"/>
              </w:rPr>
            </w:pPr>
            <w:r w:rsidRPr="002C74FC">
              <w:rPr>
                <w:rFonts w:ascii="Times New Roman" w:hAnsi="Times New Roman"/>
                <w:sz w:val="16"/>
                <w:szCs w:val="16"/>
              </w:rPr>
              <w:t>0,0</w:t>
            </w:r>
          </w:p>
        </w:tc>
        <w:tc>
          <w:tcPr>
            <w:tcW w:w="1164" w:type="dxa"/>
            <w:shd w:val="clear" w:color="000000" w:fill="FFFFFF"/>
            <w:noWrap/>
            <w:hideMark/>
          </w:tcPr>
          <w:p w:rsidR="00B3002D" w:rsidRPr="002C74FC" w:rsidRDefault="00B3002D" w:rsidP="00B3002D">
            <w:r w:rsidRPr="002C74FC">
              <w:rPr>
                <w:rFonts w:ascii="Times New Roman" w:hAnsi="Times New Roman"/>
                <w:sz w:val="16"/>
                <w:szCs w:val="16"/>
              </w:rPr>
              <w:t>0,0</w:t>
            </w:r>
          </w:p>
        </w:tc>
        <w:tc>
          <w:tcPr>
            <w:tcW w:w="851" w:type="dxa"/>
            <w:shd w:val="clear" w:color="000000" w:fill="FFFFFF"/>
            <w:noWrap/>
            <w:hideMark/>
          </w:tcPr>
          <w:p w:rsidR="00B3002D" w:rsidRPr="002C74FC" w:rsidRDefault="00B3002D" w:rsidP="00B3002D">
            <w:pPr>
              <w:rPr>
                <w:b/>
              </w:rPr>
            </w:pPr>
            <w:r w:rsidRPr="002C74FC">
              <w:rPr>
                <w:rFonts w:ascii="Times New Roman" w:hAnsi="Times New Roman"/>
                <w:b/>
                <w:sz w:val="16"/>
                <w:szCs w:val="16"/>
              </w:rPr>
              <w:t xml:space="preserve">0,0 </w:t>
            </w:r>
          </w:p>
        </w:tc>
        <w:tc>
          <w:tcPr>
            <w:tcW w:w="851"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0,0 %</w:t>
            </w:r>
          </w:p>
        </w:tc>
        <w:tc>
          <w:tcPr>
            <w:tcW w:w="992" w:type="dxa"/>
            <w:shd w:val="clear" w:color="000000" w:fill="FFFFFF"/>
            <w:noWrap/>
            <w:hideMark/>
          </w:tcPr>
          <w:p w:rsidR="00B3002D" w:rsidRPr="002C74FC" w:rsidRDefault="00B3002D" w:rsidP="00B3002D">
            <w:r w:rsidRPr="002C74FC">
              <w:rPr>
                <w:rFonts w:ascii="Times New Roman" w:hAnsi="Times New Roman"/>
                <w:sz w:val="16"/>
                <w:szCs w:val="16"/>
              </w:rPr>
              <w:t>0,0</w:t>
            </w:r>
          </w:p>
        </w:tc>
        <w:tc>
          <w:tcPr>
            <w:tcW w:w="1021" w:type="dxa"/>
            <w:shd w:val="clear" w:color="000000" w:fill="FFFFFF"/>
            <w:noWrap/>
            <w:hideMark/>
          </w:tcPr>
          <w:p w:rsidR="00B3002D" w:rsidRPr="002C74FC" w:rsidRDefault="00B3002D" w:rsidP="00B3002D">
            <w:r w:rsidRPr="002C74FC">
              <w:rPr>
                <w:rFonts w:ascii="Times New Roman" w:hAnsi="Times New Roman"/>
                <w:sz w:val="16"/>
                <w:szCs w:val="16"/>
              </w:rPr>
              <w:t>0,0</w:t>
            </w:r>
          </w:p>
        </w:tc>
        <w:tc>
          <w:tcPr>
            <w:tcW w:w="879"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0,0</w:t>
            </w:r>
          </w:p>
        </w:tc>
        <w:tc>
          <w:tcPr>
            <w:tcW w:w="822" w:type="dxa"/>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0,0 %</w:t>
            </w:r>
          </w:p>
        </w:tc>
      </w:tr>
      <w:tr w:rsidR="00B3002D" w:rsidRPr="002C74FC" w:rsidTr="00252BAA">
        <w:trPr>
          <w:trHeight w:val="483"/>
        </w:trPr>
        <w:tc>
          <w:tcPr>
            <w:tcW w:w="789" w:type="dxa"/>
            <w:vMerge/>
            <w:vAlign w:val="center"/>
            <w:hideMark/>
          </w:tcPr>
          <w:p w:rsidR="00B3002D" w:rsidRPr="002C74FC" w:rsidRDefault="00B3002D" w:rsidP="00B3002D">
            <w:pPr>
              <w:spacing w:after="0" w:line="240" w:lineRule="auto"/>
              <w:rPr>
                <w:rFonts w:ascii="Times New Roman" w:hAnsi="Times New Roman"/>
                <w:b/>
                <w:bCs/>
                <w:color w:val="000000"/>
                <w:sz w:val="20"/>
                <w:szCs w:val="20"/>
              </w:rPr>
            </w:pPr>
          </w:p>
        </w:tc>
        <w:tc>
          <w:tcPr>
            <w:tcW w:w="1422" w:type="dxa"/>
            <w:shd w:val="clear" w:color="000000" w:fill="FFFFFF"/>
            <w:hideMark/>
          </w:tcPr>
          <w:p w:rsidR="00B3002D" w:rsidRPr="002C74FC" w:rsidRDefault="00B3002D" w:rsidP="00B3002D">
            <w:pPr>
              <w:spacing w:after="0" w:line="240" w:lineRule="auto"/>
              <w:rPr>
                <w:rFonts w:ascii="Times New Roman" w:hAnsi="Times New Roman"/>
                <w:color w:val="000000"/>
                <w:sz w:val="20"/>
                <w:szCs w:val="20"/>
              </w:rPr>
            </w:pPr>
            <w:r w:rsidRPr="002C74FC">
              <w:rPr>
                <w:rFonts w:ascii="Times New Roman" w:hAnsi="Times New Roman"/>
                <w:color w:val="000000"/>
                <w:sz w:val="20"/>
                <w:szCs w:val="20"/>
              </w:rPr>
              <w:t>краевой бюджет</w:t>
            </w:r>
          </w:p>
        </w:tc>
        <w:tc>
          <w:tcPr>
            <w:tcW w:w="1034" w:type="dxa"/>
            <w:shd w:val="clear" w:color="000000" w:fill="FFFFFF"/>
            <w:noWrap/>
            <w:hideMark/>
          </w:tcPr>
          <w:p w:rsidR="00B3002D" w:rsidRPr="002C74FC" w:rsidRDefault="00B3002D" w:rsidP="00B3002D">
            <w:pPr>
              <w:spacing w:after="0" w:line="240" w:lineRule="auto"/>
              <w:rPr>
                <w:rFonts w:ascii="Times New Roman" w:hAnsi="Times New Roman"/>
                <w:sz w:val="16"/>
                <w:szCs w:val="16"/>
              </w:rPr>
            </w:pPr>
            <w:r w:rsidRPr="002C74FC">
              <w:rPr>
                <w:rFonts w:ascii="Times New Roman" w:hAnsi="Times New Roman"/>
                <w:sz w:val="16"/>
                <w:szCs w:val="16"/>
              </w:rPr>
              <w:t>1 070 218,8</w:t>
            </w:r>
          </w:p>
        </w:tc>
        <w:tc>
          <w:tcPr>
            <w:tcW w:w="1164" w:type="dxa"/>
            <w:shd w:val="clear" w:color="000000" w:fill="FFFFFF"/>
            <w:noWrap/>
            <w:hideMark/>
          </w:tcPr>
          <w:p w:rsidR="00B3002D" w:rsidRPr="002C74FC" w:rsidRDefault="00B3002D" w:rsidP="00B3002D">
            <w:pPr>
              <w:spacing w:after="0" w:line="240" w:lineRule="auto"/>
              <w:rPr>
                <w:rFonts w:ascii="Times New Roman" w:hAnsi="Times New Roman"/>
                <w:sz w:val="16"/>
                <w:szCs w:val="16"/>
              </w:rPr>
            </w:pPr>
            <w:r w:rsidRPr="002C74FC">
              <w:rPr>
                <w:rFonts w:ascii="Times New Roman" w:hAnsi="Times New Roman"/>
                <w:sz w:val="16"/>
                <w:szCs w:val="16"/>
              </w:rPr>
              <w:t>1 154 228,5</w:t>
            </w:r>
          </w:p>
        </w:tc>
        <w:tc>
          <w:tcPr>
            <w:tcW w:w="851"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 xml:space="preserve"> 84 009,7</w:t>
            </w:r>
          </w:p>
        </w:tc>
        <w:tc>
          <w:tcPr>
            <w:tcW w:w="851"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7,8 %</w:t>
            </w:r>
          </w:p>
        </w:tc>
        <w:tc>
          <w:tcPr>
            <w:tcW w:w="992" w:type="dxa"/>
            <w:shd w:val="clear" w:color="000000" w:fill="FFFFFF"/>
            <w:noWrap/>
            <w:hideMark/>
          </w:tcPr>
          <w:p w:rsidR="00B3002D" w:rsidRPr="002C74FC" w:rsidRDefault="00B3002D" w:rsidP="00B3002D">
            <w:pPr>
              <w:spacing w:after="0" w:line="240" w:lineRule="auto"/>
              <w:rPr>
                <w:rFonts w:ascii="Times New Roman" w:hAnsi="Times New Roman"/>
                <w:sz w:val="16"/>
                <w:szCs w:val="16"/>
              </w:rPr>
            </w:pPr>
            <w:r w:rsidRPr="002C74FC">
              <w:rPr>
                <w:rFonts w:ascii="Times New Roman" w:hAnsi="Times New Roman"/>
                <w:sz w:val="16"/>
                <w:szCs w:val="16"/>
              </w:rPr>
              <w:t>1 165 891,5</w:t>
            </w:r>
          </w:p>
        </w:tc>
        <w:tc>
          <w:tcPr>
            <w:tcW w:w="1021" w:type="dxa"/>
            <w:shd w:val="clear" w:color="000000" w:fill="FFFFFF"/>
            <w:noWrap/>
            <w:hideMark/>
          </w:tcPr>
          <w:p w:rsidR="00B3002D" w:rsidRPr="002C74FC" w:rsidRDefault="00B3002D" w:rsidP="00B3002D">
            <w:pPr>
              <w:spacing w:after="0" w:line="240" w:lineRule="auto"/>
              <w:rPr>
                <w:rFonts w:ascii="Times New Roman" w:hAnsi="Times New Roman"/>
                <w:sz w:val="16"/>
                <w:szCs w:val="16"/>
              </w:rPr>
            </w:pPr>
            <w:r w:rsidRPr="002C74FC">
              <w:rPr>
                <w:rFonts w:ascii="Times New Roman" w:hAnsi="Times New Roman"/>
                <w:sz w:val="16"/>
                <w:szCs w:val="16"/>
              </w:rPr>
              <w:t>1 152 513,6</w:t>
            </w:r>
          </w:p>
        </w:tc>
        <w:tc>
          <w:tcPr>
            <w:tcW w:w="879" w:type="dxa"/>
            <w:shd w:val="clear" w:color="000000" w:fill="FFFFFF"/>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-13 377,9</w:t>
            </w:r>
          </w:p>
        </w:tc>
        <w:tc>
          <w:tcPr>
            <w:tcW w:w="822" w:type="dxa"/>
            <w:noWrap/>
            <w:hideMark/>
          </w:tcPr>
          <w:p w:rsidR="00B3002D" w:rsidRPr="002C74FC" w:rsidRDefault="00B3002D" w:rsidP="00B3002D">
            <w:pPr>
              <w:spacing w:after="0" w:line="240" w:lineRule="auto"/>
              <w:rPr>
                <w:rFonts w:ascii="Times New Roman" w:hAnsi="Times New Roman"/>
                <w:b/>
                <w:bCs/>
                <w:sz w:val="16"/>
                <w:szCs w:val="16"/>
              </w:rPr>
            </w:pPr>
            <w:r w:rsidRPr="002C74FC">
              <w:rPr>
                <w:rFonts w:ascii="Times New Roman" w:hAnsi="Times New Roman"/>
                <w:b/>
                <w:bCs/>
                <w:sz w:val="16"/>
                <w:szCs w:val="16"/>
              </w:rPr>
              <w:t>- 1,1 %</w:t>
            </w:r>
          </w:p>
        </w:tc>
      </w:tr>
    </w:tbl>
    <w:p w:rsidR="00B3002D" w:rsidRPr="002C74FC" w:rsidRDefault="00B3002D" w:rsidP="00B3002D">
      <w:pPr>
        <w:spacing w:after="0" w:line="240" w:lineRule="auto"/>
        <w:jc w:val="both"/>
        <w:rPr>
          <w:rFonts w:ascii="Times New Roman" w:hAnsi="Times New Roman"/>
          <w:sz w:val="16"/>
          <w:szCs w:val="16"/>
        </w:rPr>
      </w:pP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8 в 2016 году осуществлялось за счет средств краевого бюджета.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8.3</w:t>
      </w:r>
      <w:r w:rsidR="00252BAA"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Исполнение бюджетных ассигнований по ГП – 8 в 2016 году осуществлялось главным распорядителем средств Министерством специальных программ и по делам казачества Камчатского края.</w:t>
      </w:r>
    </w:p>
    <w:p w:rsidR="00B3002D" w:rsidRPr="002C74FC" w:rsidRDefault="00B3002D" w:rsidP="00140B20">
      <w:pPr>
        <w:spacing w:after="0" w:line="240" w:lineRule="auto"/>
        <w:ind w:firstLine="709"/>
        <w:jc w:val="both"/>
        <w:rPr>
          <w:rFonts w:ascii="Times New Roman" w:hAnsi="Times New Roman"/>
          <w:sz w:val="20"/>
          <w:szCs w:val="20"/>
        </w:rPr>
      </w:pPr>
      <w:r w:rsidRPr="002C74FC">
        <w:rPr>
          <w:rFonts w:ascii="Times New Roman" w:hAnsi="Times New Roman"/>
          <w:sz w:val="28"/>
          <w:szCs w:val="28"/>
        </w:rPr>
        <w:t>Исполнение бюджетных ассигнований главным распорядителем средств краевого бюджета представлено в следующей таблице.</w:t>
      </w:r>
      <w:r w:rsidRPr="002C74FC">
        <w:rPr>
          <w:rFonts w:ascii="Times New Roman" w:hAnsi="Times New Roman"/>
          <w:sz w:val="20"/>
          <w:szCs w:val="20"/>
        </w:rPr>
        <w:t xml:space="preserve">              </w:t>
      </w:r>
    </w:p>
    <w:p w:rsidR="00B3002D" w:rsidRPr="002C74FC" w:rsidRDefault="00B3002D" w:rsidP="00252BAA">
      <w:pPr>
        <w:spacing w:after="0" w:line="240" w:lineRule="auto"/>
        <w:jc w:val="right"/>
        <w:rPr>
          <w:rFonts w:ascii="Times New Roman" w:hAnsi="Times New Roman"/>
          <w:sz w:val="20"/>
          <w:szCs w:val="20"/>
        </w:rPr>
      </w:pPr>
    </w:p>
    <w:p w:rsidR="00B3002D" w:rsidRPr="00442621" w:rsidRDefault="00B3002D" w:rsidP="00B3002D">
      <w:pPr>
        <w:spacing w:after="0" w:line="240" w:lineRule="auto"/>
        <w:jc w:val="right"/>
        <w:rPr>
          <w:rFonts w:ascii="Times New Roman" w:hAnsi="Times New Roman"/>
          <w:sz w:val="16"/>
          <w:szCs w:val="16"/>
        </w:rPr>
      </w:pPr>
      <w:r w:rsidRPr="00442621">
        <w:rPr>
          <w:rFonts w:ascii="Times New Roman" w:hAnsi="Times New Roman"/>
          <w:sz w:val="16"/>
          <w:szCs w:val="16"/>
        </w:rPr>
        <w:t xml:space="preserve"> (</w:t>
      </w:r>
      <w:proofErr w:type="gramStart"/>
      <w:r w:rsidRPr="00442621">
        <w:rPr>
          <w:rFonts w:ascii="Times New Roman" w:hAnsi="Times New Roman"/>
          <w:sz w:val="16"/>
          <w:szCs w:val="16"/>
        </w:rPr>
        <w:t>тыс.</w:t>
      </w:r>
      <w:proofErr w:type="gramEnd"/>
      <w:r w:rsidRPr="00442621">
        <w:rPr>
          <w:rFonts w:ascii="Times New Roman" w:hAnsi="Times New Roman"/>
          <w:sz w:val="16"/>
          <w:szCs w:val="16"/>
        </w:rPr>
        <w:t xml:space="preserve"> рублей)</w:t>
      </w:r>
    </w:p>
    <w:tbl>
      <w:tblPr>
        <w:tblW w:w="9901" w:type="dxa"/>
        <w:tblInd w:w="93" w:type="dxa"/>
        <w:tblLayout w:type="fixed"/>
        <w:tblLook w:val="04A0" w:firstRow="1" w:lastRow="0" w:firstColumn="1" w:lastColumn="0" w:noHBand="0" w:noVBand="1"/>
      </w:tblPr>
      <w:tblGrid>
        <w:gridCol w:w="441"/>
        <w:gridCol w:w="3005"/>
        <w:gridCol w:w="993"/>
        <w:gridCol w:w="1315"/>
        <w:gridCol w:w="1236"/>
        <w:gridCol w:w="1030"/>
        <w:gridCol w:w="992"/>
        <w:gridCol w:w="889"/>
      </w:tblGrid>
      <w:tr w:rsidR="00B3002D" w:rsidRPr="002C74FC" w:rsidTr="00252BAA">
        <w:trPr>
          <w:trHeight w:val="699"/>
        </w:trPr>
        <w:tc>
          <w:tcPr>
            <w:tcW w:w="441" w:type="dxa"/>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 п/п</w:t>
            </w:r>
          </w:p>
        </w:tc>
        <w:tc>
          <w:tcPr>
            <w:tcW w:w="3005" w:type="dxa"/>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Наименование ГРБС</w:t>
            </w:r>
          </w:p>
        </w:tc>
        <w:tc>
          <w:tcPr>
            <w:tcW w:w="993" w:type="dxa"/>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Закон КК от 21.12.2016 № 44</w:t>
            </w:r>
          </w:p>
        </w:tc>
        <w:tc>
          <w:tcPr>
            <w:tcW w:w="1315" w:type="dxa"/>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1236" w:type="dxa"/>
            <w:tcBorders>
              <w:top w:val="single" w:sz="4" w:space="0" w:color="auto"/>
              <w:left w:val="nil"/>
              <w:bottom w:val="single" w:sz="4" w:space="0" w:color="auto"/>
              <w:right w:val="single" w:sz="4" w:space="0" w:color="auto"/>
            </w:tcBorders>
            <w:vAlign w:val="center"/>
            <w:hideMark/>
          </w:tcPr>
          <w:p w:rsidR="00B3002D" w:rsidRPr="002C74FC" w:rsidRDefault="00B3002D" w:rsidP="00252BA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1030" w:type="dxa"/>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992" w:type="dxa"/>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889" w:type="dxa"/>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 исполнения </w:t>
            </w:r>
          </w:p>
        </w:tc>
      </w:tr>
      <w:tr w:rsidR="00B3002D" w:rsidRPr="002C74FC" w:rsidTr="00252BAA">
        <w:trPr>
          <w:trHeight w:val="260"/>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1</w:t>
            </w:r>
          </w:p>
        </w:tc>
        <w:tc>
          <w:tcPr>
            <w:tcW w:w="300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2</w:t>
            </w:r>
          </w:p>
        </w:tc>
        <w:tc>
          <w:tcPr>
            <w:tcW w:w="993"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3</w:t>
            </w:r>
          </w:p>
        </w:tc>
        <w:tc>
          <w:tcPr>
            <w:tcW w:w="131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4</w:t>
            </w:r>
          </w:p>
        </w:tc>
        <w:tc>
          <w:tcPr>
            <w:tcW w:w="1236"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5=4-3</w:t>
            </w:r>
          </w:p>
        </w:tc>
        <w:tc>
          <w:tcPr>
            <w:tcW w:w="1030"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6</w:t>
            </w:r>
          </w:p>
        </w:tc>
        <w:tc>
          <w:tcPr>
            <w:tcW w:w="99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7=6-4</w:t>
            </w:r>
          </w:p>
        </w:tc>
        <w:tc>
          <w:tcPr>
            <w:tcW w:w="889"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8=6/4</w:t>
            </w:r>
          </w:p>
        </w:tc>
      </w:tr>
      <w:tr w:rsidR="00B3002D" w:rsidRPr="002C74FC" w:rsidTr="00252BAA">
        <w:trPr>
          <w:trHeight w:val="260"/>
        </w:trPr>
        <w:tc>
          <w:tcPr>
            <w:tcW w:w="4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3005" w:type="dxa"/>
            <w:tcBorders>
              <w:top w:val="nil"/>
              <w:left w:val="nil"/>
              <w:bottom w:val="single" w:sz="4" w:space="0" w:color="auto"/>
              <w:right w:val="single" w:sz="4" w:space="0" w:color="auto"/>
            </w:tcBorders>
            <w:hideMark/>
          </w:tcPr>
          <w:p w:rsidR="00B3002D" w:rsidRPr="002C74FC" w:rsidRDefault="00B3002D" w:rsidP="00B3002D">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xml:space="preserve">Расходы-всего, в </w:t>
            </w:r>
            <w:proofErr w:type="spellStart"/>
            <w:r w:rsidRPr="002C74FC">
              <w:rPr>
                <w:rFonts w:ascii="Times New Roman" w:hAnsi="Times New Roman"/>
                <w:b/>
                <w:bCs/>
                <w:color w:val="000000"/>
                <w:sz w:val="16"/>
                <w:szCs w:val="16"/>
              </w:rPr>
              <w:t>т.ч</w:t>
            </w:r>
            <w:proofErr w:type="spellEnd"/>
            <w:r w:rsidRPr="002C74FC">
              <w:rPr>
                <w:rFonts w:ascii="Times New Roman" w:hAnsi="Times New Roman"/>
                <w:b/>
                <w:bCs/>
                <w:color w:val="000000"/>
                <w:sz w:val="16"/>
                <w:szCs w:val="16"/>
              </w:rPr>
              <w:t>.</w:t>
            </w:r>
          </w:p>
        </w:tc>
        <w:tc>
          <w:tcPr>
            <w:tcW w:w="993"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1 152 513,6</w:t>
            </w:r>
          </w:p>
        </w:tc>
        <w:tc>
          <w:tcPr>
            <w:tcW w:w="13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1 152 513,6</w:t>
            </w:r>
          </w:p>
        </w:tc>
        <w:tc>
          <w:tcPr>
            <w:tcW w:w="123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30"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1 134 719,5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-17 794,2</w:t>
            </w:r>
          </w:p>
        </w:tc>
        <w:tc>
          <w:tcPr>
            <w:tcW w:w="889"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98,5%</w:t>
            </w:r>
          </w:p>
        </w:tc>
      </w:tr>
      <w:tr w:rsidR="00B3002D" w:rsidRPr="002C74FC" w:rsidTr="00252BAA">
        <w:trPr>
          <w:trHeight w:val="404"/>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005" w:type="dxa"/>
            <w:tcBorders>
              <w:top w:val="nil"/>
              <w:left w:val="nil"/>
              <w:bottom w:val="single" w:sz="4" w:space="0" w:color="auto"/>
              <w:right w:val="single" w:sz="4" w:space="0" w:color="auto"/>
            </w:tcBorders>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Министерство специальных программ и по делам казачества Камчатского края</w:t>
            </w:r>
          </w:p>
        </w:tc>
        <w:tc>
          <w:tcPr>
            <w:tcW w:w="993"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1 152 513,6</w:t>
            </w:r>
          </w:p>
        </w:tc>
        <w:tc>
          <w:tcPr>
            <w:tcW w:w="13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1 152 513,6</w:t>
            </w:r>
          </w:p>
        </w:tc>
        <w:tc>
          <w:tcPr>
            <w:tcW w:w="123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30"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1 134 719,5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-17 794,2</w:t>
            </w:r>
          </w:p>
        </w:tc>
        <w:tc>
          <w:tcPr>
            <w:tcW w:w="889"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98,5%</w:t>
            </w:r>
          </w:p>
        </w:tc>
      </w:tr>
      <w:tr w:rsidR="00B3002D" w:rsidRPr="002C74FC" w:rsidTr="00252BAA">
        <w:trPr>
          <w:trHeight w:val="275"/>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005" w:type="dxa"/>
            <w:tcBorders>
              <w:top w:val="nil"/>
              <w:left w:val="nil"/>
              <w:bottom w:val="single" w:sz="4" w:space="0" w:color="auto"/>
              <w:right w:val="single" w:sz="4" w:space="0" w:color="auto"/>
            </w:tcBorders>
            <w:hideMark/>
          </w:tcPr>
          <w:p w:rsidR="00B3002D" w:rsidRPr="002C74FC" w:rsidRDefault="00B3002D" w:rsidP="00B3002D">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93"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1315"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1236"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030"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889"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right"/>
              <w:rPr>
                <w:rFonts w:ascii="Times New Roman" w:hAnsi="Times New Roman"/>
                <w:b/>
                <w:bCs/>
                <w:i/>
                <w:iCs/>
                <w:sz w:val="16"/>
                <w:szCs w:val="16"/>
              </w:rPr>
            </w:pPr>
            <w:r w:rsidRPr="002C74FC">
              <w:rPr>
                <w:rFonts w:ascii="Times New Roman" w:hAnsi="Times New Roman"/>
                <w:b/>
                <w:bCs/>
                <w:i/>
                <w:iCs/>
                <w:sz w:val="16"/>
                <w:szCs w:val="16"/>
              </w:rPr>
              <w:t> </w:t>
            </w:r>
          </w:p>
        </w:tc>
      </w:tr>
    </w:tbl>
    <w:p w:rsidR="00B3002D" w:rsidRPr="002C74FC" w:rsidRDefault="00B3002D" w:rsidP="00B3002D">
      <w:pPr>
        <w:spacing w:after="0" w:line="240" w:lineRule="auto"/>
        <w:jc w:val="both"/>
      </w:pPr>
    </w:p>
    <w:p w:rsidR="00252BAA"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8 составил 98,5 %.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0310 «Обеспечение пожарной безопасности» 717430,9 тыс. рублей (63,2 %), наименьшая доля расходов приходится на подраздел 0209 «Другие вопросы в области национальной обороны» 2957,2 тыс. рублей (0,3 %).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8 составили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827204,8 тыс. рублей (72,9 %), наименьшую долю в объеме расходов составили межбюджетные трансферты 1400,0 тыс. рублей (0,1 %).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основных мероприятий наибольшая доля расходов приходится на основное мероприятие «Обеспечение деятельности, содержание и развитие учебно-материальной базы подведомственных учреждений» 1070381,3 тыс. рублей (94,3 %), наименьшая доля расходов приходится на основное мероприятие</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«Противопожарная пропаганда и обучение населения Камчатского края мерам пожарной безопасности» 999,5 тыс. рублей (0,1 %).</w:t>
      </w:r>
    </w:p>
    <w:p w:rsidR="00B3002D" w:rsidRPr="00442621" w:rsidRDefault="00B3002D" w:rsidP="00140B20">
      <w:pPr>
        <w:spacing w:after="0" w:line="240" w:lineRule="auto"/>
        <w:ind w:firstLine="709"/>
        <w:jc w:val="both"/>
        <w:rPr>
          <w:rFonts w:ascii="Times New Roman" w:hAnsi="Times New Roman"/>
          <w:sz w:val="16"/>
          <w:szCs w:val="16"/>
        </w:rPr>
      </w:pPr>
      <w:r w:rsidRPr="002C74FC">
        <w:rPr>
          <w:rFonts w:ascii="Times New Roman" w:hAnsi="Times New Roman"/>
          <w:b/>
          <w:sz w:val="28"/>
          <w:szCs w:val="28"/>
        </w:rPr>
        <w:t>8.4</w:t>
      </w:r>
      <w:r w:rsidR="00252BAA"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8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B3002D" w:rsidRPr="00442621" w:rsidRDefault="00B3002D" w:rsidP="00B3002D">
      <w:pPr>
        <w:spacing w:after="0" w:line="240" w:lineRule="auto"/>
        <w:jc w:val="right"/>
        <w:rPr>
          <w:rFonts w:ascii="Times New Roman" w:hAnsi="Times New Roman"/>
          <w:sz w:val="16"/>
          <w:szCs w:val="16"/>
        </w:rPr>
      </w:pPr>
      <w:r w:rsidRPr="00442621">
        <w:rPr>
          <w:rFonts w:ascii="Times New Roman" w:hAnsi="Times New Roman"/>
          <w:sz w:val="16"/>
          <w:szCs w:val="16"/>
        </w:rPr>
        <w:t>(</w:t>
      </w:r>
      <w:proofErr w:type="gramStart"/>
      <w:r w:rsidRPr="00442621">
        <w:rPr>
          <w:rFonts w:ascii="Times New Roman" w:hAnsi="Times New Roman"/>
          <w:sz w:val="16"/>
          <w:szCs w:val="16"/>
        </w:rPr>
        <w:t>тыс.</w:t>
      </w:r>
      <w:proofErr w:type="gramEnd"/>
      <w:r w:rsidRPr="00442621">
        <w:rPr>
          <w:rFonts w:ascii="Times New Roman" w:hAnsi="Times New Roman"/>
          <w:sz w:val="16"/>
          <w:szCs w:val="16"/>
        </w:rPr>
        <w:t xml:space="preserve"> рублей)</w:t>
      </w:r>
    </w:p>
    <w:tbl>
      <w:tblPr>
        <w:tblW w:w="10221" w:type="dxa"/>
        <w:tblInd w:w="93" w:type="dxa"/>
        <w:tblLayout w:type="fixed"/>
        <w:tblLook w:val="04A0" w:firstRow="1" w:lastRow="0" w:firstColumn="1" w:lastColumn="0" w:noHBand="0" w:noVBand="1"/>
      </w:tblPr>
      <w:tblGrid>
        <w:gridCol w:w="441"/>
        <w:gridCol w:w="1417"/>
        <w:gridCol w:w="851"/>
        <w:gridCol w:w="992"/>
        <w:gridCol w:w="992"/>
        <w:gridCol w:w="851"/>
        <w:gridCol w:w="992"/>
        <w:gridCol w:w="992"/>
        <w:gridCol w:w="851"/>
        <w:gridCol w:w="992"/>
        <w:gridCol w:w="850"/>
      </w:tblGrid>
      <w:tr w:rsidR="00B3002D" w:rsidRPr="002C74FC" w:rsidTr="00442621">
        <w:trPr>
          <w:trHeight w:val="293"/>
        </w:trPr>
        <w:tc>
          <w:tcPr>
            <w:tcW w:w="441" w:type="dxa"/>
            <w:vMerge w:val="restart"/>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п/п</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 подпрограмма, основные мероприятия</w:t>
            </w:r>
          </w:p>
        </w:tc>
        <w:tc>
          <w:tcPr>
            <w:tcW w:w="3686" w:type="dxa"/>
            <w:gridSpan w:val="4"/>
            <w:tcBorders>
              <w:top w:val="single" w:sz="4" w:space="0" w:color="auto"/>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2016 год</w:t>
            </w:r>
          </w:p>
        </w:tc>
        <w:tc>
          <w:tcPr>
            <w:tcW w:w="4677" w:type="dxa"/>
            <w:gridSpan w:val="5"/>
            <w:tcBorders>
              <w:top w:val="single" w:sz="4" w:space="0" w:color="auto"/>
              <w:left w:val="nil"/>
              <w:bottom w:val="single" w:sz="4" w:space="0" w:color="auto"/>
              <w:right w:val="single" w:sz="4" w:space="0" w:color="000000"/>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Сравнительный анализ с 2015 годом</w:t>
            </w:r>
          </w:p>
        </w:tc>
      </w:tr>
      <w:tr w:rsidR="00B3002D" w:rsidRPr="002C74FC" w:rsidTr="00442621">
        <w:trPr>
          <w:trHeight w:val="107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851"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Уточненный план на 2016 </w:t>
            </w:r>
            <w:proofErr w:type="gramStart"/>
            <w:r w:rsidRPr="00442621">
              <w:rPr>
                <w:rFonts w:ascii="Times New Roman CYR" w:hAnsi="Times New Roman CYR" w:cs="Times New Roman CYR"/>
                <w:b/>
                <w:bCs/>
                <w:sz w:val="14"/>
                <w:szCs w:val="14"/>
              </w:rPr>
              <w:t>год  (</w:t>
            </w:r>
            <w:proofErr w:type="gramEnd"/>
            <w:r w:rsidRPr="00442621">
              <w:rPr>
                <w:rFonts w:ascii="Times New Roman CYR" w:hAnsi="Times New Roman CYR" w:cs="Times New Roman CYR"/>
                <w:b/>
                <w:bCs/>
                <w:sz w:val="14"/>
                <w:szCs w:val="14"/>
              </w:rPr>
              <w:t>законопроект)</w:t>
            </w:r>
          </w:p>
        </w:tc>
        <w:tc>
          <w:tcPr>
            <w:tcW w:w="992"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Исполнено</w:t>
            </w:r>
          </w:p>
        </w:tc>
        <w:tc>
          <w:tcPr>
            <w:tcW w:w="992"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Не исполнено</w:t>
            </w:r>
          </w:p>
        </w:tc>
        <w:tc>
          <w:tcPr>
            <w:tcW w:w="851"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 исполнения</w:t>
            </w:r>
          </w:p>
        </w:tc>
        <w:tc>
          <w:tcPr>
            <w:tcW w:w="992"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Уточненный план на 2015 </w:t>
            </w:r>
            <w:proofErr w:type="gramStart"/>
            <w:r w:rsidRPr="00442621">
              <w:rPr>
                <w:rFonts w:ascii="Times New Roman CYR" w:hAnsi="Times New Roman CYR" w:cs="Times New Roman CYR"/>
                <w:b/>
                <w:bCs/>
                <w:sz w:val="14"/>
                <w:szCs w:val="14"/>
              </w:rPr>
              <w:t>год  (</w:t>
            </w:r>
            <w:proofErr w:type="gramEnd"/>
            <w:r w:rsidRPr="00442621">
              <w:rPr>
                <w:rFonts w:ascii="Times New Roman CYR" w:hAnsi="Times New Roman CYR" w:cs="Times New Roman CYR"/>
                <w:b/>
                <w:bCs/>
                <w:sz w:val="14"/>
                <w:szCs w:val="14"/>
              </w:rPr>
              <w:t>Закон КК от 06.06.2016        № 810)</w:t>
            </w:r>
          </w:p>
        </w:tc>
        <w:tc>
          <w:tcPr>
            <w:tcW w:w="992"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 xml:space="preserve">Исполнение за 2015 год (Закон КК </w:t>
            </w:r>
            <w:proofErr w:type="gramStart"/>
            <w:r w:rsidRPr="00442621">
              <w:rPr>
                <w:rFonts w:ascii="Times New Roman" w:hAnsi="Times New Roman"/>
                <w:b/>
                <w:bCs/>
                <w:sz w:val="14"/>
                <w:szCs w:val="14"/>
              </w:rPr>
              <w:t>от  06.06.2016</w:t>
            </w:r>
            <w:proofErr w:type="gramEnd"/>
            <w:r w:rsidRPr="00442621">
              <w:rPr>
                <w:rFonts w:ascii="Times New Roman" w:hAnsi="Times New Roman"/>
                <w:b/>
                <w:bCs/>
                <w:sz w:val="14"/>
                <w:szCs w:val="14"/>
              </w:rPr>
              <w:t xml:space="preserve">        № 810)</w:t>
            </w:r>
          </w:p>
        </w:tc>
        <w:tc>
          <w:tcPr>
            <w:tcW w:w="851"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 исполнения</w:t>
            </w:r>
          </w:p>
        </w:tc>
        <w:tc>
          <w:tcPr>
            <w:tcW w:w="992"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Отклонение исполнения 2016 года от исполнения 2015 года</w:t>
            </w:r>
          </w:p>
        </w:tc>
        <w:tc>
          <w:tcPr>
            <w:tcW w:w="850"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 xml:space="preserve">% исполнения 2016 года к 2015 году </w:t>
            </w:r>
          </w:p>
        </w:tc>
      </w:tr>
      <w:tr w:rsidR="00B3002D" w:rsidRPr="002C74FC" w:rsidTr="00442621">
        <w:trPr>
          <w:trHeight w:val="217"/>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41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85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3</w:t>
            </w:r>
          </w:p>
        </w:tc>
        <w:tc>
          <w:tcPr>
            <w:tcW w:w="99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4</w:t>
            </w:r>
          </w:p>
        </w:tc>
        <w:tc>
          <w:tcPr>
            <w:tcW w:w="99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5=4-3</w:t>
            </w:r>
          </w:p>
        </w:tc>
        <w:tc>
          <w:tcPr>
            <w:tcW w:w="85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6=4/3</w:t>
            </w:r>
          </w:p>
        </w:tc>
        <w:tc>
          <w:tcPr>
            <w:tcW w:w="99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7</w:t>
            </w:r>
          </w:p>
        </w:tc>
        <w:tc>
          <w:tcPr>
            <w:tcW w:w="99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85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99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10=4-8</w:t>
            </w:r>
          </w:p>
        </w:tc>
        <w:tc>
          <w:tcPr>
            <w:tcW w:w="850"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11=4/8</w:t>
            </w:r>
          </w:p>
        </w:tc>
      </w:tr>
      <w:tr w:rsidR="00B3002D" w:rsidRPr="002C74FC" w:rsidTr="00442621">
        <w:trPr>
          <w:trHeight w:val="262"/>
        </w:trPr>
        <w:tc>
          <w:tcPr>
            <w:tcW w:w="4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141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xml:space="preserve">ГП - 8 </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1 152 513,6</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1 134 719,5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-17 794,2</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98,5%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1 088 392,1</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1 081 070,3</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99,3%</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53 649,2</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105,0%</w:t>
            </w:r>
          </w:p>
        </w:tc>
      </w:tr>
      <w:tr w:rsidR="00B3002D" w:rsidRPr="002C74FC" w:rsidTr="00442621">
        <w:trPr>
          <w:trHeight w:val="926"/>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"Обеспечение реализации государственной программы"</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32 185,0</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31 363,5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-821,5</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97,4%</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28 654,5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26 558,2</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92,7%</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4 805,3</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118,1%</w:t>
            </w:r>
          </w:p>
        </w:tc>
      </w:tr>
      <w:tr w:rsidR="00B3002D" w:rsidRPr="002C74FC" w:rsidTr="00442621">
        <w:trPr>
          <w:trHeight w:val="262"/>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2,8%</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2,8%</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2,6%</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2,5%</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B3002D" w:rsidRPr="002C74FC" w:rsidTr="00442621">
        <w:trPr>
          <w:trHeight w:val="1622"/>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"Снижение рисков и смягчение последствий чрезвычайных ситуаций природного и техногенного характера в Камчатском крае"</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378 303,5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376 780,1</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-1 523,4</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99,6%</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369 841,5</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368 929,5</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99,8%</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7 850,6</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102,1%</w:t>
            </w:r>
          </w:p>
        </w:tc>
      </w:tr>
      <w:tr w:rsidR="00B3002D" w:rsidRPr="002C74FC" w:rsidTr="00442621">
        <w:trPr>
          <w:trHeight w:val="262"/>
        </w:trPr>
        <w:tc>
          <w:tcPr>
            <w:tcW w:w="441" w:type="dxa"/>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32,8%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33,2%</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34,0%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34,1%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B3002D" w:rsidRPr="002C74FC" w:rsidTr="00442621">
        <w:trPr>
          <w:trHeight w:val="926"/>
        </w:trPr>
        <w:tc>
          <w:tcPr>
            <w:tcW w:w="441" w:type="dxa"/>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1417" w:type="dxa"/>
            <w:tcBorders>
              <w:top w:val="single" w:sz="4" w:space="0" w:color="auto"/>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"Обеспечение пожарной безопасности в Камчатском крае"</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732 868,0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717 430,9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-15 437,1</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97,9%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682 584,3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678 335,8</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99,4%</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39 095,1</w:t>
            </w:r>
          </w:p>
        </w:tc>
        <w:tc>
          <w:tcPr>
            <w:tcW w:w="850" w:type="dxa"/>
            <w:tcBorders>
              <w:top w:val="single" w:sz="4" w:space="0" w:color="auto"/>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105,8%</w:t>
            </w:r>
          </w:p>
        </w:tc>
      </w:tr>
      <w:tr w:rsidR="00B3002D" w:rsidRPr="002C74FC" w:rsidTr="00442621">
        <w:trPr>
          <w:trHeight w:val="262"/>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63,6%</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63,2%</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62,7%</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62,7%</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B3002D" w:rsidRPr="002C74FC" w:rsidTr="00442621">
        <w:trPr>
          <w:trHeight w:val="1684"/>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"Развитие гражданской обороны и обеспечение радиационной, химической и биологической безопасности в Камчатском крае"</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6 063,0</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6 051,2</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-11,9</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99,8%</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4 946,0</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4 946,0</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1 105,2</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122,3%</w:t>
            </w:r>
          </w:p>
        </w:tc>
      </w:tr>
      <w:tr w:rsidR="00B3002D" w:rsidRPr="002C74FC" w:rsidTr="00442621">
        <w:trPr>
          <w:trHeight w:val="262"/>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0,5%</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0,5%</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0,5%</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0,5%</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B3002D" w:rsidRPr="002C74FC" w:rsidTr="00442621">
        <w:trPr>
          <w:trHeight w:val="926"/>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"Развитие российского казачества на территории Камчатского края"</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3 094,0</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3 093,8</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sz w:val="16"/>
                <w:szCs w:val="16"/>
              </w:rPr>
            </w:pPr>
            <w:r w:rsidRPr="002C74FC">
              <w:rPr>
                <w:rFonts w:ascii="Times New Roman" w:hAnsi="Times New Roman"/>
                <w:sz w:val="16"/>
                <w:szCs w:val="16"/>
              </w:rPr>
              <w:t>2 365,8</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2 300,8</w:t>
            </w:r>
          </w:p>
        </w:tc>
        <w:tc>
          <w:tcPr>
            <w:tcW w:w="851"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97,3%</w:t>
            </w:r>
          </w:p>
        </w:tc>
        <w:tc>
          <w:tcPr>
            <w:tcW w:w="99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793,0</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134,5%</w:t>
            </w:r>
          </w:p>
        </w:tc>
      </w:tr>
      <w:tr w:rsidR="00B3002D" w:rsidRPr="002C74FC" w:rsidTr="00442621">
        <w:trPr>
          <w:trHeight w:val="262"/>
        </w:trPr>
        <w:tc>
          <w:tcPr>
            <w:tcW w:w="4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417" w:type="dxa"/>
            <w:tcBorders>
              <w:top w:val="nil"/>
              <w:left w:val="nil"/>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0,3%</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0,3%</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0,2%</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0,2%</w:t>
            </w:r>
          </w:p>
        </w:tc>
        <w:tc>
          <w:tcPr>
            <w:tcW w:w="851"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3002D" w:rsidRPr="002C74FC" w:rsidRDefault="00B3002D" w:rsidP="00B3002D">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850" w:type="dxa"/>
            <w:tcBorders>
              <w:top w:val="nil"/>
              <w:left w:val="nil"/>
              <w:bottom w:val="single" w:sz="4" w:space="0" w:color="auto"/>
              <w:right w:val="single" w:sz="4" w:space="0" w:color="auto"/>
            </w:tcBorders>
            <w:noWrap/>
            <w:vAlign w:val="center"/>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bl>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8 в 2016 году предусмотрен в сумме 1152513,6 тыс. рублей. За этот же период исполнение по Программе составило 1134719,5 тыс. рублей, или 98,5 % от уточненных бюджетных назначений и 105,0 % к исполнению по ГП - 8 за 2015 год (1081070,3 тыс. рублей).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17794,2 тыс. рублей, в том числе по:</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«Обеспечение реализации государственной программы»</w:t>
      </w:r>
      <w:r w:rsidRPr="002C74FC">
        <w:t xml:space="preserve"> </w:t>
      </w:r>
      <w:r w:rsidRPr="002C74FC">
        <w:rPr>
          <w:rFonts w:ascii="Times New Roman" w:hAnsi="Times New Roman"/>
          <w:sz w:val="28"/>
          <w:szCs w:val="28"/>
        </w:rPr>
        <w:t>в сумме 821,5 тыс. рублей (4,6 %) по причине экономии, сложившейся по результатам конкурсных процедур;</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«Снижение рисков и смягчение последствий чрезвычайных ситуаций природного и техногенного характера в Камчатском крае» в сумме 1523,4 тыс. рублей (8,7 %) по причине оптимизации расходов КГКУ «ЦОД», КГБУ «Камчатский УМЦ ГОЧС»;</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«Обеспечение пожарной безопасности в Камчатском крае» в сумме 15437,1 тыс. рублей (86,6 %)</w:t>
      </w:r>
      <w:r w:rsidRPr="002C74FC">
        <w:t xml:space="preserve"> </w:t>
      </w:r>
      <w:r w:rsidRPr="002C74FC">
        <w:rPr>
          <w:rFonts w:ascii="Times New Roman" w:hAnsi="Times New Roman"/>
          <w:sz w:val="28"/>
          <w:szCs w:val="28"/>
        </w:rPr>
        <w:t>по причине экономии, сложившейся по результатам конкурсных процедур;</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«Развитие гражданской обороны и обеспечение радиационной, химической и биологической безопасности в Камчатском крае» и по подпрограмме 5 «Развитие российского казачества на территории Камчатского края» в общей сумме 12,1 тыс. рублей (0,1 %).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8.5</w:t>
      </w:r>
      <w:r w:rsidR="00252BAA"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В 2016 году по сравнению с 2015 годом по:</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подпрограмме 2</w:t>
      </w:r>
      <w:r w:rsidRPr="002C74FC">
        <w:t xml:space="preserve"> «</w:t>
      </w:r>
      <w:r w:rsidRPr="002C74FC">
        <w:rPr>
          <w:rFonts w:ascii="Times New Roman" w:hAnsi="Times New Roman"/>
          <w:sz w:val="28"/>
          <w:szCs w:val="28"/>
        </w:rPr>
        <w:t>Снижение рисков и смягчение последствий чрезвычайных ситуаций природного и техногенного характера в Камчатском крае» увеличены значения показателей: доля населения Камчатского края, своевременно оповещенного об угрозе и возникновении чрезвычайных ситуаций природного и техногенного характера, в том числе и об угрозе цунами, от общей численности населения Камчатского края с 75 % до 80 %; доля членов внештатных аварийно-спасательных формирований служб гражданской обороны, подготовленных к защите от чрезвычайных ситуаций и ликвидации их последствий, от  общей численности этих формирований с 65 % до 75 %; доля студентов и школьников Камчатского края, обученных действиям в условиях чрезвычайных ситуаций, способам спасения людей и оказания первой  помощи, от общего числа студентов и школьников с 35 % до 40 %;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3 «Обеспечение пожарной безопасности в Камчатском крае»</w:t>
      </w:r>
      <w:r w:rsidRPr="002C74FC">
        <w:t xml:space="preserve"> </w:t>
      </w:r>
      <w:r w:rsidRPr="002C74FC">
        <w:rPr>
          <w:rFonts w:ascii="Times New Roman" w:hAnsi="Times New Roman"/>
          <w:sz w:val="28"/>
          <w:szCs w:val="28"/>
        </w:rPr>
        <w:t>увеличены значения показателей:</w:t>
      </w:r>
      <w:r w:rsidRPr="002C74FC">
        <w:t xml:space="preserve"> </w:t>
      </w:r>
      <w:r w:rsidRPr="002C74FC">
        <w:rPr>
          <w:rFonts w:ascii="Times New Roman" w:hAnsi="Times New Roman"/>
          <w:sz w:val="28"/>
          <w:szCs w:val="28"/>
        </w:rPr>
        <w:t xml:space="preserve">обеспеченность подразделений противопожарной службы Камчатского края учебно-тренировочной базой с 45 % до 65 %; обеспеченность гарнизонов пожарной охраны </w:t>
      </w:r>
      <w:proofErr w:type="spellStart"/>
      <w:r w:rsidRPr="002C74FC">
        <w:rPr>
          <w:rFonts w:ascii="Times New Roman" w:hAnsi="Times New Roman"/>
          <w:sz w:val="28"/>
          <w:szCs w:val="28"/>
        </w:rPr>
        <w:t>газодымозащитной</w:t>
      </w:r>
      <w:proofErr w:type="spellEnd"/>
      <w:r w:rsidRPr="002C74FC">
        <w:rPr>
          <w:rFonts w:ascii="Times New Roman" w:hAnsi="Times New Roman"/>
          <w:sz w:val="28"/>
          <w:szCs w:val="28"/>
        </w:rPr>
        <w:t xml:space="preserve"> службой с 78,5 % до 89 %;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4 «Развитие гражданской обороны и обеспечение радиационной, химической и биологической безопасности в Камчатском крае» увеличены значения показателей: повышение надежности функционирования запасного пункта управления Правительства Камчатского края и обеспечение его современным оборудованием с 85 % до 90 %; улучшение радиационной обстановки в учреждениях здравоохранения, снижение рисков радиационного заражения с 70 % до 80 %;</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подпрограмме 5 «Развитие российского казачества на территории Камчатского края»</w:t>
      </w:r>
      <w:r w:rsidRPr="002C74FC">
        <w:t xml:space="preserve"> </w:t>
      </w:r>
      <w:r w:rsidRPr="002C74FC">
        <w:rPr>
          <w:rFonts w:ascii="Times New Roman" w:hAnsi="Times New Roman"/>
          <w:sz w:val="28"/>
          <w:szCs w:val="28"/>
        </w:rPr>
        <w:t>увеличены значения показателей: количество культурных мероприятий, проведенных с участием народных казачьих ансамблей на территории Камчатского края и за его пределами с 4 ед. до 5 ед.; количество казаков штаба отдельного Камчатского казачьего округа Уссурийского казачьего войска, обеспеченных формой с 40 ед. до 60 ед.</w:t>
      </w:r>
    </w:p>
    <w:p w:rsidR="00B3002D" w:rsidRPr="002C74FC" w:rsidRDefault="00B3002D" w:rsidP="00140B20">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8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252BAA" w:rsidRPr="002C74FC" w:rsidRDefault="00252BAA" w:rsidP="00252BAA">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tbl>
      <w:tblPr>
        <w:tblW w:w="9879" w:type="dxa"/>
        <w:tblInd w:w="103" w:type="dxa"/>
        <w:tblLayout w:type="fixed"/>
        <w:tblLook w:val="04A0" w:firstRow="1" w:lastRow="0" w:firstColumn="1" w:lastColumn="0" w:noHBand="0" w:noVBand="1"/>
      </w:tblPr>
      <w:tblGrid>
        <w:gridCol w:w="1941"/>
        <w:gridCol w:w="991"/>
        <w:gridCol w:w="975"/>
        <w:gridCol w:w="557"/>
        <w:gridCol w:w="697"/>
        <w:gridCol w:w="839"/>
        <w:gridCol w:w="1115"/>
        <w:gridCol w:w="696"/>
        <w:gridCol w:w="557"/>
        <w:gridCol w:w="697"/>
        <w:gridCol w:w="814"/>
      </w:tblGrid>
      <w:tr w:rsidR="00B3002D" w:rsidRPr="002C74FC" w:rsidTr="008C6148">
        <w:trPr>
          <w:trHeight w:val="282"/>
        </w:trPr>
        <w:tc>
          <w:tcPr>
            <w:tcW w:w="1941" w:type="dxa"/>
            <w:vMerge w:val="restart"/>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Госпрограмма/подпрограммы</w:t>
            </w:r>
          </w:p>
        </w:tc>
        <w:tc>
          <w:tcPr>
            <w:tcW w:w="4059" w:type="dxa"/>
            <w:gridSpan w:val="5"/>
            <w:tcBorders>
              <w:top w:val="single" w:sz="4" w:space="0" w:color="auto"/>
              <w:left w:val="nil"/>
              <w:bottom w:val="single" w:sz="4" w:space="0" w:color="auto"/>
              <w:right w:val="single" w:sz="4" w:space="0" w:color="auto"/>
            </w:tcBorders>
            <w:noWrap/>
            <w:vAlign w:val="bottom"/>
            <w:hideMark/>
          </w:tcPr>
          <w:p w:rsidR="00B3002D" w:rsidRPr="002C74FC" w:rsidRDefault="00B3002D" w:rsidP="00B3002D">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2016 год </w:t>
            </w:r>
          </w:p>
        </w:tc>
        <w:tc>
          <w:tcPr>
            <w:tcW w:w="3879" w:type="dxa"/>
            <w:gridSpan w:val="5"/>
            <w:tcBorders>
              <w:top w:val="single" w:sz="4" w:space="0" w:color="auto"/>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Сравнительный анализ с 2015 годом</w:t>
            </w:r>
          </w:p>
        </w:tc>
      </w:tr>
      <w:tr w:rsidR="00B3002D" w:rsidRPr="002C74FC" w:rsidTr="008C6148">
        <w:trPr>
          <w:trHeight w:val="582"/>
        </w:trPr>
        <w:tc>
          <w:tcPr>
            <w:tcW w:w="1941"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991" w:type="dxa"/>
            <w:vMerge w:val="restart"/>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Исполнение за 2016 год (законопроект) </w:t>
            </w:r>
          </w:p>
        </w:tc>
        <w:tc>
          <w:tcPr>
            <w:tcW w:w="975" w:type="dxa"/>
            <w:vMerge w:val="restart"/>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 xml:space="preserve">% </w:t>
            </w:r>
            <w:proofErr w:type="gramStart"/>
            <w:r w:rsidRPr="00442621">
              <w:rPr>
                <w:rFonts w:ascii="Times New Roman" w:hAnsi="Times New Roman"/>
                <w:b/>
                <w:bCs/>
                <w:sz w:val="14"/>
                <w:szCs w:val="14"/>
              </w:rPr>
              <w:t>исполнения  в</w:t>
            </w:r>
            <w:proofErr w:type="gramEnd"/>
            <w:r w:rsidRPr="00442621">
              <w:rPr>
                <w:rFonts w:ascii="Times New Roman" w:hAnsi="Times New Roman"/>
                <w:b/>
                <w:bCs/>
                <w:sz w:val="14"/>
                <w:szCs w:val="14"/>
              </w:rPr>
              <w:t xml:space="preserve"> 2016 году</w:t>
            </w:r>
          </w:p>
        </w:tc>
        <w:tc>
          <w:tcPr>
            <w:tcW w:w="2092" w:type="dxa"/>
            <w:gridSpan w:val="3"/>
            <w:tcBorders>
              <w:top w:val="single" w:sz="4" w:space="0" w:color="auto"/>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Целевые показатели (индикаторы) </w:t>
            </w:r>
            <w:r w:rsidRPr="00442621">
              <w:rPr>
                <w:rFonts w:ascii="Times New Roman CYR" w:hAnsi="Times New Roman CYR" w:cs="Times New Roman CYR"/>
                <w:b/>
                <w:bCs/>
                <w:sz w:val="14"/>
                <w:szCs w:val="14"/>
                <w:u w:val="single"/>
              </w:rPr>
              <w:t>(количество)</w:t>
            </w:r>
          </w:p>
        </w:tc>
        <w:tc>
          <w:tcPr>
            <w:tcW w:w="1115" w:type="dxa"/>
            <w:vMerge w:val="restart"/>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Исполнение за 2015 год (Закон КК от 06.06.2016       № 810) </w:t>
            </w:r>
          </w:p>
        </w:tc>
        <w:tc>
          <w:tcPr>
            <w:tcW w:w="696" w:type="dxa"/>
            <w:vMerge w:val="restart"/>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w:hAnsi="Times New Roman"/>
                <w:b/>
                <w:bCs/>
                <w:sz w:val="14"/>
                <w:szCs w:val="14"/>
              </w:rPr>
            </w:pPr>
            <w:r w:rsidRPr="00442621">
              <w:rPr>
                <w:rFonts w:ascii="Times New Roman" w:hAnsi="Times New Roman"/>
                <w:b/>
                <w:bCs/>
                <w:sz w:val="14"/>
                <w:szCs w:val="14"/>
              </w:rPr>
              <w:t xml:space="preserve">% </w:t>
            </w:r>
            <w:proofErr w:type="gramStart"/>
            <w:r w:rsidRPr="00442621">
              <w:rPr>
                <w:rFonts w:ascii="Times New Roman" w:hAnsi="Times New Roman"/>
                <w:b/>
                <w:bCs/>
                <w:sz w:val="14"/>
                <w:szCs w:val="14"/>
              </w:rPr>
              <w:t>исполнения  в</w:t>
            </w:r>
            <w:proofErr w:type="gramEnd"/>
            <w:r w:rsidRPr="00442621">
              <w:rPr>
                <w:rFonts w:ascii="Times New Roman" w:hAnsi="Times New Roman"/>
                <w:b/>
                <w:bCs/>
                <w:sz w:val="14"/>
                <w:szCs w:val="14"/>
              </w:rPr>
              <w:t xml:space="preserve"> 2015 году</w:t>
            </w:r>
          </w:p>
        </w:tc>
        <w:tc>
          <w:tcPr>
            <w:tcW w:w="2067" w:type="dxa"/>
            <w:gridSpan w:val="3"/>
            <w:tcBorders>
              <w:top w:val="single" w:sz="4" w:space="0" w:color="auto"/>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Целевые показатели (индикаторы) </w:t>
            </w:r>
            <w:r w:rsidRPr="00442621">
              <w:rPr>
                <w:rFonts w:ascii="Times New Roman CYR" w:hAnsi="Times New Roman CYR" w:cs="Times New Roman CYR"/>
                <w:b/>
                <w:bCs/>
                <w:sz w:val="14"/>
                <w:szCs w:val="14"/>
                <w:u w:val="single"/>
              </w:rPr>
              <w:t>(количество)</w:t>
            </w:r>
          </w:p>
        </w:tc>
      </w:tr>
      <w:tr w:rsidR="00B3002D" w:rsidRPr="002C74FC" w:rsidTr="00442621">
        <w:trPr>
          <w:trHeight w:val="271"/>
        </w:trPr>
        <w:tc>
          <w:tcPr>
            <w:tcW w:w="1941" w:type="dxa"/>
            <w:vMerge/>
            <w:tcBorders>
              <w:top w:val="single" w:sz="4" w:space="0" w:color="auto"/>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CYR" w:hAnsi="Times New Roman CYR" w:cs="Times New Roman CYR"/>
                <w:b/>
                <w:bCs/>
                <w:sz w:val="16"/>
                <w:szCs w:val="16"/>
              </w:rPr>
            </w:pPr>
          </w:p>
        </w:tc>
        <w:tc>
          <w:tcPr>
            <w:tcW w:w="991" w:type="dxa"/>
            <w:vMerge/>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rPr>
                <w:rFonts w:ascii="Times New Roman CYR" w:hAnsi="Times New Roman CYR" w:cs="Times New Roman CYR"/>
                <w:b/>
                <w:bCs/>
                <w:sz w:val="14"/>
                <w:szCs w:val="14"/>
              </w:rPr>
            </w:pPr>
          </w:p>
        </w:tc>
        <w:tc>
          <w:tcPr>
            <w:tcW w:w="975" w:type="dxa"/>
            <w:vMerge/>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rPr>
                <w:rFonts w:ascii="Times New Roman" w:hAnsi="Times New Roman"/>
                <w:b/>
                <w:bCs/>
                <w:sz w:val="14"/>
                <w:szCs w:val="14"/>
              </w:rPr>
            </w:pPr>
          </w:p>
        </w:tc>
        <w:tc>
          <w:tcPr>
            <w:tcW w:w="557"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ГП</w:t>
            </w:r>
          </w:p>
        </w:tc>
        <w:tc>
          <w:tcPr>
            <w:tcW w:w="697"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proofErr w:type="gramStart"/>
            <w:r w:rsidRPr="00442621">
              <w:rPr>
                <w:rFonts w:ascii="Times New Roman CYR" w:hAnsi="Times New Roman CYR" w:cs="Times New Roman CYR"/>
                <w:b/>
                <w:bCs/>
                <w:sz w:val="14"/>
                <w:szCs w:val="14"/>
              </w:rPr>
              <w:t>факт</w:t>
            </w:r>
            <w:proofErr w:type="gramEnd"/>
          </w:p>
        </w:tc>
        <w:tc>
          <w:tcPr>
            <w:tcW w:w="837"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исполнения</w:t>
            </w:r>
          </w:p>
        </w:tc>
        <w:tc>
          <w:tcPr>
            <w:tcW w:w="1115" w:type="dxa"/>
            <w:vMerge/>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rPr>
                <w:rFonts w:ascii="Times New Roman CYR" w:hAnsi="Times New Roman CYR" w:cs="Times New Roman CYR"/>
                <w:b/>
                <w:bCs/>
                <w:sz w:val="14"/>
                <w:szCs w:val="14"/>
              </w:rPr>
            </w:pPr>
          </w:p>
        </w:tc>
        <w:tc>
          <w:tcPr>
            <w:tcW w:w="696" w:type="dxa"/>
            <w:vMerge/>
            <w:tcBorders>
              <w:top w:val="nil"/>
              <w:left w:val="single" w:sz="4" w:space="0" w:color="auto"/>
              <w:bottom w:val="single" w:sz="4" w:space="0" w:color="auto"/>
              <w:right w:val="single" w:sz="4" w:space="0" w:color="auto"/>
            </w:tcBorders>
            <w:vAlign w:val="center"/>
            <w:hideMark/>
          </w:tcPr>
          <w:p w:rsidR="00B3002D" w:rsidRPr="00442621" w:rsidRDefault="00B3002D" w:rsidP="00B3002D">
            <w:pPr>
              <w:spacing w:after="0" w:line="240" w:lineRule="auto"/>
              <w:rPr>
                <w:rFonts w:ascii="Times New Roman" w:hAnsi="Times New Roman"/>
                <w:b/>
                <w:bCs/>
                <w:sz w:val="14"/>
                <w:szCs w:val="14"/>
              </w:rPr>
            </w:pPr>
          </w:p>
        </w:tc>
        <w:tc>
          <w:tcPr>
            <w:tcW w:w="557"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ГП</w:t>
            </w:r>
          </w:p>
        </w:tc>
        <w:tc>
          <w:tcPr>
            <w:tcW w:w="697"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proofErr w:type="gramStart"/>
            <w:r w:rsidRPr="00442621">
              <w:rPr>
                <w:rFonts w:ascii="Times New Roman CYR" w:hAnsi="Times New Roman CYR" w:cs="Times New Roman CYR"/>
                <w:b/>
                <w:bCs/>
                <w:sz w:val="14"/>
                <w:szCs w:val="14"/>
              </w:rPr>
              <w:t>факт</w:t>
            </w:r>
            <w:proofErr w:type="gramEnd"/>
          </w:p>
        </w:tc>
        <w:tc>
          <w:tcPr>
            <w:tcW w:w="812" w:type="dxa"/>
            <w:tcBorders>
              <w:top w:val="nil"/>
              <w:left w:val="nil"/>
              <w:bottom w:val="single" w:sz="4" w:space="0" w:color="auto"/>
              <w:right w:val="single" w:sz="4" w:space="0" w:color="auto"/>
            </w:tcBorders>
            <w:vAlign w:val="center"/>
            <w:hideMark/>
          </w:tcPr>
          <w:p w:rsidR="00B3002D" w:rsidRPr="00442621" w:rsidRDefault="00B3002D" w:rsidP="00B3002D">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исполнения</w:t>
            </w:r>
          </w:p>
        </w:tc>
      </w:tr>
      <w:tr w:rsidR="00B3002D" w:rsidRPr="002C74FC" w:rsidTr="008C6148">
        <w:trPr>
          <w:trHeight w:val="207"/>
        </w:trPr>
        <w:tc>
          <w:tcPr>
            <w:tcW w:w="19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w:t>
            </w:r>
          </w:p>
        </w:tc>
        <w:tc>
          <w:tcPr>
            <w:tcW w:w="83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6=5/4</w:t>
            </w:r>
          </w:p>
        </w:tc>
        <w:tc>
          <w:tcPr>
            <w:tcW w:w="111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696"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8</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9</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10</w:t>
            </w:r>
          </w:p>
        </w:tc>
        <w:tc>
          <w:tcPr>
            <w:tcW w:w="812"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center"/>
              <w:rPr>
                <w:rFonts w:ascii="Times New Roman" w:hAnsi="Times New Roman"/>
                <w:b/>
                <w:bCs/>
                <w:sz w:val="14"/>
                <w:szCs w:val="14"/>
              </w:rPr>
            </w:pPr>
            <w:r w:rsidRPr="002C74FC">
              <w:rPr>
                <w:rFonts w:ascii="Times New Roman" w:hAnsi="Times New Roman"/>
                <w:b/>
                <w:bCs/>
                <w:sz w:val="14"/>
                <w:szCs w:val="14"/>
              </w:rPr>
              <w:t>11=10/9</w:t>
            </w:r>
          </w:p>
        </w:tc>
      </w:tr>
      <w:tr w:rsidR="00B3002D" w:rsidRPr="002C74FC" w:rsidTr="008C6148">
        <w:trPr>
          <w:trHeight w:val="251"/>
        </w:trPr>
        <w:tc>
          <w:tcPr>
            <w:tcW w:w="1941" w:type="dxa"/>
            <w:tcBorders>
              <w:top w:val="nil"/>
              <w:left w:val="single" w:sz="4" w:space="0" w:color="auto"/>
              <w:bottom w:val="single" w:sz="4" w:space="0" w:color="auto"/>
              <w:right w:val="single" w:sz="4" w:space="0" w:color="auto"/>
            </w:tcBorders>
            <w:vAlign w:val="center"/>
            <w:hideMark/>
          </w:tcPr>
          <w:p w:rsidR="00B3002D" w:rsidRPr="002C74FC" w:rsidRDefault="00B3002D" w:rsidP="00B3002D">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- 8</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1 134 719,5</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98,5%</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837"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111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1 081 070,3</w:t>
            </w:r>
          </w:p>
        </w:tc>
        <w:tc>
          <w:tcPr>
            <w:tcW w:w="69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99,3%</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81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 </w:t>
            </w:r>
          </w:p>
        </w:tc>
      </w:tr>
      <w:tr w:rsidR="00B3002D" w:rsidRPr="002C74FC" w:rsidTr="008C6148">
        <w:trPr>
          <w:trHeight w:val="668"/>
        </w:trPr>
        <w:tc>
          <w:tcPr>
            <w:tcW w:w="19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"Обеспечение реализации государственной программы"</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31 363,5</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97,4%</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837"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11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26 558,2</w:t>
            </w:r>
          </w:p>
        </w:tc>
        <w:tc>
          <w:tcPr>
            <w:tcW w:w="69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92,7%</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81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 </w:t>
            </w:r>
          </w:p>
        </w:tc>
      </w:tr>
      <w:tr w:rsidR="00B3002D" w:rsidRPr="002C74FC" w:rsidTr="008C6148">
        <w:trPr>
          <w:trHeight w:val="1115"/>
        </w:trPr>
        <w:tc>
          <w:tcPr>
            <w:tcW w:w="19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"Снижение рисков и смягчение последствий чрезвычайных ситуаций природного и техногенного характера в Камчатском крае"</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376 780,1</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99,6%</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37"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33,3%</w:t>
            </w:r>
          </w:p>
        </w:tc>
        <w:tc>
          <w:tcPr>
            <w:tcW w:w="11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368 929,5</w:t>
            </w:r>
          </w:p>
        </w:tc>
        <w:tc>
          <w:tcPr>
            <w:tcW w:w="69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99,8%</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1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33,3%</w:t>
            </w:r>
          </w:p>
        </w:tc>
      </w:tr>
      <w:tr w:rsidR="00B3002D" w:rsidRPr="002C74FC" w:rsidTr="008C6148">
        <w:trPr>
          <w:trHeight w:val="668"/>
        </w:trPr>
        <w:tc>
          <w:tcPr>
            <w:tcW w:w="19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"Обеспечение пожарной безопасности в Камчатском крае"</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717 430,9</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97,9%</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37"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50,0%</w:t>
            </w:r>
          </w:p>
        </w:tc>
        <w:tc>
          <w:tcPr>
            <w:tcW w:w="11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678 335,8</w:t>
            </w:r>
          </w:p>
        </w:tc>
        <w:tc>
          <w:tcPr>
            <w:tcW w:w="69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99,4%</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1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50,0%</w:t>
            </w:r>
          </w:p>
        </w:tc>
      </w:tr>
      <w:tr w:rsidR="00B3002D" w:rsidRPr="002C74FC" w:rsidTr="008C6148">
        <w:trPr>
          <w:trHeight w:val="1115"/>
        </w:trPr>
        <w:tc>
          <w:tcPr>
            <w:tcW w:w="19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"Развитие гражданской обороны и обеспечение радиационной, химической и биологической безопасности в Камчатском крае"</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6 051,2</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99,8%</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37"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33,3%</w:t>
            </w:r>
          </w:p>
        </w:tc>
        <w:tc>
          <w:tcPr>
            <w:tcW w:w="11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4 946,0</w:t>
            </w:r>
          </w:p>
        </w:tc>
        <w:tc>
          <w:tcPr>
            <w:tcW w:w="69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1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33,3%</w:t>
            </w:r>
          </w:p>
        </w:tc>
      </w:tr>
      <w:tr w:rsidR="00B3002D" w:rsidRPr="002C74FC" w:rsidTr="008C6148">
        <w:trPr>
          <w:trHeight w:val="668"/>
        </w:trPr>
        <w:tc>
          <w:tcPr>
            <w:tcW w:w="19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"Развитие российского казачества на территории Камчатского края"</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3 093,8</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37"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50,0%</w:t>
            </w:r>
          </w:p>
        </w:tc>
        <w:tc>
          <w:tcPr>
            <w:tcW w:w="11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2 300,8</w:t>
            </w:r>
          </w:p>
        </w:tc>
        <w:tc>
          <w:tcPr>
            <w:tcW w:w="69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97,3%</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81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sz w:val="16"/>
                <w:szCs w:val="16"/>
              </w:rPr>
            </w:pPr>
            <w:r w:rsidRPr="002C74FC">
              <w:rPr>
                <w:rFonts w:ascii="Times New Roman" w:hAnsi="Times New Roman"/>
                <w:sz w:val="16"/>
                <w:szCs w:val="16"/>
              </w:rPr>
              <w:t>50,0%</w:t>
            </w:r>
          </w:p>
        </w:tc>
      </w:tr>
      <w:tr w:rsidR="00B3002D" w:rsidRPr="002C74FC" w:rsidTr="008C6148">
        <w:trPr>
          <w:trHeight w:val="394"/>
        </w:trPr>
        <w:tc>
          <w:tcPr>
            <w:tcW w:w="1941" w:type="dxa"/>
            <w:tcBorders>
              <w:top w:val="nil"/>
              <w:left w:val="single" w:sz="4" w:space="0" w:color="auto"/>
              <w:bottom w:val="single" w:sz="4" w:space="0" w:color="auto"/>
              <w:right w:val="single" w:sz="4" w:space="0" w:color="auto"/>
            </w:tcBorders>
            <w:vAlign w:val="bottom"/>
            <w:hideMark/>
          </w:tcPr>
          <w:p w:rsidR="00B3002D" w:rsidRPr="002C74FC" w:rsidRDefault="00B3002D" w:rsidP="00B3002D">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 (уровень выполнения)</w:t>
            </w:r>
          </w:p>
        </w:tc>
        <w:tc>
          <w:tcPr>
            <w:tcW w:w="991"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975"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10</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w:t>
            </w:r>
          </w:p>
        </w:tc>
        <w:tc>
          <w:tcPr>
            <w:tcW w:w="837"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40,0%</w:t>
            </w:r>
          </w:p>
        </w:tc>
        <w:tc>
          <w:tcPr>
            <w:tcW w:w="1115"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696"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55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10</w:t>
            </w:r>
          </w:p>
        </w:tc>
        <w:tc>
          <w:tcPr>
            <w:tcW w:w="697" w:type="dxa"/>
            <w:tcBorders>
              <w:top w:val="nil"/>
              <w:left w:val="nil"/>
              <w:bottom w:val="single" w:sz="4" w:space="0" w:color="auto"/>
              <w:right w:val="single" w:sz="4" w:space="0" w:color="auto"/>
            </w:tcBorders>
            <w:vAlign w:val="center"/>
            <w:hideMark/>
          </w:tcPr>
          <w:p w:rsidR="00B3002D" w:rsidRPr="002C74FC" w:rsidRDefault="00B3002D" w:rsidP="00B3002D">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w:t>
            </w:r>
          </w:p>
        </w:tc>
        <w:tc>
          <w:tcPr>
            <w:tcW w:w="812" w:type="dxa"/>
            <w:tcBorders>
              <w:top w:val="nil"/>
              <w:left w:val="nil"/>
              <w:bottom w:val="single" w:sz="4" w:space="0" w:color="auto"/>
              <w:right w:val="single" w:sz="4" w:space="0" w:color="auto"/>
            </w:tcBorders>
            <w:shd w:val="clear" w:color="000000" w:fill="FFFFFF"/>
            <w:noWrap/>
            <w:vAlign w:val="center"/>
            <w:hideMark/>
          </w:tcPr>
          <w:p w:rsidR="00B3002D" w:rsidRPr="002C74FC" w:rsidRDefault="00B3002D" w:rsidP="00B3002D">
            <w:pPr>
              <w:spacing w:after="0" w:line="240" w:lineRule="auto"/>
              <w:jc w:val="right"/>
              <w:rPr>
                <w:rFonts w:ascii="Times New Roman" w:hAnsi="Times New Roman"/>
                <w:b/>
                <w:bCs/>
                <w:sz w:val="16"/>
                <w:szCs w:val="16"/>
              </w:rPr>
            </w:pPr>
            <w:r w:rsidRPr="002C74FC">
              <w:rPr>
                <w:rFonts w:ascii="Times New Roman" w:hAnsi="Times New Roman"/>
                <w:b/>
                <w:bCs/>
                <w:sz w:val="16"/>
                <w:szCs w:val="16"/>
              </w:rPr>
              <w:t>40,0%</w:t>
            </w:r>
          </w:p>
        </w:tc>
      </w:tr>
    </w:tbl>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данным годового отчета о ходе реализации и оценке эффективности ГП – </w:t>
      </w:r>
      <w:r w:rsidR="00BE3796" w:rsidRPr="002C74FC">
        <w:rPr>
          <w:rFonts w:ascii="Times New Roman" w:hAnsi="Times New Roman"/>
          <w:sz w:val="28"/>
          <w:szCs w:val="28"/>
        </w:rPr>
        <w:t>8</w:t>
      </w:r>
      <w:r w:rsidRPr="002C74FC">
        <w:rPr>
          <w:rFonts w:ascii="Times New Roman" w:hAnsi="Times New Roman"/>
          <w:sz w:val="28"/>
          <w:szCs w:val="28"/>
        </w:rPr>
        <w:t xml:space="preserve"> за 2016 год по:</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 из 3 плановых показателей: с превышением плановых значений достигнут 1 показатель; не достигнуты показатели  доля членов внештатных аварийно-спасательных формирований служб гражданской обороны, подготовленных к защите от чрезвычайных ситуаций и ликвидации их последствий, от  общей численности этих формирований, доля студентов и школьников Камчатского края, обученных действиям в условиях чрезвычайных ситуаций, способам спасения людей и оказания первой  помощи, от общего числа студентов и школьников;</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2 плановых показателей 1 показатель достигнут в пределах плановых значений; не достигнут показатель обеспеченность подразделений противопожарной службы Камчатского края учебно-тренировочной базой;</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 из 3 плановых показателей 1 показатель достигнут в пределах плановых значений; не достигнуты показатели повышение надежности функционирования запасного пункта управления Правительства Камчатского края и обеспечение его современным оборудованием, улучшение радиационной обстановки в учреждениях здравоохранения, снижение рисков радиационного заражения;</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5 – из 2 плановых показателей с превышением плановых значений достигнут 1 показатель; не достигнут показатель количество казаков штаба отдельного Камчатского казачьего округа Уссурийского казачьего войска, обеспеченных формой.     </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Таким образом, из 10 установленных значений показателей (индикаторов) достигнуто в полном объеме 4 (или 40 %), тогда как в разделе 4 аналитической записки к годовому отчету указано, что все установленные значения показателей (индикаторов) достигнуты в полном объеме.</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нарушение части 6.3</w:t>
      </w:r>
      <w:r w:rsidRPr="002C74FC">
        <w:t xml:space="preserve"> </w:t>
      </w:r>
      <w:r w:rsidRPr="002C74FC">
        <w:rPr>
          <w:rFonts w:ascii="Times New Roman" w:hAnsi="Times New Roman"/>
          <w:sz w:val="28"/>
          <w:szCs w:val="28"/>
        </w:rPr>
        <w:t xml:space="preserve">Методических указаний в Сведениях о достижении значений показателей (индикаторов) (таблица 11 к годовому отчету о ходе реализации и оценке эффективности государственной программы) не указаны обоснования отклонений значений показателей. </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17 запланированных контрольных событий: исполнено 13 контрольных событий (или 76,4 %); исполнено с опозданием 1 контрольное событие (или 5,9 %).</w:t>
      </w:r>
    </w:p>
    <w:p w:rsidR="00B3002D" w:rsidRPr="002C74FC" w:rsidRDefault="00B3002D"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и Министерства специальных программ и по делам казачества Камчатского края эффективность реализации ГП – 8 составила 0,91, что соответствует средней эффективности реализации государственной программы (эффективность определена на основе степени реализации программы (0,94), степени соответствия запланированному уровню затрат (0,98), степени реализации контрольных событий (0,82)).</w:t>
      </w:r>
    </w:p>
    <w:p w:rsidR="00040689" w:rsidRPr="002C74FC" w:rsidRDefault="00040689" w:rsidP="008C6148">
      <w:pPr>
        <w:spacing w:after="0" w:line="240" w:lineRule="auto"/>
        <w:ind w:firstLine="709"/>
        <w:jc w:val="center"/>
        <w:rPr>
          <w:rFonts w:ascii="Times New Roman" w:eastAsia="Times New Roman" w:hAnsi="Times New Roman"/>
          <w:b/>
          <w:sz w:val="28"/>
          <w:szCs w:val="28"/>
        </w:rPr>
      </w:pPr>
    </w:p>
    <w:p w:rsidR="00040689" w:rsidRPr="002C74FC" w:rsidRDefault="00040689" w:rsidP="008C6148">
      <w:pPr>
        <w:spacing w:after="0" w:line="240" w:lineRule="auto"/>
        <w:ind w:firstLine="709"/>
        <w:jc w:val="both"/>
        <w:rPr>
          <w:rFonts w:ascii="Times New Roman" w:eastAsia="Times New Roman" w:hAnsi="Times New Roman"/>
          <w:b/>
          <w:sz w:val="28"/>
          <w:szCs w:val="28"/>
        </w:rPr>
      </w:pPr>
      <w:r w:rsidRPr="002C74FC">
        <w:rPr>
          <w:rFonts w:ascii="Times New Roman" w:eastAsia="Times New Roman" w:hAnsi="Times New Roman"/>
          <w:b/>
          <w:sz w:val="28"/>
          <w:szCs w:val="28"/>
        </w:rPr>
        <w:t>9. Государственная программа Камчатского края «Развитие внутреннего и въездного туризма в Камчатском крае»</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9.1. </w:t>
      </w:r>
      <w:r w:rsidRPr="002C74FC">
        <w:rPr>
          <w:rFonts w:ascii="Times New Roman" w:eastAsia="Times New Roman" w:hAnsi="Times New Roman"/>
          <w:color w:val="000000"/>
          <w:sz w:val="28"/>
          <w:szCs w:val="28"/>
        </w:rPr>
        <w:t>Государственная программа Камчатского края «Развитие внутреннего и въездного туризма в Камчатском крае» (далее - ГП – 9 или Программа) первоначально утверждена постановлением Правительства Камчатского края от 29.11.2013 № 554-П.</w:t>
      </w:r>
    </w:p>
    <w:p w:rsidR="00040689" w:rsidRPr="002C74FC" w:rsidRDefault="00040689" w:rsidP="008C6148">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Срок реализации: 2014 – 2020 годы.</w:t>
      </w:r>
    </w:p>
    <w:p w:rsidR="00040689" w:rsidRPr="002C74FC" w:rsidRDefault="00040689" w:rsidP="008C6148">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Ответственный исполнитель Программы – Агентство по туризму и внешним связям Камчатского края; соисполнители Программы – отсутствуют; участники Программы - Министерство имущественных и земельных отношений Камчатского края, Министерство строительства Камчатского края.</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2016 году в ГП – </w:t>
      </w:r>
      <w:r w:rsidR="00677DA1" w:rsidRPr="002C74FC">
        <w:rPr>
          <w:rFonts w:ascii="Times New Roman" w:eastAsia="Times New Roman" w:hAnsi="Times New Roman"/>
          <w:color w:val="000000"/>
          <w:sz w:val="28"/>
          <w:szCs w:val="28"/>
        </w:rPr>
        <w:t>8</w:t>
      </w:r>
      <w:r w:rsidRPr="002C74FC">
        <w:rPr>
          <w:rFonts w:ascii="Times New Roman" w:eastAsia="Times New Roman" w:hAnsi="Times New Roman"/>
          <w:color w:val="000000"/>
          <w:sz w:val="28"/>
          <w:szCs w:val="28"/>
        </w:rPr>
        <w:t xml:space="preserve"> внесено 4 изменения.</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течение 2016 года в Программу внесены следующие основные изменения: </w:t>
      </w:r>
    </w:p>
    <w:p w:rsidR="00040689" w:rsidRPr="002C74FC" w:rsidRDefault="00040689" w:rsidP="008C6148">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основные мероприятия Подпрограммы 3 «Обеспечение государственной поддержки для стимулирования развития социального туризма на территории Камчатского края» изложены в новой редакции: </w:t>
      </w:r>
      <w:r w:rsidRPr="002C74FC">
        <w:rPr>
          <w:rFonts w:ascii="Times New Roman" w:eastAsia="Calibri" w:hAnsi="Times New Roman"/>
          <w:color w:val="000000"/>
          <w:sz w:val="28"/>
          <w:szCs w:val="28"/>
          <w:lang w:eastAsia="en-US"/>
        </w:rPr>
        <w:t>3.1. «Развитие социального туризма на территории Камчатского края», Основное мероприятие 3.2. «Развитие культурно-познавательного детско-юношеского туризма»:</w:t>
      </w:r>
    </w:p>
    <w:p w:rsidR="00040689" w:rsidRPr="002C74FC" w:rsidRDefault="00040689" w:rsidP="008C6148">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подлежали изменениям значения показателей (индикаторов) государственной программы и подпрограмм государственной программы.</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2016 году общий объем ассигнований на финансовое обеспечение реализации ГП – </w:t>
      </w:r>
      <w:r w:rsidR="00677DA1" w:rsidRPr="002C74FC">
        <w:rPr>
          <w:rFonts w:ascii="Times New Roman" w:eastAsia="Times New Roman" w:hAnsi="Times New Roman"/>
          <w:color w:val="000000"/>
          <w:sz w:val="28"/>
          <w:szCs w:val="28"/>
        </w:rPr>
        <w:t>8</w:t>
      </w:r>
      <w:r w:rsidRPr="002C74FC">
        <w:rPr>
          <w:rFonts w:ascii="Times New Roman" w:eastAsia="Times New Roman" w:hAnsi="Times New Roman"/>
          <w:color w:val="000000"/>
          <w:sz w:val="28"/>
          <w:szCs w:val="28"/>
        </w:rPr>
        <w:t xml:space="preserve"> согласно паспорту Программы увеличен на 18673,6 тыс. рублей (на 13,9 %) за счет средств краевого бюджета.</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Динамика изменений объемов ассигнований ГП - 9 за 2016 год представлена в следующей таблице.</w:t>
      </w:r>
    </w:p>
    <w:tbl>
      <w:tblPr>
        <w:tblW w:w="9751" w:type="dxa"/>
        <w:tblInd w:w="98" w:type="dxa"/>
        <w:tblLook w:val="04A0" w:firstRow="1" w:lastRow="0" w:firstColumn="1" w:lastColumn="0" w:noHBand="0" w:noVBand="1"/>
      </w:tblPr>
      <w:tblGrid>
        <w:gridCol w:w="577"/>
        <w:gridCol w:w="165"/>
        <w:gridCol w:w="1090"/>
        <w:gridCol w:w="1204"/>
        <w:gridCol w:w="919"/>
        <w:gridCol w:w="250"/>
        <w:gridCol w:w="836"/>
        <w:gridCol w:w="681"/>
        <w:gridCol w:w="100"/>
        <w:gridCol w:w="1104"/>
        <w:gridCol w:w="597"/>
        <w:gridCol w:w="644"/>
        <w:gridCol w:w="632"/>
        <w:gridCol w:w="952"/>
      </w:tblGrid>
      <w:tr w:rsidR="00040689" w:rsidRPr="002C74FC" w:rsidTr="008C6148">
        <w:trPr>
          <w:trHeight w:val="190"/>
        </w:trPr>
        <w:tc>
          <w:tcPr>
            <w:tcW w:w="742"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090"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204"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169"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836"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681"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204" w:type="dxa"/>
            <w:gridSpan w:val="2"/>
            <w:tcBorders>
              <w:top w:val="nil"/>
              <w:left w:val="nil"/>
              <w:bottom w:val="single" w:sz="4" w:space="0" w:color="auto"/>
              <w:right w:val="nil"/>
            </w:tcBorders>
          </w:tcPr>
          <w:p w:rsidR="00040689" w:rsidRPr="002C74FC" w:rsidRDefault="00040689" w:rsidP="00040689">
            <w:pPr>
              <w:spacing w:after="0" w:line="240" w:lineRule="auto"/>
              <w:rPr>
                <w:rFonts w:ascii="Arial" w:eastAsia="Times New Roman" w:hAnsi="Arial" w:cs="Arial"/>
                <w:sz w:val="20"/>
                <w:szCs w:val="20"/>
              </w:rPr>
            </w:pPr>
          </w:p>
        </w:tc>
        <w:tc>
          <w:tcPr>
            <w:tcW w:w="1241"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584"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jc w:val="right"/>
              <w:rPr>
                <w:rFonts w:ascii="Times New Roman" w:eastAsia="Times New Roman" w:hAnsi="Times New Roman"/>
                <w:sz w:val="20"/>
                <w:szCs w:val="20"/>
              </w:rPr>
            </w:pPr>
            <w:r w:rsidRPr="002C74FC">
              <w:rPr>
                <w:rFonts w:ascii="Times New Roman" w:eastAsia="Times New Roman" w:hAnsi="Times New Roman"/>
                <w:sz w:val="20"/>
                <w:szCs w:val="20"/>
              </w:rPr>
              <w:t>(тыс. рублей)</w:t>
            </w:r>
          </w:p>
        </w:tc>
      </w:tr>
      <w:tr w:rsidR="00040689" w:rsidRPr="002C74FC" w:rsidTr="00442621">
        <w:trPr>
          <w:trHeight w:val="459"/>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40689" w:rsidRPr="002C74FC" w:rsidRDefault="00040689" w:rsidP="00040689">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подпрограммы</w:t>
            </w:r>
          </w:p>
        </w:tc>
        <w:tc>
          <w:tcPr>
            <w:tcW w:w="337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Наименование подпрограммы</w:t>
            </w:r>
          </w:p>
        </w:tc>
        <w:tc>
          <w:tcPr>
            <w:tcW w:w="186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442621" w:rsidRDefault="00040689" w:rsidP="00040689">
            <w:pPr>
              <w:spacing w:after="0" w:line="240" w:lineRule="auto"/>
              <w:jc w:val="center"/>
              <w:rPr>
                <w:rFonts w:ascii="Times New Roman" w:eastAsia="Times New Roman" w:hAnsi="Times New Roman"/>
                <w:b/>
                <w:bCs/>
                <w:color w:val="000000"/>
                <w:sz w:val="14"/>
                <w:szCs w:val="14"/>
              </w:rPr>
            </w:pPr>
            <w:r w:rsidRPr="00442621">
              <w:rPr>
                <w:rFonts w:ascii="Times New Roman" w:eastAsia="Times New Roman" w:hAnsi="Times New Roman"/>
                <w:b/>
                <w:bCs/>
                <w:color w:val="000000"/>
                <w:sz w:val="14"/>
                <w:szCs w:val="14"/>
              </w:rPr>
              <w:t>Объем средств, предусмотренный ГП на 01.01.2016 (ПП КК от 03.12.2015 № 439-П)</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442621" w:rsidRDefault="00040689" w:rsidP="00040689">
            <w:pPr>
              <w:spacing w:after="0" w:line="240" w:lineRule="auto"/>
              <w:jc w:val="center"/>
              <w:rPr>
                <w:rFonts w:ascii="Times New Roman" w:eastAsia="Times New Roman" w:hAnsi="Times New Roman"/>
                <w:b/>
                <w:bCs/>
                <w:color w:val="000000"/>
                <w:sz w:val="14"/>
                <w:szCs w:val="14"/>
              </w:rPr>
            </w:pPr>
            <w:r w:rsidRPr="00442621">
              <w:rPr>
                <w:rFonts w:ascii="Times New Roman" w:eastAsia="Times New Roman" w:hAnsi="Times New Roman"/>
                <w:b/>
                <w:bCs/>
                <w:color w:val="000000"/>
                <w:sz w:val="14"/>
                <w:szCs w:val="14"/>
              </w:rPr>
              <w:t>Объем средств, предусмотренный ГП на 31.12.2016 (ПП КК от 08.12.2016 № 480-П)</w:t>
            </w:r>
          </w:p>
        </w:tc>
        <w:tc>
          <w:tcPr>
            <w:tcW w:w="2228" w:type="dxa"/>
            <w:gridSpan w:val="3"/>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Отклонение</w:t>
            </w:r>
          </w:p>
        </w:tc>
      </w:tr>
      <w:tr w:rsidR="00040689" w:rsidRPr="002C74FC" w:rsidTr="00442621">
        <w:trPr>
          <w:trHeight w:val="466"/>
        </w:trPr>
        <w:tc>
          <w:tcPr>
            <w:tcW w:w="577" w:type="dxa"/>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p>
        </w:tc>
        <w:tc>
          <w:tcPr>
            <w:tcW w:w="3378" w:type="dxa"/>
            <w:gridSpan w:val="4"/>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p>
        </w:tc>
        <w:tc>
          <w:tcPr>
            <w:tcW w:w="1867" w:type="dxa"/>
            <w:gridSpan w:val="4"/>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сумма</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w:t>
            </w:r>
          </w:p>
        </w:tc>
      </w:tr>
      <w:tr w:rsidR="00040689" w:rsidRPr="002C74FC" w:rsidTr="00442621">
        <w:trPr>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b/>
                <w:color w:val="000000"/>
                <w:sz w:val="16"/>
                <w:szCs w:val="16"/>
              </w:rPr>
            </w:pPr>
            <w:r w:rsidRPr="002C74FC">
              <w:rPr>
                <w:rFonts w:ascii="Times New Roman" w:eastAsia="Times New Roman" w:hAnsi="Times New Roman"/>
                <w:b/>
                <w:color w:val="000000"/>
                <w:sz w:val="16"/>
                <w:szCs w:val="16"/>
              </w:rPr>
              <w:t>Подпрограмма 1 "Создание и развитие туристкой инфраструктуры в Камчатском крае"</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87 392,5</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95 773,3</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8 380,8</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9,6%</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федерального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краевого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87 392,5</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95 773,3</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8 380,8</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9,6%</w:t>
            </w:r>
          </w:p>
        </w:tc>
      </w:tr>
      <w:tr w:rsidR="00040689" w:rsidRPr="002C74FC" w:rsidTr="00442621">
        <w:trPr>
          <w:trHeight w:val="45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b/>
                <w:color w:val="000000"/>
                <w:sz w:val="16"/>
                <w:szCs w:val="16"/>
              </w:rPr>
            </w:pPr>
            <w:r w:rsidRPr="002C74FC">
              <w:rPr>
                <w:rFonts w:ascii="Times New Roman" w:eastAsia="Times New Roman" w:hAnsi="Times New Roman"/>
                <w:b/>
                <w:color w:val="000000"/>
                <w:sz w:val="16"/>
                <w:szCs w:val="16"/>
              </w:rPr>
              <w:t>Подпрограмма 2 "Продвижение туристского продукта и популяризация отдельных видов туризма в Камчатском крае"</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22 817,7</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36 816,7</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13 999,0</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61,4%</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федерального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краевого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22 817,7</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36 816,7</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13 999,0</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61,4%</w:t>
            </w:r>
          </w:p>
        </w:tc>
      </w:tr>
      <w:tr w:rsidR="00040689" w:rsidRPr="002C74FC" w:rsidTr="00442621">
        <w:trPr>
          <w:trHeight w:val="60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3378" w:type="dxa"/>
            <w:gridSpan w:val="4"/>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b/>
                <w:color w:val="000000"/>
                <w:sz w:val="16"/>
                <w:szCs w:val="16"/>
              </w:rPr>
            </w:pPr>
            <w:r w:rsidRPr="002C74FC">
              <w:rPr>
                <w:rFonts w:ascii="Times New Roman" w:eastAsia="Times New Roman" w:hAnsi="Times New Roman"/>
                <w:b/>
                <w:color w:val="000000"/>
                <w:sz w:val="16"/>
                <w:szCs w:val="16"/>
              </w:rPr>
              <w:t>Подпрограмма 3 "Обеспечение государственной поддержки для стимулирования развития социального туризма на территории Камчатского края"</w:t>
            </w:r>
          </w:p>
        </w:tc>
        <w:tc>
          <w:tcPr>
            <w:tcW w:w="1867" w:type="dxa"/>
            <w:gridSpan w:val="4"/>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3 000,0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3 200,0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6,7%</w:t>
            </w:r>
          </w:p>
        </w:tc>
      </w:tr>
      <w:tr w:rsidR="00040689" w:rsidRPr="002C74FC" w:rsidTr="00442621">
        <w:trPr>
          <w:trHeight w:val="20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федерального бюджета</w:t>
            </w:r>
          </w:p>
        </w:tc>
        <w:tc>
          <w:tcPr>
            <w:tcW w:w="1867" w:type="dxa"/>
            <w:gridSpan w:val="4"/>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краевого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3 000,0</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200,0</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6,7%</w:t>
            </w:r>
          </w:p>
        </w:tc>
      </w:tr>
      <w:tr w:rsidR="00040689" w:rsidRPr="002C74FC" w:rsidTr="00442621">
        <w:trPr>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b/>
                <w:color w:val="000000"/>
                <w:sz w:val="16"/>
                <w:szCs w:val="16"/>
              </w:rPr>
            </w:pPr>
            <w:r w:rsidRPr="002C74FC">
              <w:rPr>
                <w:rFonts w:ascii="Times New Roman" w:eastAsia="Times New Roman" w:hAnsi="Times New Roman"/>
                <w:b/>
                <w:color w:val="000000"/>
                <w:sz w:val="16"/>
                <w:szCs w:val="16"/>
              </w:rPr>
              <w:t>Подпрограмма 4 "Обеспечение реализации государственной программы"</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21 006,3</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17 100,2</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-3 906,1</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-18,6%</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федерального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краевого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21 006,3</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17 100,2</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-3 906,1</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-18,6%</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Calibri" w:eastAsia="Times New Roman" w:hAnsi="Calibri" w:cs="Calibri"/>
                <w:b/>
                <w:bCs/>
                <w:color w:val="000000"/>
                <w:sz w:val="16"/>
                <w:szCs w:val="16"/>
              </w:rPr>
            </w:pPr>
            <w:r w:rsidRPr="002C74FC">
              <w:rPr>
                <w:rFonts w:ascii="Calibri" w:eastAsia="Times New Roman" w:hAnsi="Calibri" w:cs="Calibri"/>
                <w:b/>
                <w:bCs/>
                <w:color w:val="000000"/>
                <w:sz w:val="16"/>
                <w:szCs w:val="16"/>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134 216,5</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152 890,1</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18 673,6</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13,9%</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noWrap/>
            <w:vAlign w:val="bottom"/>
            <w:hideMark/>
          </w:tcPr>
          <w:p w:rsidR="00040689" w:rsidRPr="002C74FC" w:rsidRDefault="00040689" w:rsidP="00040689">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средства федерального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w:t>
            </w:r>
          </w:p>
        </w:tc>
      </w:tr>
      <w:tr w:rsidR="00040689" w:rsidRPr="002C74FC" w:rsidTr="00442621">
        <w:trPr>
          <w:trHeight w:val="200"/>
        </w:trPr>
        <w:tc>
          <w:tcPr>
            <w:tcW w:w="577" w:type="dxa"/>
            <w:tcBorders>
              <w:top w:val="nil"/>
              <w:left w:val="single" w:sz="4" w:space="0" w:color="auto"/>
              <w:bottom w:val="single" w:sz="4" w:space="0" w:color="auto"/>
              <w:right w:val="single" w:sz="4" w:space="0" w:color="auto"/>
            </w:tcBorders>
            <w:shd w:val="clear" w:color="auto" w:fill="auto"/>
            <w:noWrap/>
            <w:vAlign w:val="bottom"/>
            <w:hideMark/>
          </w:tcPr>
          <w:p w:rsidR="00040689" w:rsidRPr="002C74FC" w:rsidRDefault="00040689" w:rsidP="00040689">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3378"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both"/>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средства краевого бюджета</w:t>
            </w:r>
          </w:p>
        </w:tc>
        <w:tc>
          <w:tcPr>
            <w:tcW w:w="1867" w:type="dxa"/>
            <w:gridSpan w:val="4"/>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134 216,5</w:t>
            </w:r>
          </w:p>
        </w:tc>
        <w:tc>
          <w:tcPr>
            <w:tcW w:w="1701"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152 890,1</w:t>
            </w:r>
          </w:p>
        </w:tc>
        <w:tc>
          <w:tcPr>
            <w:tcW w:w="1276"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18 673,6</w:t>
            </w:r>
          </w:p>
        </w:tc>
        <w:tc>
          <w:tcPr>
            <w:tcW w:w="952"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13,9%</w:t>
            </w:r>
          </w:p>
        </w:tc>
      </w:tr>
    </w:tbl>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9.2.</w:t>
      </w:r>
      <w:r w:rsidRPr="002C74FC">
        <w:rPr>
          <w:rFonts w:ascii="Times New Roman" w:eastAsia="Times New Roman" w:hAnsi="Times New Roman"/>
          <w:color w:val="000000"/>
          <w:sz w:val="28"/>
          <w:szCs w:val="28"/>
        </w:rPr>
        <w:t xml:space="preserve"> Расходы на финансовое обеспечение реализации ГП – 9 за счет средств краевого бюджета на 2016 год предусмотрены Законом на 2016 год (в первоначальной редакции) в сумме 107534,1 тыс. рублей, что на 26682,4 тыс. рублей (19,9 %) меньше объема ассигнований, предусмотренного паспортом Программы (на 01.01.2016) (134216,5 тыс. рублей).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9 в соответствие с Законом на 2016 год (первоначальная редакция) не приведен, в результате паспортом Программы (на 01.01.2016) объем ассигнований предусмотрен на 26682,4 тыс. рублей больше, чем объем ассигнований, предусмотренный Законом на 2016 год.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152713,8 тыс. рублей, что на 176,3 тыс. рублей (0,1 %) меньше объема ассигнований, предусмотренного паспортом Программы (на 31.12.2016) (152890,1 тыс. рублей).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Сведения о финансовом обеспечении ГП – 9 представлены в следующей таблице.</w:t>
      </w:r>
    </w:p>
    <w:tbl>
      <w:tblPr>
        <w:tblW w:w="10165" w:type="dxa"/>
        <w:tblInd w:w="35" w:type="dxa"/>
        <w:tblLayout w:type="fixed"/>
        <w:tblLook w:val="04A0" w:firstRow="1" w:lastRow="0" w:firstColumn="1" w:lastColumn="0" w:noHBand="0" w:noVBand="1"/>
      </w:tblPr>
      <w:tblGrid>
        <w:gridCol w:w="71"/>
        <w:gridCol w:w="618"/>
        <w:gridCol w:w="342"/>
        <w:gridCol w:w="934"/>
        <w:gridCol w:w="1246"/>
        <w:gridCol w:w="30"/>
        <w:gridCol w:w="1265"/>
        <w:gridCol w:w="51"/>
        <w:gridCol w:w="719"/>
        <w:gridCol w:w="76"/>
        <w:gridCol w:w="483"/>
        <w:gridCol w:w="226"/>
        <w:gridCol w:w="762"/>
        <w:gridCol w:w="404"/>
        <w:gridCol w:w="1030"/>
        <w:gridCol w:w="246"/>
        <w:gridCol w:w="950"/>
        <w:gridCol w:w="567"/>
        <w:gridCol w:w="145"/>
      </w:tblGrid>
      <w:tr w:rsidR="00040689" w:rsidRPr="00442621" w:rsidTr="00040689">
        <w:trPr>
          <w:gridBefore w:val="1"/>
          <w:wBefore w:w="71" w:type="dxa"/>
          <w:trHeight w:val="285"/>
        </w:trPr>
        <w:tc>
          <w:tcPr>
            <w:tcW w:w="960"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934"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246"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346" w:type="dxa"/>
            <w:gridSpan w:val="3"/>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719"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559"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988" w:type="dxa"/>
            <w:gridSpan w:val="2"/>
            <w:tcBorders>
              <w:top w:val="nil"/>
              <w:left w:val="nil"/>
              <w:bottom w:val="single" w:sz="4" w:space="0" w:color="auto"/>
              <w:right w:val="nil"/>
            </w:tcBorders>
          </w:tcPr>
          <w:p w:rsidR="00040689" w:rsidRPr="002C74FC" w:rsidRDefault="00040689" w:rsidP="00040689">
            <w:pPr>
              <w:spacing w:after="0" w:line="240" w:lineRule="auto"/>
              <w:rPr>
                <w:rFonts w:ascii="Arial" w:eastAsia="Times New Roman" w:hAnsi="Arial" w:cs="Arial"/>
                <w:sz w:val="20"/>
                <w:szCs w:val="20"/>
              </w:rPr>
            </w:pPr>
          </w:p>
        </w:tc>
        <w:tc>
          <w:tcPr>
            <w:tcW w:w="1434"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908" w:type="dxa"/>
            <w:gridSpan w:val="4"/>
            <w:tcBorders>
              <w:top w:val="nil"/>
              <w:left w:val="nil"/>
              <w:bottom w:val="nil"/>
              <w:right w:val="nil"/>
            </w:tcBorders>
            <w:shd w:val="clear" w:color="auto" w:fill="auto"/>
            <w:noWrap/>
            <w:vAlign w:val="bottom"/>
            <w:hideMark/>
          </w:tcPr>
          <w:p w:rsidR="00040689" w:rsidRPr="00442621" w:rsidRDefault="00040689" w:rsidP="00040689">
            <w:pPr>
              <w:spacing w:after="0" w:line="240" w:lineRule="auto"/>
              <w:jc w:val="right"/>
              <w:rPr>
                <w:rFonts w:ascii="Times New Roman" w:eastAsia="Times New Roman" w:hAnsi="Times New Roman"/>
                <w:sz w:val="16"/>
                <w:szCs w:val="16"/>
              </w:rPr>
            </w:pPr>
            <w:r w:rsidRPr="00442621">
              <w:rPr>
                <w:rFonts w:ascii="Times New Roman" w:eastAsia="Times New Roman" w:hAnsi="Times New Roman"/>
                <w:sz w:val="16"/>
                <w:szCs w:val="16"/>
              </w:rPr>
              <w:t>(</w:t>
            </w:r>
            <w:proofErr w:type="gramStart"/>
            <w:r w:rsidRPr="00442621">
              <w:rPr>
                <w:rFonts w:ascii="Times New Roman" w:eastAsia="Times New Roman" w:hAnsi="Times New Roman"/>
                <w:sz w:val="16"/>
                <w:szCs w:val="16"/>
              </w:rPr>
              <w:t>тыс.</w:t>
            </w:r>
            <w:proofErr w:type="gramEnd"/>
            <w:r w:rsidRPr="00442621">
              <w:rPr>
                <w:rFonts w:ascii="Times New Roman" w:eastAsia="Times New Roman" w:hAnsi="Times New Roman"/>
                <w:sz w:val="16"/>
                <w:szCs w:val="16"/>
              </w:rPr>
              <w:t xml:space="preserve"> рублей)</w:t>
            </w:r>
          </w:p>
        </w:tc>
      </w:tr>
      <w:tr w:rsidR="00040689" w:rsidRPr="002C74FC" w:rsidTr="00442621">
        <w:tblPrEx>
          <w:jc w:val="center"/>
          <w:tblInd w:w="0" w:type="dxa"/>
        </w:tblPrEx>
        <w:trPr>
          <w:gridAfter w:val="1"/>
          <w:wAfter w:w="145" w:type="dxa"/>
          <w:trHeight w:val="1050"/>
          <w:jc w:val="center"/>
        </w:trPr>
        <w:tc>
          <w:tcPr>
            <w:tcW w:w="68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proofErr w:type="gramStart"/>
            <w:r w:rsidRPr="002C74FC">
              <w:rPr>
                <w:rFonts w:ascii="Times New Roman CYR" w:eastAsia="Times New Roman" w:hAnsi="Times New Roman CYR" w:cs="Times New Roman CYR"/>
                <w:b/>
                <w:bCs/>
                <w:sz w:val="14"/>
                <w:szCs w:val="14"/>
              </w:rPr>
              <w:t>госпрограмма</w:t>
            </w:r>
            <w:proofErr w:type="gramEnd"/>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Источник финансового обеспечения</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Объем средств, предусмотренный ГП на 01.01.2016</w:t>
            </w:r>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Первоначальный план</w:t>
            </w:r>
          </w:p>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 (Закон КК от 01.12.2015  № 710)</w:t>
            </w:r>
          </w:p>
        </w:tc>
        <w:tc>
          <w:tcPr>
            <w:tcW w:w="1555" w:type="dxa"/>
            <w:gridSpan w:val="5"/>
            <w:tcBorders>
              <w:top w:val="single" w:sz="4" w:space="0" w:color="auto"/>
              <w:left w:val="nil"/>
              <w:bottom w:val="single" w:sz="4" w:space="0" w:color="auto"/>
              <w:right w:val="single" w:sz="4" w:space="0" w:color="000000"/>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c>
          <w:tcPr>
            <w:tcW w:w="1166" w:type="dxa"/>
            <w:gridSpan w:val="2"/>
            <w:vMerge w:val="restart"/>
            <w:tcBorders>
              <w:top w:val="single" w:sz="4" w:space="0" w:color="auto"/>
              <w:left w:val="single" w:sz="4" w:space="0" w:color="auto"/>
              <w:right w:val="single" w:sz="4" w:space="0" w:color="auto"/>
            </w:tcBorders>
            <w:vAlign w:val="center"/>
          </w:tcPr>
          <w:p w:rsidR="00040689" w:rsidRPr="002C74FC" w:rsidRDefault="00040689" w:rsidP="00040689">
            <w:pPr>
              <w:spacing w:after="0" w:line="240" w:lineRule="auto"/>
              <w:ind w:right="-108"/>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Объем средств, </w:t>
            </w:r>
            <w:proofErr w:type="gramStart"/>
            <w:r w:rsidRPr="002C74FC">
              <w:rPr>
                <w:rFonts w:ascii="Times New Roman" w:eastAsia="Times New Roman" w:hAnsi="Times New Roman"/>
                <w:b/>
                <w:bCs/>
                <w:color w:val="000000"/>
                <w:sz w:val="16"/>
                <w:szCs w:val="16"/>
              </w:rPr>
              <w:t>предусмотрен-</w:t>
            </w:r>
            <w:proofErr w:type="spellStart"/>
            <w:r w:rsidRPr="002C74FC">
              <w:rPr>
                <w:rFonts w:ascii="Times New Roman" w:eastAsia="Times New Roman" w:hAnsi="Times New Roman"/>
                <w:b/>
                <w:bCs/>
                <w:color w:val="000000"/>
                <w:sz w:val="16"/>
                <w:szCs w:val="16"/>
              </w:rPr>
              <w:t>ный</w:t>
            </w:r>
            <w:proofErr w:type="spellEnd"/>
            <w:proofErr w:type="gramEnd"/>
            <w:r w:rsidRPr="002C74FC">
              <w:rPr>
                <w:rFonts w:ascii="Times New Roman" w:eastAsia="Times New Roman" w:hAnsi="Times New Roman"/>
                <w:b/>
                <w:bCs/>
                <w:color w:val="000000"/>
                <w:sz w:val="16"/>
                <w:szCs w:val="16"/>
              </w:rPr>
              <w:t xml:space="preserve"> ГП на 31.12.2016</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89" w:rsidRPr="002C74FC" w:rsidRDefault="00040689" w:rsidP="00040689">
            <w:pPr>
              <w:spacing w:after="0" w:line="240" w:lineRule="auto"/>
              <w:ind w:right="-108"/>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Уточненный план на 2016 </w:t>
            </w:r>
            <w:proofErr w:type="gramStart"/>
            <w:r w:rsidRPr="002C74FC">
              <w:rPr>
                <w:rFonts w:ascii="Times New Roman CYR" w:eastAsia="Times New Roman" w:hAnsi="Times New Roman CYR" w:cs="Times New Roman CYR"/>
                <w:b/>
                <w:bCs/>
                <w:sz w:val="16"/>
                <w:szCs w:val="16"/>
              </w:rPr>
              <w:t>год  (</w:t>
            </w:r>
            <w:proofErr w:type="gramEnd"/>
            <w:r w:rsidRPr="002C74FC">
              <w:rPr>
                <w:rFonts w:ascii="Times New Roman CYR" w:eastAsia="Times New Roman" w:hAnsi="Times New Roman CYR" w:cs="Times New Roman CYR"/>
                <w:b/>
                <w:bCs/>
                <w:sz w:val="16"/>
                <w:szCs w:val="16"/>
              </w:rPr>
              <w:t>законопроект)</w:t>
            </w:r>
          </w:p>
        </w:tc>
        <w:tc>
          <w:tcPr>
            <w:tcW w:w="1517" w:type="dxa"/>
            <w:gridSpan w:val="2"/>
            <w:tcBorders>
              <w:top w:val="single" w:sz="4" w:space="0" w:color="auto"/>
              <w:left w:val="nil"/>
              <w:bottom w:val="single" w:sz="4" w:space="0" w:color="auto"/>
              <w:right w:val="single" w:sz="4" w:space="0" w:color="000000"/>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r>
      <w:tr w:rsidR="00040689" w:rsidRPr="002C74FC" w:rsidTr="00442621">
        <w:tblPrEx>
          <w:jc w:val="center"/>
          <w:tblInd w:w="0" w:type="dxa"/>
        </w:tblPrEx>
        <w:trPr>
          <w:gridAfter w:val="1"/>
          <w:wAfter w:w="145" w:type="dxa"/>
          <w:trHeight w:val="255"/>
          <w:jc w:val="center"/>
        </w:trPr>
        <w:tc>
          <w:tcPr>
            <w:tcW w:w="689" w:type="dxa"/>
            <w:gridSpan w:val="2"/>
            <w:vMerge/>
            <w:tcBorders>
              <w:top w:val="single" w:sz="4" w:space="0" w:color="auto"/>
              <w:left w:val="single" w:sz="4" w:space="0" w:color="auto"/>
              <w:bottom w:val="single" w:sz="4" w:space="0" w:color="000000"/>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6"/>
                <w:szCs w:val="16"/>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6"/>
                <w:szCs w:val="16"/>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6"/>
                <w:szCs w:val="16"/>
              </w:rPr>
            </w:pPr>
          </w:p>
        </w:tc>
        <w:tc>
          <w:tcPr>
            <w:tcW w:w="846" w:type="dxa"/>
            <w:gridSpan w:val="3"/>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c>
          <w:tcPr>
            <w:tcW w:w="1166" w:type="dxa"/>
            <w:gridSpan w:val="2"/>
            <w:vMerge/>
            <w:tcBorders>
              <w:left w:val="single" w:sz="4" w:space="0" w:color="auto"/>
              <w:bottom w:val="single" w:sz="4" w:space="0" w:color="000000"/>
              <w:right w:val="single" w:sz="4" w:space="0" w:color="auto"/>
            </w:tcBorders>
          </w:tcPr>
          <w:p w:rsidR="00040689" w:rsidRPr="002C74FC" w:rsidRDefault="00040689" w:rsidP="00040689">
            <w:pPr>
              <w:spacing w:after="0" w:line="240" w:lineRule="auto"/>
              <w:rPr>
                <w:rFonts w:ascii="Times New Roman CYR" w:eastAsia="Times New Roman" w:hAnsi="Times New Roman CYR" w:cs="Times New Roman CYR"/>
                <w:b/>
                <w:bCs/>
                <w:sz w:val="16"/>
                <w:szCs w:val="16"/>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6"/>
                <w:szCs w:val="16"/>
              </w:rPr>
            </w:pPr>
          </w:p>
        </w:tc>
        <w:tc>
          <w:tcPr>
            <w:tcW w:w="950"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r>
      <w:tr w:rsidR="00040689" w:rsidRPr="002C74FC" w:rsidTr="00442621">
        <w:tblPrEx>
          <w:jc w:val="center"/>
          <w:tblInd w:w="0" w:type="dxa"/>
        </w:tblPrEx>
        <w:trPr>
          <w:gridAfter w:val="1"/>
          <w:wAfter w:w="145" w:type="dxa"/>
          <w:trHeight w:val="326"/>
          <w:jc w:val="center"/>
        </w:trPr>
        <w:tc>
          <w:tcPr>
            <w:tcW w:w="68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ГП - 9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276" w:type="dxa"/>
            <w:gridSpan w:val="2"/>
            <w:tcBorders>
              <w:top w:val="nil"/>
              <w:left w:val="nil"/>
              <w:bottom w:val="nil"/>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bCs/>
                <w:color w:val="000000"/>
                <w:sz w:val="16"/>
                <w:szCs w:val="16"/>
              </w:rPr>
            </w:pPr>
            <w:r w:rsidRPr="002C74FC">
              <w:rPr>
                <w:rFonts w:ascii="Times New Roman" w:eastAsia="Times New Roman" w:hAnsi="Times New Roman"/>
                <w:bCs/>
                <w:color w:val="000000"/>
                <w:sz w:val="16"/>
                <w:szCs w:val="16"/>
              </w:rPr>
              <w:t>134 216,5</w:t>
            </w:r>
          </w:p>
        </w:tc>
        <w:tc>
          <w:tcPr>
            <w:tcW w:w="1265" w:type="dxa"/>
            <w:tcBorders>
              <w:top w:val="nil"/>
              <w:left w:val="nil"/>
              <w:bottom w:val="nil"/>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107 534,1</w:t>
            </w:r>
          </w:p>
        </w:tc>
        <w:tc>
          <w:tcPr>
            <w:tcW w:w="846" w:type="dxa"/>
            <w:gridSpan w:val="3"/>
            <w:tcBorders>
              <w:top w:val="nil"/>
              <w:left w:val="nil"/>
              <w:bottom w:val="nil"/>
              <w:right w:val="single" w:sz="4" w:space="0" w:color="auto"/>
            </w:tcBorders>
            <w:shd w:val="clear" w:color="000000" w:fill="FFFFFF"/>
            <w:noWrap/>
          </w:tcPr>
          <w:p w:rsidR="00040689" w:rsidRPr="002C74FC" w:rsidRDefault="00040689" w:rsidP="00040689">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-26685,4</w:t>
            </w:r>
          </w:p>
        </w:tc>
        <w:tc>
          <w:tcPr>
            <w:tcW w:w="709" w:type="dxa"/>
            <w:gridSpan w:val="2"/>
            <w:tcBorders>
              <w:top w:val="nil"/>
              <w:left w:val="nil"/>
              <w:bottom w:val="nil"/>
              <w:right w:val="single" w:sz="4" w:space="0" w:color="auto"/>
            </w:tcBorders>
            <w:shd w:val="clear" w:color="000000" w:fill="FFFFFF"/>
            <w:noWrap/>
          </w:tcPr>
          <w:p w:rsidR="00040689" w:rsidRPr="002C74FC" w:rsidRDefault="00040689" w:rsidP="00040689">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19,9 %</w:t>
            </w:r>
          </w:p>
        </w:tc>
        <w:tc>
          <w:tcPr>
            <w:tcW w:w="1166" w:type="dxa"/>
            <w:gridSpan w:val="2"/>
            <w:tcBorders>
              <w:top w:val="nil"/>
              <w:left w:val="nil"/>
              <w:bottom w:val="nil"/>
              <w:right w:val="single" w:sz="4" w:space="0" w:color="auto"/>
            </w:tcBorders>
            <w:shd w:val="clear" w:color="000000" w:fill="FFFFFF"/>
          </w:tcPr>
          <w:p w:rsidR="00040689" w:rsidRPr="002C74FC" w:rsidRDefault="00040689" w:rsidP="00040689">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152 890,1</w:t>
            </w:r>
          </w:p>
        </w:tc>
        <w:tc>
          <w:tcPr>
            <w:tcW w:w="1276" w:type="dxa"/>
            <w:gridSpan w:val="2"/>
            <w:tcBorders>
              <w:top w:val="nil"/>
              <w:left w:val="single" w:sz="4" w:space="0" w:color="auto"/>
              <w:bottom w:val="nil"/>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152 713,8</w:t>
            </w:r>
          </w:p>
        </w:tc>
        <w:tc>
          <w:tcPr>
            <w:tcW w:w="950" w:type="dxa"/>
            <w:tcBorders>
              <w:top w:val="nil"/>
              <w:left w:val="nil"/>
              <w:bottom w:val="nil"/>
              <w:right w:val="single" w:sz="4" w:space="0" w:color="auto"/>
            </w:tcBorders>
            <w:shd w:val="clear" w:color="000000" w:fill="FFFFFF"/>
            <w:noWrap/>
          </w:tcPr>
          <w:p w:rsidR="00040689" w:rsidRPr="002C74FC" w:rsidRDefault="00040689" w:rsidP="00040689">
            <w:pPr>
              <w:rPr>
                <w:rFonts w:ascii="Times New Roman" w:eastAsia="Times New Roman" w:hAnsi="Times New Roman"/>
                <w:sz w:val="16"/>
                <w:szCs w:val="16"/>
              </w:rPr>
            </w:pPr>
            <w:r w:rsidRPr="002C74FC">
              <w:rPr>
                <w:rFonts w:ascii="Times New Roman" w:eastAsia="Times New Roman" w:hAnsi="Times New Roman"/>
                <w:sz w:val="16"/>
                <w:szCs w:val="16"/>
              </w:rPr>
              <w:t>176,3</w:t>
            </w:r>
          </w:p>
        </w:tc>
        <w:tc>
          <w:tcPr>
            <w:tcW w:w="567" w:type="dxa"/>
            <w:tcBorders>
              <w:top w:val="nil"/>
              <w:left w:val="nil"/>
              <w:bottom w:val="single" w:sz="4" w:space="0" w:color="auto"/>
              <w:right w:val="single" w:sz="4" w:space="0" w:color="auto"/>
            </w:tcBorders>
            <w:shd w:val="clear" w:color="auto" w:fill="auto"/>
            <w:noWrap/>
          </w:tcPr>
          <w:p w:rsidR="00040689" w:rsidRPr="002C74FC" w:rsidRDefault="00040689" w:rsidP="00040689">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0,1 %</w:t>
            </w:r>
          </w:p>
        </w:tc>
      </w:tr>
      <w:tr w:rsidR="00040689" w:rsidRPr="002C74FC" w:rsidTr="00442621">
        <w:tblPrEx>
          <w:jc w:val="center"/>
          <w:tblInd w:w="0" w:type="dxa"/>
        </w:tblPrEx>
        <w:trPr>
          <w:gridAfter w:val="1"/>
          <w:wAfter w:w="145" w:type="dxa"/>
          <w:trHeight w:val="450"/>
          <w:jc w:val="center"/>
        </w:trPr>
        <w:tc>
          <w:tcPr>
            <w:tcW w:w="689" w:type="dxa"/>
            <w:gridSpan w:val="2"/>
            <w:vMerge/>
            <w:tcBorders>
              <w:top w:val="nil"/>
              <w:left w:val="single" w:sz="4" w:space="0" w:color="auto"/>
              <w:bottom w:val="single" w:sz="4" w:space="0" w:color="000000"/>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color w:val="000000"/>
                <w:sz w:val="14"/>
                <w:szCs w:val="14"/>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xml:space="preserve">федеральный бюджет </w:t>
            </w:r>
          </w:p>
        </w:tc>
        <w:tc>
          <w:tcPr>
            <w:tcW w:w="1276" w:type="dxa"/>
            <w:gridSpan w:val="2"/>
            <w:tcBorders>
              <w:top w:val="single" w:sz="4" w:space="0" w:color="auto"/>
              <w:left w:val="nil"/>
              <w:bottom w:val="single" w:sz="4" w:space="0" w:color="auto"/>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bCs/>
                <w:i/>
                <w:iCs/>
                <w:color w:val="000000"/>
                <w:sz w:val="16"/>
                <w:szCs w:val="16"/>
              </w:rPr>
            </w:pPr>
            <w:r w:rsidRPr="002C74FC">
              <w:rPr>
                <w:rFonts w:ascii="Times New Roman" w:eastAsia="Times New Roman" w:hAnsi="Times New Roman"/>
                <w:bCs/>
                <w:i/>
                <w:iCs/>
                <w:color w:val="000000"/>
                <w:sz w:val="16"/>
                <w:szCs w:val="16"/>
              </w:rPr>
              <w:t>0,0</w:t>
            </w:r>
          </w:p>
        </w:tc>
        <w:tc>
          <w:tcPr>
            <w:tcW w:w="1265" w:type="dxa"/>
            <w:tcBorders>
              <w:top w:val="single" w:sz="4" w:space="0" w:color="auto"/>
              <w:left w:val="nil"/>
              <w:bottom w:val="single" w:sz="4" w:space="0" w:color="auto"/>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846" w:type="dxa"/>
            <w:gridSpan w:val="3"/>
            <w:tcBorders>
              <w:top w:val="single" w:sz="4" w:space="0" w:color="auto"/>
              <w:left w:val="nil"/>
              <w:bottom w:val="nil"/>
              <w:right w:val="single" w:sz="4" w:space="0" w:color="auto"/>
            </w:tcBorders>
            <w:shd w:val="clear" w:color="000000" w:fill="FFFFFF"/>
            <w:noWrap/>
          </w:tcPr>
          <w:p w:rsidR="00040689" w:rsidRPr="002C74FC" w:rsidRDefault="00040689" w:rsidP="00040689">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0</w:t>
            </w:r>
          </w:p>
        </w:tc>
        <w:tc>
          <w:tcPr>
            <w:tcW w:w="709" w:type="dxa"/>
            <w:gridSpan w:val="2"/>
            <w:tcBorders>
              <w:top w:val="single" w:sz="4" w:space="0" w:color="auto"/>
              <w:left w:val="nil"/>
              <w:bottom w:val="single" w:sz="4" w:space="0" w:color="auto"/>
              <w:right w:val="single" w:sz="4" w:space="0" w:color="auto"/>
            </w:tcBorders>
            <w:shd w:val="clear" w:color="000000" w:fill="FFFFFF"/>
            <w:noWrap/>
          </w:tcPr>
          <w:p w:rsidR="00040689" w:rsidRPr="002C74FC" w:rsidRDefault="00040689" w:rsidP="00040689">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0</w:t>
            </w:r>
          </w:p>
        </w:tc>
        <w:tc>
          <w:tcPr>
            <w:tcW w:w="1166" w:type="dxa"/>
            <w:gridSpan w:val="2"/>
            <w:tcBorders>
              <w:top w:val="single" w:sz="4" w:space="0" w:color="auto"/>
              <w:left w:val="nil"/>
              <w:bottom w:val="single" w:sz="4" w:space="0" w:color="auto"/>
              <w:right w:val="single" w:sz="4" w:space="0" w:color="auto"/>
            </w:tcBorders>
            <w:shd w:val="clear" w:color="000000" w:fill="FFFFFF"/>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950" w:type="dxa"/>
            <w:tcBorders>
              <w:top w:val="single" w:sz="4" w:space="0" w:color="auto"/>
              <w:left w:val="nil"/>
              <w:bottom w:val="nil"/>
              <w:right w:val="single" w:sz="4" w:space="0" w:color="auto"/>
            </w:tcBorders>
            <w:shd w:val="clear" w:color="000000" w:fill="FFFFFF"/>
            <w:noWrap/>
          </w:tcPr>
          <w:p w:rsidR="00040689" w:rsidRPr="002C74FC" w:rsidRDefault="00040689" w:rsidP="00040689">
            <w:pPr>
              <w:rPr>
                <w:rFonts w:ascii="Times New Roman" w:eastAsia="Times New Roman" w:hAnsi="Times New Roman"/>
                <w:sz w:val="16"/>
                <w:szCs w:val="16"/>
              </w:rPr>
            </w:pPr>
            <w:r w:rsidRPr="002C74FC">
              <w:rPr>
                <w:rFonts w:ascii="Times New Roman" w:eastAsia="Times New Roman" w:hAnsi="Times New Roman"/>
                <w:sz w:val="16"/>
                <w:szCs w:val="16"/>
              </w:rPr>
              <w:t>0</w:t>
            </w:r>
          </w:p>
        </w:tc>
        <w:tc>
          <w:tcPr>
            <w:tcW w:w="567" w:type="dxa"/>
            <w:tcBorders>
              <w:top w:val="nil"/>
              <w:left w:val="nil"/>
              <w:bottom w:val="single" w:sz="4" w:space="0" w:color="auto"/>
              <w:right w:val="single" w:sz="4" w:space="0" w:color="auto"/>
            </w:tcBorders>
            <w:shd w:val="clear" w:color="auto" w:fill="auto"/>
            <w:noWrap/>
          </w:tcPr>
          <w:p w:rsidR="00040689" w:rsidRPr="002C74FC" w:rsidRDefault="00040689" w:rsidP="00040689">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0</w:t>
            </w:r>
          </w:p>
        </w:tc>
      </w:tr>
      <w:tr w:rsidR="00040689" w:rsidRPr="002C74FC" w:rsidTr="00442621">
        <w:tblPrEx>
          <w:jc w:val="center"/>
          <w:tblInd w:w="0" w:type="dxa"/>
        </w:tblPrEx>
        <w:trPr>
          <w:gridAfter w:val="1"/>
          <w:wAfter w:w="145" w:type="dxa"/>
          <w:trHeight w:val="255"/>
          <w:jc w:val="center"/>
        </w:trPr>
        <w:tc>
          <w:tcPr>
            <w:tcW w:w="689" w:type="dxa"/>
            <w:gridSpan w:val="2"/>
            <w:vMerge/>
            <w:tcBorders>
              <w:top w:val="nil"/>
              <w:left w:val="single" w:sz="4" w:space="0" w:color="auto"/>
              <w:bottom w:val="single" w:sz="4" w:space="0" w:color="000000"/>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color w:val="000000"/>
                <w:sz w:val="14"/>
                <w:szCs w:val="14"/>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краевой бюджет</w:t>
            </w:r>
          </w:p>
        </w:tc>
        <w:tc>
          <w:tcPr>
            <w:tcW w:w="1276" w:type="dxa"/>
            <w:gridSpan w:val="2"/>
            <w:tcBorders>
              <w:top w:val="nil"/>
              <w:left w:val="nil"/>
              <w:bottom w:val="single" w:sz="4" w:space="0" w:color="auto"/>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bCs/>
                <w:i/>
                <w:iCs/>
                <w:color w:val="000000"/>
                <w:sz w:val="16"/>
                <w:szCs w:val="16"/>
              </w:rPr>
            </w:pPr>
            <w:r w:rsidRPr="002C74FC">
              <w:rPr>
                <w:rFonts w:ascii="Times New Roman" w:eastAsia="Times New Roman" w:hAnsi="Times New Roman"/>
                <w:bCs/>
                <w:i/>
                <w:iCs/>
                <w:color w:val="000000"/>
                <w:sz w:val="16"/>
                <w:szCs w:val="16"/>
              </w:rPr>
              <w:t>134 216,5</w:t>
            </w:r>
          </w:p>
        </w:tc>
        <w:tc>
          <w:tcPr>
            <w:tcW w:w="1265" w:type="dxa"/>
            <w:tcBorders>
              <w:top w:val="nil"/>
              <w:left w:val="nil"/>
              <w:bottom w:val="single" w:sz="4" w:space="0" w:color="auto"/>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107 534,1</w:t>
            </w:r>
          </w:p>
        </w:tc>
        <w:tc>
          <w:tcPr>
            <w:tcW w:w="846" w:type="dxa"/>
            <w:gridSpan w:val="3"/>
            <w:tcBorders>
              <w:top w:val="single" w:sz="4" w:space="0" w:color="auto"/>
              <w:left w:val="nil"/>
              <w:bottom w:val="single" w:sz="4" w:space="0" w:color="auto"/>
              <w:right w:val="single" w:sz="4" w:space="0" w:color="auto"/>
            </w:tcBorders>
            <w:shd w:val="clear" w:color="000000" w:fill="FFFFFF"/>
            <w:noWrap/>
          </w:tcPr>
          <w:p w:rsidR="00040689" w:rsidRPr="002C74FC" w:rsidRDefault="00040689" w:rsidP="00040689">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- 26685,4</w:t>
            </w:r>
          </w:p>
        </w:tc>
        <w:tc>
          <w:tcPr>
            <w:tcW w:w="709" w:type="dxa"/>
            <w:gridSpan w:val="2"/>
            <w:tcBorders>
              <w:top w:val="nil"/>
              <w:left w:val="nil"/>
              <w:bottom w:val="single" w:sz="4" w:space="0" w:color="auto"/>
              <w:right w:val="single" w:sz="4" w:space="0" w:color="auto"/>
            </w:tcBorders>
            <w:shd w:val="clear" w:color="000000" w:fill="FFFFFF"/>
            <w:noWrap/>
          </w:tcPr>
          <w:p w:rsidR="00040689" w:rsidRPr="002C74FC" w:rsidRDefault="00040689" w:rsidP="00040689">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19,9 %</w:t>
            </w:r>
          </w:p>
        </w:tc>
        <w:tc>
          <w:tcPr>
            <w:tcW w:w="1166" w:type="dxa"/>
            <w:gridSpan w:val="2"/>
            <w:tcBorders>
              <w:top w:val="nil"/>
              <w:left w:val="nil"/>
              <w:bottom w:val="single" w:sz="4" w:space="0" w:color="auto"/>
              <w:right w:val="single" w:sz="4" w:space="0" w:color="auto"/>
            </w:tcBorders>
            <w:shd w:val="clear" w:color="000000" w:fill="FFFFFF"/>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152 890,1</w:t>
            </w:r>
          </w:p>
        </w:tc>
        <w:tc>
          <w:tcPr>
            <w:tcW w:w="1276" w:type="dxa"/>
            <w:gridSpan w:val="2"/>
            <w:tcBorders>
              <w:top w:val="nil"/>
              <w:left w:val="single" w:sz="4" w:space="0" w:color="auto"/>
              <w:bottom w:val="single" w:sz="4" w:space="0" w:color="auto"/>
              <w:right w:val="single" w:sz="4" w:space="0" w:color="auto"/>
            </w:tcBorders>
            <w:shd w:val="clear" w:color="000000" w:fill="FFFFFF"/>
            <w:noWrap/>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152 713,8</w:t>
            </w:r>
          </w:p>
        </w:tc>
        <w:tc>
          <w:tcPr>
            <w:tcW w:w="950" w:type="dxa"/>
            <w:tcBorders>
              <w:top w:val="single" w:sz="4" w:space="0" w:color="auto"/>
              <w:left w:val="nil"/>
              <w:bottom w:val="single" w:sz="4" w:space="0" w:color="auto"/>
              <w:right w:val="single" w:sz="4" w:space="0" w:color="auto"/>
            </w:tcBorders>
            <w:shd w:val="clear" w:color="000000" w:fill="FFFFFF"/>
            <w:noWrap/>
          </w:tcPr>
          <w:p w:rsidR="00040689" w:rsidRPr="002C74FC" w:rsidRDefault="00040689" w:rsidP="00040689">
            <w:pPr>
              <w:rPr>
                <w:rFonts w:ascii="Times New Roman" w:eastAsia="Times New Roman" w:hAnsi="Times New Roman"/>
                <w:sz w:val="16"/>
                <w:szCs w:val="16"/>
              </w:rPr>
            </w:pPr>
            <w:r w:rsidRPr="002C74FC">
              <w:rPr>
                <w:rFonts w:ascii="Times New Roman" w:eastAsia="Times New Roman" w:hAnsi="Times New Roman"/>
                <w:sz w:val="16"/>
                <w:szCs w:val="16"/>
              </w:rPr>
              <w:t>176,3</w:t>
            </w:r>
          </w:p>
        </w:tc>
        <w:tc>
          <w:tcPr>
            <w:tcW w:w="567" w:type="dxa"/>
            <w:tcBorders>
              <w:top w:val="nil"/>
              <w:left w:val="nil"/>
              <w:bottom w:val="single" w:sz="4" w:space="0" w:color="auto"/>
              <w:right w:val="single" w:sz="4" w:space="0" w:color="auto"/>
            </w:tcBorders>
            <w:shd w:val="clear" w:color="auto" w:fill="auto"/>
            <w:noWrap/>
          </w:tcPr>
          <w:p w:rsidR="00040689" w:rsidRPr="002C74FC" w:rsidRDefault="00040689" w:rsidP="00040689">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0,1 %</w:t>
            </w:r>
          </w:p>
        </w:tc>
      </w:tr>
    </w:tbl>
    <w:p w:rsidR="00040689" w:rsidRPr="002C74FC" w:rsidRDefault="00040689" w:rsidP="00040689">
      <w:pPr>
        <w:spacing w:after="0" w:line="240" w:lineRule="auto"/>
        <w:jc w:val="right"/>
        <w:rPr>
          <w:rFonts w:ascii="Times New Roman" w:eastAsia="Times New Roman" w:hAnsi="Times New Roman"/>
          <w:color w:val="FF0000"/>
          <w:sz w:val="16"/>
          <w:szCs w:val="16"/>
        </w:rPr>
      </w:pP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Финансовое обеспечение ГП – 9 в 2016 году осуществлялось за счет средств краевого бюджета.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9.3. </w:t>
      </w:r>
      <w:r w:rsidRPr="002C74FC">
        <w:rPr>
          <w:rFonts w:ascii="Times New Roman" w:eastAsia="Times New Roman" w:hAnsi="Times New Roman"/>
          <w:color w:val="000000"/>
          <w:sz w:val="28"/>
          <w:szCs w:val="28"/>
        </w:rPr>
        <w:t>Исполнение бюджетных ассигнований по ГП – 9 в 2016 году осуществлялось 3 главными распорядителями средств. Основная доля финансового обеспечения реализации мероприятий Программы приходится на Агентство по туризму и внешним связям Камчатского края (94,9 %).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Исполнение бюджетных ассигнований по главным распорядителям средств краевого бюджета представлено в следующей таблице.</w:t>
      </w:r>
    </w:p>
    <w:tbl>
      <w:tblPr>
        <w:tblW w:w="9856" w:type="dxa"/>
        <w:tblInd w:w="10" w:type="dxa"/>
        <w:tblLook w:val="04A0" w:firstRow="1" w:lastRow="0" w:firstColumn="1" w:lastColumn="0" w:noHBand="0" w:noVBand="1"/>
      </w:tblPr>
      <w:tblGrid>
        <w:gridCol w:w="503"/>
        <w:gridCol w:w="436"/>
        <w:gridCol w:w="1097"/>
        <w:gridCol w:w="877"/>
        <w:gridCol w:w="336"/>
        <w:gridCol w:w="767"/>
        <w:gridCol w:w="423"/>
        <w:gridCol w:w="865"/>
        <w:gridCol w:w="27"/>
        <w:gridCol w:w="658"/>
        <w:gridCol w:w="546"/>
        <w:gridCol w:w="594"/>
        <w:gridCol w:w="509"/>
        <w:gridCol w:w="741"/>
        <w:gridCol w:w="362"/>
        <w:gridCol w:w="1133"/>
      </w:tblGrid>
      <w:tr w:rsidR="00040689" w:rsidRPr="00442621" w:rsidTr="008C6148">
        <w:trPr>
          <w:trHeight w:val="273"/>
        </w:trPr>
        <w:tc>
          <w:tcPr>
            <w:tcW w:w="939"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097"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213"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184"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853"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685"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140" w:type="dxa"/>
            <w:gridSpan w:val="2"/>
            <w:tcBorders>
              <w:top w:val="nil"/>
              <w:left w:val="nil"/>
              <w:bottom w:val="single" w:sz="4" w:space="0" w:color="auto"/>
              <w:right w:val="nil"/>
            </w:tcBorders>
          </w:tcPr>
          <w:p w:rsidR="00040689" w:rsidRPr="002C74FC" w:rsidRDefault="00040689" w:rsidP="00040689">
            <w:pPr>
              <w:spacing w:after="0" w:line="240" w:lineRule="auto"/>
              <w:rPr>
                <w:rFonts w:ascii="Arial" w:eastAsia="Times New Roman" w:hAnsi="Arial" w:cs="Arial"/>
                <w:sz w:val="20"/>
                <w:szCs w:val="20"/>
              </w:rPr>
            </w:pPr>
          </w:p>
        </w:tc>
        <w:tc>
          <w:tcPr>
            <w:tcW w:w="1250"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495" w:type="dxa"/>
            <w:gridSpan w:val="2"/>
            <w:tcBorders>
              <w:top w:val="nil"/>
              <w:left w:val="nil"/>
              <w:bottom w:val="nil"/>
              <w:right w:val="nil"/>
            </w:tcBorders>
            <w:shd w:val="clear" w:color="auto" w:fill="auto"/>
            <w:noWrap/>
            <w:vAlign w:val="bottom"/>
            <w:hideMark/>
          </w:tcPr>
          <w:p w:rsidR="00040689" w:rsidRPr="00442621" w:rsidRDefault="00040689" w:rsidP="00040689">
            <w:pPr>
              <w:spacing w:after="0" w:line="240" w:lineRule="auto"/>
              <w:jc w:val="right"/>
              <w:rPr>
                <w:rFonts w:ascii="Times New Roman" w:eastAsia="Times New Roman" w:hAnsi="Times New Roman"/>
                <w:sz w:val="16"/>
                <w:szCs w:val="16"/>
              </w:rPr>
            </w:pPr>
            <w:r w:rsidRPr="00442621">
              <w:rPr>
                <w:rFonts w:ascii="Times New Roman" w:eastAsia="Times New Roman" w:hAnsi="Times New Roman"/>
                <w:sz w:val="16"/>
                <w:szCs w:val="16"/>
              </w:rPr>
              <w:t>(</w:t>
            </w:r>
            <w:proofErr w:type="gramStart"/>
            <w:r w:rsidRPr="00442621">
              <w:rPr>
                <w:rFonts w:ascii="Times New Roman" w:eastAsia="Times New Roman" w:hAnsi="Times New Roman"/>
                <w:sz w:val="16"/>
                <w:szCs w:val="16"/>
              </w:rPr>
              <w:t>тыс.</w:t>
            </w:r>
            <w:proofErr w:type="gramEnd"/>
            <w:r w:rsidRPr="00442621">
              <w:rPr>
                <w:rFonts w:ascii="Times New Roman" w:eastAsia="Times New Roman" w:hAnsi="Times New Roman"/>
                <w:sz w:val="16"/>
                <w:szCs w:val="16"/>
              </w:rPr>
              <w:t xml:space="preserve"> рублей)</w:t>
            </w:r>
          </w:p>
        </w:tc>
      </w:tr>
      <w:tr w:rsidR="00040689" w:rsidRPr="002C74FC" w:rsidTr="008C6148">
        <w:trPr>
          <w:trHeight w:val="930"/>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20"/>
                <w:szCs w:val="20"/>
              </w:rPr>
            </w:pPr>
            <w:r w:rsidRPr="002C74FC">
              <w:rPr>
                <w:rFonts w:ascii="Times New Roman" w:eastAsia="Times New Roman" w:hAnsi="Times New Roman"/>
                <w:b/>
                <w:bCs/>
                <w:sz w:val="20"/>
                <w:szCs w:val="20"/>
              </w:rPr>
              <w:t>№ п/п</w:t>
            </w:r>
          </w:p>
        </w:tc>
        <w:tc>
          <w:tcPr>
            <w:tcW w:w="2417" w:type="dxa"/>
            <w:gridSpan w:val="3"/>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20"/>
                <w:szCs w:val="20"/>
              </w:rPr>
            </w:pPr>
            <w:r w:rsidRPr="002C74FC">
              <w:rPr>
                <w:rFonts w:ascii="Times New Roman" w:eastAsia="Times New Roman" w:hAnsi="Times New Roman"/>
                <w:b/>
                <w:bCs/>
                <w:sz w:val="20"/>
                <w:szCs w:val="20"/>
              </w:rPr>
              <w:t>Наименование ГРБС</w:t>
            </w:r>
          </w:p>
        </w:tc>
        <w:tc>
          <w:tcPr>
            <w:tcW w:w="1103"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Закон КК от 21.12.2016 № 44</w:t>
            </w:r>
          </w:p>
        </w:tc>
        <w:tc>
          <w:tcPr>
            <w:tcW w:w="1297" w:type="dxa"/>
            <w:gridSpan w:val="3"/>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Уточненный план на 2016 год  (законопроект)</w:t>
            </w:r>
          </w:p>
        </w:tc>
        <w:tc>
          <w:tcPr>
            <w:tcW w:w="1204"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Отклонение</w:t>
            </w:r>
          </w:p>
        </w:tc>
        <w:tc>
          <w:tcPr>
            <w:tcW w:w="1103"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Исполнено</w:t>
            </w:r>
          </w:p>
        </w:tc>
        <w:tc>
          <w:tcPr>
            <w:tcW w:w="1103" w:type="dxa"/>
            <w:gridSpan w:val="2"/>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Не исполнено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 исполнения </w:t>
            </w:r>
          </w:p>
        </w:tc>
      </w:tr>
      <w:tr w:rsidR="00040689" w:rsidRPr="002C74FC" w:rsidTr="008C6148">
        <w:trPr>
          <w:trHeight w:val="245"/>
        </w:trPr>
        <w:tc>
          <w:tcPr>
            <w:tcW w:w="496" w:type="dxa"/>
            <w:tcBorders>
              <w:top w:val="nil"/>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2417" w:type="dxa"/>
            <w:gridSpan w:val="3"/>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Расходы-всего, в </w:t>
            </w:r>
            <w:proofErr w:type="spellStart"/>
            <w:r w:rsidRPr="002C74FC">
              <w:rPr>
                <w:rFonts w:ascii="Times New Roman" w:eastAsia="Times New Roman" w:hAnsi="Times New Roman"/>
                <w:b/>
                <w:bCs/>
                <w:color w:val="000000"/>
                <w:sz w:val="16"/>
                <w:szCs w:val="16"/>
              </w:rPr>
              <w:t>т.ч</w:t>
            </w:r>
            <w:proofErr w:type="spellEnd"/>
            <w:r w:rsidRPr="002C74FC">
              <w:rPr>
                <w:rFonts w:ascii="Times New Roman" w:eastAsia="Times New Roman" w:hAnsi="Times New Roman"/>
                <w:b/>
                <w:bCs/>
                <w:color w:val="000000"/>
                <w:sz w:val="16"/>
                <w:szCs w:val="16"/>
              </w:rPr>
              <w:t>.</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149 690,6</w:t>
            </w:r>
          </w:p>
        </w:tc>
        <w:tc>
          <w:tcPr>
            <w:tcW w:w="1297" w:type="dxa"/>
            <w:gridSpan w:val="3"/>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152 713,8</w:t>
            </w:r>
          </w:p>
        </w:tc>
        <w:tc>
          <w:tcPr>
            <w:tcW w:w="120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3 023,2</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151 548,7</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-1 165,2</w:t>
            </w:r>
          </w:p>
        </w:tc>
        <w:tc>
          <w:tcPr>
            <w:tcW w:w="1133"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99,2%</w:t>
            </w:r>
          </w:p>
        </w:tc>
      </w:tr>
      <w:tr w:rsidR="00040689" w:rsidRPr="002C74FC" w:rsidTr="008C6148">
        <w:trPr>
          <w:trHeight w:val="433"/>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2417" w:type="dxa"/>
            <w:gridSpan w:val="3"/>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b/>
                <w:color w:val="000000"/>
                <w:sz w:val="16"/>
                <w:szCs w:val="16"/>
              </w:rPr>
            </w:pPr>
            <w:r w:rsidRPr="002C74FC">
              <w:rPr>
                <w:rFonts w:ascii="Times New Roman" w:eastAsia="Times New Roman" w:hAnsi="Times New Roman"/>
                <w:b/>
                <w:color w:val="000000"/>
                <w:sz w:val="16"/>
                <w:szCs w:val="16"/>
              </w:rPr>
              <w:t>Министерство строительства Камчатского края</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5 488,4</w:t>
            </w:r>
          </w:p>
        </w:tc>
        <w:tc>
          <w:tcPr>
            <w:tcW w:w="1297" w:type="dxa"/>
            <w:gridSpan w:val="3"/>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5 488,4</w:t>
            </w:r>
          </w:p>
        </w:tc>
        <w:tc>
          <w:tcPr>
            <w:tcW w:w="120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5 488,4</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133"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r>
      <w:tr w:rsidR="00040689" w:rsidRPr="002C74FC" w:rsidTr="008C6148">
        <w:trPr>
          <w:trHeight w:val="25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417" w:type="dxa"/>
            <w:gridSpan w:val="3"/>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3,7%</w:t>
            </w:r>
          </w:p>
        </w:tc>
        <w:tc>
          <w:tcPr>
            <w:tcW w:w="1297" w:type="dxa"/>
            <w:gridSpan w:val="3"/>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3,6%</w:t>
            </w:r>
          </w:p>
        </w:tc>
        <w:tc>
          <w:tcPr>
            <w:tcW w:w="120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3,6%</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133"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040689" w:rsidRPr="002C74FC" w:rsidTr="008C6148">
        <w:trPr>
          <w:trHeight w:val="433"/>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2417" w:type="dxa"/>
            <w:gridSpan w:val="3"/>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b/>
                <w:color w:val="000000"/>
                <w:sz w:val="16"/>
                <w:szCs w:val="16"/>
              </w:rPr>
            </w:pPr>
            <w:r w:rsidRPr="002C74FC">
              <w:rPr>
                <w:rFonts w:ascii="Times New Roman" w:eastAsia="Times New Roman" w:hAnsi="Times New Roman"/>
                <w:b/>
                <w:color w:val="000000"/>
                <w:sz w:val="16"/>
                <w:szCs w:val="16"/>
              </w:rPr>
              <w:t>Министерство имущественных и земельных отношений Камчатского края</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2 200,0</w:t>
            </w:r>
          </w:p>
        </w:tc>
        <w:tc>
          <w:tcPr>
            <w:tcW w:w="1297" w:type="dxa"/>
            <w:gridSpan w:val="3"/>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2 200,0</w:t>
            </w:r>
          </w:p>
        </w:tc>
        <w:tc>
          <w:tcPr>
            <w:tcW w:w="120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2 200,0</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133"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r>
      <w:tr w:rsidR="00040689" w:rsidRPr="002C74FC" w:rsidTr="008C6148">
        <w:trPr>
          <w:trHeight w:val="25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417" w:type="dxa"/>
            <w:gridSpan w:val="3"/>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1,5%</w:t>
            </w:r>
          </w:p>
        </w:tc>
        <w:tc>
          <w:tcPr>
            <w:tcW w:w="1297" w:type="dxa"/>
            <w:gridSpan w:val="3"/>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1,4%</w:t>
            </w:r>
          </w:p>
        </w:tc>
        <w:tc>
          <w:tcPr>
            <w:tcW w:w="120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1,5%</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133"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040689" w:rsidRPr="002C74FC" w:rsidTr="008C6148">
        <w:trPr>
          <w:trHeight w:val="433"/>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2417" w:type="dxa"/>
            <w:gridSpan w:val="3"/>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rPr>
                <w:rFonts w:ascii="Times New Roman" w:eastAsia="Times New Roman" w:hAnsi="Times New Roman"/>
                <w:b/>
                <w:color w:val="000000"/>
                <w:sz w:val="16"/>
                <w:szCs w:val="16"/>
              </w:rPr>
            </w:pPr>
            <w:r w:rsidRPr="002C74FC">
              <w:rPr>
                <w:rFonts w:ascii="Times New Roman" w:eastAsia="Times New Roman" w:hAnsi="Times New Roman"/>
                <w:b/>
                <w:color w:val="000000"/>
                <w:sz w:val="16"/>
                <w:szCs w:val="16"/>
              </w:rPr>
              <w:t>Агентство по туризму и внешним связям Камчатского края</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142 002,2</w:t>
            </w:r>
          </w:p>
        </w:tc>
        <w:tc>
          <w:tcPr>
            <w:tcW w:w="1297" w:type="dxa"/>
            <w:gridSpan w:val="3"/>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145 025,4</w:t>
            </w:r>
          </w:p>
        </w:tc>
        <w:tc>
          <w:tcPr>
            <w:tcW w:w="120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3 023,2</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143 860,3</w:t>
            </w:r>
          </w:p>
        </w:tc>
        <w:tc>
          <w:tcPr>
            <w:tcW w:w="110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-1 165,2</w:t>
            </w:r>
          </w:p>
        </w:tc>
        <w:tc>
          <w:tcPr>
            <w:tcW w:w="1133"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99,2%</w:t>
            </w:r>
          </w:p>
        </w:tc>
      </w:tr>
      <w:tr w:rsidR="00040689" w:rsidRPr="002C74FC" w:rsidTr="008C6148">
        <w:trPr>
          <w:trHeight w:val="25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417" w:type="dxa"/>
            <w:gridSpan w:val="3"/>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03"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94,9%</w:t>
            </w:r>
          </w:p>
        </w:tc>
        <w:tc>
          <w:tcPr>
            <w:tcW w:w="1297" w:type="dxa"/>
            <w:gridSpan w:val="3"/>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95,0%</w:t>
            </w:r>
          </w:p>
        </w:tc>
        <w:tc>
          <w:tcPr>
            <w:tcW w:w="1204"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103"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94,9%</w:t>
            </w:r>
          </w:p>
        </w:tc>
        <w:tc>
          <w:tcPr>
            <w:tcW w:w="1103"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1133"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right"/>
              <w:rPr>
                <w:rFonts w:ascii="Times New Roman" w:eastAsia="Times New Roman" w:hAnsi="Times New Roman"/>
                <w:b/>
                <w:bCs/>
                <w:i/>
                <w:iCs/>
                <w:sz w:val="16"/>
                <w:szCs w:val="16"/>
              </w:rPr>
            </w:pPr>
            <w:r w:rsidRPr="002C74FC">
              <w:rPr>
                <w:rFonts w:ascii="Times New Roman" w:eastAsia="Times New Roman" w:hAnsi="Times New Roman"/>
                <w:b/>
                <w:bCs/>
                <w:i/>
                <w:iCs/>
                <w:sz w:val="16"/>
                <w:szCs w:val="16"/>
              </w:rPr>
              <w:t> </w:t>
            </w:r>
          </w:p>
        </w:tc>
      </w:tr>
    </w:tbl>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Уровень исполнения по ГП – 9 составил 99,2 %.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разрезе подразделов классификации расходов наибольшая доля расходов по Программе приходится на подраздел 0412 «Другие вопросы в области национальной экономики» 140837,0 тыс. рублей (92,9 %),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3023,2 тыс. рублей (2 %).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структуре направлений (видов расходов) финансового обеспечения наибольшую долю в объеме расходов по ГП – 9 составили расходы на межбюджетные трансферты 83884,9 тыс. рублей (55,3 %), наименьшую долю в объеме расходов составили расходы на иные бюджетные ассигнования 3203,0 тыс. рублей (2,1 %).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разрезе основных мероприятий наибольшая доля расходов приходится на основные мероприятия «Развитие инфраструктуры туристских ресурсов в Камчатском крае» 93607,3,0 тыс. рублей (61,7 %) и «Финансовое обеспечение деятельности Агентства» 17078,4 тыс. рублей (11,2 %), наименьшая доля расходов приходится на основные мероприятия «Развитие культурно-познавательного детско-юношеского туризма» 200,0 тыс. рублей (0,1 %) и «Информационное обслуживание туристов и повышение качества туристских услуг» 740,3 тыс. рублей (0,5%).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9.4. </w:t>
      </w:r>
      <w:r w:rsidRPr="002C74FC">
        <w:rPr>
          <w:rFonts w:ascii="Times New Roman" w:eastAsia="Times New Roman" w:hAnsi="Times New Roman"/>
          <w:color w:val="000000"/>
          <w:sz w:val="28"/>
          <w:szCs w:val="28"/>
        </w:rPr>
        <w:t>Данные об объемах бюджетных ассигнований, предусмотренных на финансовое обеспечение реализации ГП – 9 в законопроекте, уровень исполнения программы в разрезе подпрограмм, а также сравнительный анализ с 2015 годом представлены в следующей таблице.</w:t>
      </w:r>
    </w:p>
    <w:tbl>
      <w:tblPr>
        <w:tblW w:w="9875" w:type="dxa"/>
        <w:tblInd w:w="98" w:type="dxa"/>
        <w:tblLayout w:type="fixed"/>
        <w:tblLook w:val="04A0" w:firstRow="1" w:lastRow="0" w:firstColumn="1" w:lastColumn="0" w:noHBand="0" w:noVBand="1"/>
      </w:tblPr>
      <w:tblGrid>
        <w:gridCol w:w="291"/>
        <w:gridCol w:w="1247"/>
        <w:gridCol w:w="970"/>
        <w:gridCol w:w="290"/>
        <w:gridCol w:w="680"/>
        <w:gridCol w:w="156"/>
        <w:gridCol w:w="678"/>
        <w:gridCol w:w="137"/>
        <w:gridCol w:w="835"/>
        <w:gridCol w:w="970"/>
        <w:gridCol w:w="31"/>
        <w:gridCol w:w="902"/>
        <w:gridCol w:w="870"/>
        <w:gridCol w:w="19"/>
        <w:gridCol w:w="951"/>
        <w:gridCol w:w="848"/>
      </w:tblGrid>
      <w:tr w:rsidR="00040689" w:rsidRPr="002C74FC" w:rsidTr="00442621">
        <w:trPr>
          <w:trHeight w:val="280"/>
        </w:trPr>
        <w:tc>
          <w:tcPr>
            <w:tcW w:w="291"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247"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260"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836"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815"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835"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001"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902" w:type="dxa"/>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889" w:type="dxa"/>
            <w:gridSpan w:val="2"/>
            <w:tcBorders>
              <w:top w:val="nil"/>
              <w:left w:val="nil"/>
              <w:bottom w:val="nil"/>
              <w:right w:val="nil"/>
            </w:tcBorders>
            <w:shd w:val="clear" w:color="auto" w:fill="auto"/>
            <w:noWrap/>
            <w:vAlign w:val="bottom"/>
            <w:hideMark/>
          </w:tcPr>
          <w:p w:rsidR="00040689" w:rsidRPr="002C74FC" w:rsidRDefault="00040689" w:rsidP="00040689">
            <w:pPr>
              <w:spacing w:after="0" w:line="240" w:lineRule="auto"/>
              <w:rPr>
                <w:rFonts w:ascii="Arial" w:eastAsia="Times New Roman" w:hAnsi="Arial" w:cs="Arial"/>
                <w:sz w:val="20"/>
                <w:szCs w:val="20"/>
              </w:rPr>
            </w:pPr>
          </w:p>
        </w:tc>
        <w:tc>
          <w:tcPr>
            <w:tcW w:w="1799" w:type="dxa"/>
            <w:gridSpan w:val="2"/>
            <w:tcBorders>
              <w:top w:val="nil"/>
              <w:left w:val="nil"/>
              <w:bottom w:val="nil"/>
              <w:right w:val="nil"/>
            </w:tcBorders>
            <w:shd w:val="clear" w:color="auto" w:fill="auto"/>
            <w:noWrap/>
            <w:vAlign w:val="bottom"/>
            <w:hideMark/>
          </w:tcPr>
          <w:p w:rsidR="00040689" w:rsidRPr="002C74FC" w:rsidRDefault="00040689" w:rsidP="008C6148">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(тыс. рублей)</w:t>
            </w:r>
          </w:p>
        </w:tc>
      </w:tr>
      <w:tr w:rsidR="00040689" w:rsidRPr="002C74FC" w:rsidTr="00040689">
        <w:trPr>
          <w:trHeight w:val="280"/>
        </w:trPr>
        <w:tc>
          <w:tcPr>
            <w:tcW w:w="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Calibri" w:eastAsia="Times New Roman" w:hAnsi="Calibri" w:cs="Arial"/>
                <w:b/>
                <w:bCs/>
                <w:sz w:val="14"/>
                <w:szCs w:val="14"/>
              </w:rPr>
            </w:pPr>
            <w:r w:rsidRPr="002C74FC">
              <w:rPr>
                <w:rFonts w:ascii="Times New Roman CYR" w:eastAsia="Times New Roman" w:hAnsi="Times New Roman CYR" w:cs="Arial"/>
                <w:b/>
                <w:bCs/>
                <w:sz w:val="14"/>
                <w:szCs w:val="14"/>
              </w:rPr>
              <w:t>№</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Arial"/>
                <w:b/>
                <w:bCs/>
                <w:sz w:val="12"/>
                <w:szCs w:val="12"/>
              </w:rPr>
            </w:pPr>
            <w:r w:rsidRPr="002C74FC">
              <w:rPr>
                <w:rFonts w:ascii="Times New Roman CYR" w:eastAsia="Times New Roman" w:hAnsi="Times New Roman CYR" w:cs="Arial"/>
                <w:b/>
                <w:bCs/>
                <w:sz w:val="12"/>
                <w:szCs w:val="12"/>
              </w:rPr>
              <w:t>Госпрограмма, подпрограмма, основные мероприятия</w:t>
            </w:r>
          </w:p>
        </w:tc>
        <w:tc>
          <w:tcPr>
            <w:tcW w:w="3746" w:type="dxa"/>
            <w:gridSpan w:val="7"/>
            <w:tcBorders>
              <w:top w:val="single" w:sz="4" w:space="0" w:color="auto"/>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2016 год</w:t>
            </w:r>
          </w:p>
        </w:tc>
        <w:tc>
          <w:tcPr>
            <w:tcW w:w="4591" w:type="dxa"/>
            <w:gridSpan w:val="7"/>
            <w:tcBorders>
              <w:top w:val="single" w:sz="4" w:space="0" w:color="auto"/>
              <w:left w:val="nil"/>
              <w:bottom w:val="single" w:sz="4" w:space="0" w:color="auto"/>
              <w:right w:val="single" w:sz="4" w:space="0" w:color="000000"/>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Сравнительный анализ с 2015 годом</w:t>
            </w:r>
          </w:p>
        </w:tc>
      </w:tr>
      <w:tr w:rsidR="00040689" w:rsidRPr="002C74FC" w:rsidTr="00442621">
        <w:trPr>
          <w:trHeight w:val="925"/>
        </w:trPr>
        <w:tc>
          <w:tcPr>
            <w:tcW w:w="291" w:type="dxa"/>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Arial"/>
                <w:b/>
                <w:bCs/>
                <w:sz w:val="14"/>
                <w:szCs w:val="1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Arial"/>
                <w:b/>
                <w:bCs/>
                <w:sz w:val="12"/>
                <w:szCs w:val="12"/>
              </w:rPr>
            </w:pPr>
          </w:p>
        </w:tc>
        <w:tc>
          <w:tcPr>
            <w:tcW w:w="970"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Arial"/>
                <w:b/>
                <w:bCs/>
                <w:sz w:val="12"/>
                <w:szCs w:val="12"/>
              </w:rPr>
            </w:pPr>
            <w:r w:rsidRPr="002C74FC">
              <w:rPr>
                <w:rFonts w:ascii="Times New Roman CYR" w:eastAsia="Times New Roman" w:hAnsi="Times New Roman CYR" w:cs="Arial"/>
                <w:b/>
                <w:bCs/>
                <w:sz w:val="12"/>
                <w:szCs w:val="12"/>
              </w:rPr>
              <w:t xml:space="preserve">Уточненный план на 2016 год  </w:t>
            </w:r>
            <w:r w:rsidRPr="002C74FC">
              <w:rPr>
                <w:rFonts w:ascii="Times New Roman CYR" w:eastAsia="Times New Roman" w:hAnsi="Times New Roman CYR" w:cs="Arial"/>
                <w:b/>
                <w:bCs/>
                <w:sz w:val="10"/>
                <w:szCs w:val="10"/>
              </w:rPr>
              <w:t>(законопроект)</w:t>
            </w:r>
          </w:p>
        </w:tc>
        <w:tc>
          <w:tcPr>
            <w:tcW w:w="970"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Исполнено</w:t>
            </w:r>
          </w:p>
        </w:tc>
        <w:tc>
          <w:tcPr>
            <w:tcW w:w="834"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Не исполнено</w:t>
            </w:r>
          </w:p>
        </w:tc>
        <w:tc>
          <w:tcPr>
            <w:tcW w:w="972"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исполнения</w:t>
            </w:r>
          </w:p>
        </w:tc>
        <w:tc>
          <w:tcPr>
            <w:tcW w:w="970"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Arial"/>
                <w:b/>
                <w:bCs/>
                <w:sz w:val="12"/>
                <w:szCs w:val="12"/>
              </w:rPr>
            </w:pPr>
            <w:r w:rsidRPr="002C74FC">
              <w:rPr>
                <w:rFonts w:ascii="Times New Roman CYR" w:eastAsia="Times New Roman" w:hAnsi="Times New Roman CYR" w:cs="Arial"/>
                <w:b/>
                <w:bCs/>
                <w:sz w:val="12"/>
                <w:szCs w:val="12"/>
              </w:rPr>
              <w:t>Уточненный план на 2015 год  (Закон КК от 06.06.2016        № 810)</w:t>
            </w:r>
          </w:p>
        </w:tc>
        <w:tc>
          <w:tcPr>
            <w:tcW w:w="933"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Исполнение за 2015 год (Закон КК от  06.06.2016        № 810)</w:t>
            </w:r>
          </w:p>
        </w:tc>
        <w:tc>
          <w:tcPr>
            <w:tcW w:w="870"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исполнения</w:t>
            </w:r>
          </w:p>
        </w:tc>
        <w:tc>
          <w:tcPr>
            <w:tcW w:w="970" w:type="dxa"/>
            <w:gridSpan w:val="2"/>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Отклонение исполнения 2016 года от исполнения 2015 года</w:t>
            </w:r>
          </w:p>
        </w:tc>
        <w:tc>
          <w:tcPr>
            <w:tcW w:w="84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xml:space="preserve">% исполнения 2016 года к 2015 году </w:t>
            </w:r>
          </w:p>
        </w:tc>
      </w:tr>
      <w:tr w:rsidR="00040689" w:rsidRPr="002C74FC" w:rsidTr="00442621">
        <w:trPr>
          <w:trHeight w:val="251"/>
        </w:trPr>
        <w:tc>
          <w:tcPr>
            <w:tcW w:w="291" w:type="dxa"/>
            <w:tcBorders>
              <w:top w:val="nil"/>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124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- 9</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152 713,8</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151 548,7</w:t>
            </w:r>
          </w:p>
        </w:tc>
        <w:tc>
          <w:tcPr>
            <w:tcW w:w="83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-1 165,2</w:t>
            </w:r>
          </w:p>
        </w:tc>
        <w:tc>
          <w:tcPr>
            <w:tcW w:w="972"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99,2%</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168 906,2</w:t>
            </w:r>
          </w:p>
        </w:tc>
        <w:tc>
          <w:tcPr>
            <w:tcW w:w="93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150 455,3</w:t>
            </w:r>
          </w:p>
        </w:tc>
        <w:tc>
          <w:tcPr>
            <w:tcW w:w="8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89,1%</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1 093,3</w:t>
            </w:r>
          </w:p>
        </w:tc>
        <w:tc>
          <w:tcPr>
            <w:tcW w:w="848"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100,7%</w:t>
            </w:r>
          </w:p>
        </w:tc>
      </w:tr>
      <w:tr w:rsidR="00040689" w:rsidRPr="002C74FC" w:rsidTr="00442621">
        <w:trPr>
          <w:trHeight w:val="930"/>
        </w:trPr>
        <w:tc>
          <w:tcPr>
            <w:tcW w:w="291"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1247" w:type="dxa"/>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1 "Создание и развитие туристкой инфраструктуры в Камчатском крае"</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95 448,0</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94 407,3</w:t>
            </w:r>
          </w:p>
        </w:tc>
        <w:tc>
          <w:tcPr>
            <w:tcW w:w="83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-1 040,7</w:t>
            </w:r>
          </w:p>
        </w:tc>
        <w:tc>
          <w:tcPr>
            <w:tcW w:w="972"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98,9%</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121 215,0</w:t>
            </w:r>
          </w:p>
        </w:tc>
        <w:tc>
          <w:tcPr>
            <w:tcW w:w="93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102 764,5</w:t>
            </w:r>
          </w:p>
        </w:tc>
        <w:tc>
          <w:tcPr>
            <w:tcW w:w="8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84,8%</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-8 357,2</w:t>
            </w:r>
          </w:p>
        </w:tc>
        <w:tc>
          <w:tcPr>
            <w:tcW w:w="848"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91,9%</w:t>
            </w:r>
          </w:p>
        </w:tc>
      </w:tr>
      <w:tr w:rsidR="00040689" w:rsidRPr="002C74FC" w:rsidTr="00442621">
        <w:trPr>
          <w:trHeight w:val="251"/>
        </w:trPr>
        <w:tc>
          <w:tcPr>
            <w:tcW w:w="291"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247" w:type="dxa"/>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Удельный вес, %</w:t>
            </w:r>
          </w:p>
        </w:tc>
        <w:tc>
          <w:tcPr>
            <w:tcW w:w="970" w:type="dxa"/>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62,5%</w:t>
            </w:r>
          </w:p>
        </w:tc>
        <w:tc>
          <w:tcPr>
            <w:tcW w:w="970"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62,3%</w:t>
            </w:r>
          </w:p>
        </w:tc>
        <w:tc>
          <w:tcPr>
            <w:tcW w:w="834"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2"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0" w:type="dxa"/>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71,8%</w:t>
            </w:r>
          </w:p>
        </w:tc>
        <w:tc>
          <w:tcPr>
            <w:tcW w:w="933"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68,3%</w:t>
            </w:r>
          </w:p>
        </w:tc>
        <w:tc>
          <w:tcPr>
            <w:tcW w:w="870" w:type="dxa"/>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970"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i/>
                <w:iCs/>
                <w:sz w:val="16"/>
                <w:szCs w:val="16"/>
              </w:rPr>
            </w:pPr>
            <w:r w:rsidRPr="002C74FC">
              <w:rPr>
                <w:rFonts w:ascii="Times New Roman" w:eastAsia="Times New Roman" w:hAnsi="Times New Roman"/>
                <w:b/>
                <w:bCs/>
                <w:i/>
                <w:iCs/>
                <w:sz w:val="16"/>
                <w:szCs w:val="16"/>
              </w:rPr>
              <w:t> </w:t>
            </w:r>
          </w:p>
        </w:tc>
      </w:tr>
      <w:tr w:rsidR="00040689" w:rsidRPr="002C74FC" w:rsidTr="00442621">
        <w:trPr>
          <w:trHeight w:val="1107"/>
        </w:trPr>
        <w:tc>
          <w:tcPr>
            <w:tcW w:w="291"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1247" w:type="dxa"/>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2 "Продвижение туристского продукта и популяризация отдельных видов туризма в Камчатском крае"</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36 987,4</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36 987,2</w:t>
            </w:r>
          </w:p>
        </w:tc>
        <w:tc>
          <w:tcPr>
            <w:tcW w:w="83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-0,3</w:t>
            </w:r>
          </w:p>
        </w:tc>
        <w:tc>
          <w:tcPr>
            <w:tcW w:w="972"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25 943,9</w:t>
            </w:r>
          </w:p>
        </w:tc>
        <w:tc>
          <w:tcPr>
            <w:tcW w:w="93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25 943,8</w:t>
            </w:r>
          </w:p>
        </w:tc>
        <w:tc>
          <w:tcPr>
            <w:tcW w:w="8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11 043,3</w:t>
            </w:r>
          </w:p>
        </w:tc>
        <w:tc>
          <w:tcPr>
            <w:tcW w:w="848"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142,6%</w:t>
            </w:r>
          </w:p>
        </w:tc>
      </w:tr>
      <w:tr w:rsidR="00040689" w:rsidRPr="002C74FC" w:rsidTr="00442621">
        <w:trPr>
          <w:trHeight w:val="251"/>
        </w:trPr>
        <w:tc>
          <w:tcPr>
            <w:tcW w:w="291"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247" w:type="dxa"/>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Удельный вес, %</w:t>
            </w:r>
          </w:p>
        </w:tc>
        <w:tc>
          <w:tcPr>
            <w:tcW w:w="970" w:type="dxa"/>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24,2%</w:t>
            </w:r>
          </w:p>
        </w:tc>
        <w:tc>
          <w:tcPr>
            <w:tcW w:w="970"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24,4%</w:t>
            </w:r>
          </w:p>
        </w:tc>
        <w:tc>
          <w:tcPr>
            <w:tcW w:w="834"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2"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0" w:type="dxa"/>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15,4%</w:t>
            </w:r>
          </w:p>
        </w:tc>
        <w:tc>
          <w:tcPr>
            <w:tcW w:w="933"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17,2%</w:t>
            </w:r>
          </w:p>
        </w:tc>
        <w:tc>
          <w:tcPr>
            <w:tcW w:w="870" w:type="dxa"/>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970" w:type="dxa"/>
            <w:gridSpan w:val="2"/>
            <w:tcBorders>
              <w:top w:val="nil"/>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i/>
                <w:iCs/>
                <w:sz w:val="16"/>
                <w:szCs w:val="16"/>
              </w:rPr>
            </w:pPr>
            <w:r w:rsidRPr="002C74FC">
              <w:rPr>
                <w:rFonts w:ascii="Times New Roman" w:eastAsia="Times New Roman" w:hAnsi="Times New Roman"/>
                <w:b/>
                <w:bCs/>
                <w:i/>
                <w:iCs/>
                <w:sz w:val="16"/>
                <w:szCs w:val="16"/>
              </w:rPr>
              <w:t> </w:t>
            </w:r>
          </w:p>
        </w:tc>
      </w:tr>
      <w:tr w:rsidR="00040689" w:rsidRPr="002C74FC" w:rsidTr="00442621">
        <w:trPr>
          <w:trHeight w:val="700"/>
        </w:trPr>
        <w:tc>
          <w:tcPr>
            <w:tcW w:w="291"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1247" w:type="dxa"/>
            <w:tcBorders>
              <w:top w:val="nil"/>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3 "Обеспечение государственной поддержки для стимулирования развития социального туризма на территории Камчатского края"</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3 200,0</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3 200,0</w:t>
            </w:r>
          </w:p>
        </w:tc>
        <w:tc>
          <w:tcPr>
            <w:tcW w:w="834"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972"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c>
          <w:tcPr>
            <w:tcW w:w="9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3 000,0</w:t>
            </w:r>
          </w:p>
        </w:tc>
        <w:tc>
          <w:tcPr>
            <w:tcW w:w="933"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3 000,0</w:t>
            </w:r>
          </w:p>
        </w:tc>
        <w:tc>
          <w:tcPr>
            <w:tcW w:w="870"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c>
          <w:tcPr>
            <w:tcW w:w="970" w:type="dxa"/>
            <w:gridSpan w:val="2"/>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200,0</w:t>
            </w:r>
          </w:p>
        </w:tc>
        <w:tc>
          <w:tcPr>
            <w:tcW w:w="848" w:type="dxa"/>
            <w:tcBorders>
              <w:top w:val="nil"/>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106,7%</w:t>
            </w:r>
          </w:p>
        </w:tc>
      </w:tr>
      <w:tr w:rsidR="00040689" w:rsidRPr="002C74FC" w:rsidTr="00442621">
        <w:trPr>
          <w:trHeight w:val="251"/>
        </w:trPr>
        <w:tc>
          <w:tcPr>
            <w:tcW w:w="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Удельный вес, %</w:t>
            </w:r>
          </w:p>
        </w:tc>
        <w:tc>
          <w:tcPr>
            <w:tcW w:w="970" w:type="dxa"/>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2,1%</w:t>
            </w:r>
          </w:p>
        </w:tc>
        <w:tc>
          <w:tcPr>
            <w:tcW w:w="970"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2,1%</w:t>
            </w:r>
          </w:p>
        </w:tc>
        <w:tc>
          <w:tcPr>
            <w:tcW w:w="834"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2"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0" w:type="dxa"/>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1,8%</w:t>
            </w:r>
          </w:p>
        </w:tc>
        <w:tc>
          <w:tcPr>
            <w:tcW w:w="933"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2,0%</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0"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040689" w:rsidRPr="002C74FC" w:rsidTr="00442621">
        <w:trPr>
          <w:trHeight w:val="886"/>
        </w:trPr>
        <w:tc>
          <w:tcPr>
            <w:tcW w:w="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4 "Обеспечение реализации государственной программы"</w:t>
            </w:r>
          </w:p>
        </w:tc>
        <w:tc>
          <w:tcPr>
            <w:tcW w:w="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17 078,4</w:t>
            </w:r>
          </w:p>
        </w:tc>
        <w:tc>
          <w:tcPr>
            <w:tcW w:w="9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16 954,2</w:t>
            </w:r>
          </w:p>
        </w:tc>
        <w:tc>
          <w:tcPr>
            <w:tcW w:w="83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-124,2</w:t>
            </w:r>
          </w:p>
        </w:tc>
        <w:tc>
          <w:tcPr>
            <w:tcW w:w="97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99,3%</w:t>
            </w:r>
          </w:p>
        </w:tc>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18 747,3</w:t>
            </w:r>
          </w:p>
        </w:tc>
        <w:tc>
          <w:tcPr>
            <w:tcW w:w="93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18 747,0</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c>
          <w:tcPr>
            <w:tcW w:w="9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-1 792,8</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90,4%</w:t>
            </w:r>
          </w:p>
        </w:tc>
      </w:tr>
      <w:tr w:rsidR="00040689" w:rsidRPr="002C74FC" w:rsidTr="00442621">
        <w:trPr>
          <w:trHeight w:val="251"/>
        </w:trPr>
        <w:tc>
          <w:tcPr>
            <w:tcW w:w="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Удельный вес, %</w:t>
            </w:r>
          </w:p>
        </w:tc>
        <w:tc>
          <w:tcPr>
            <w:tcW w:w="970" w:type="dxa"/>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11,2%</w:t>
            </w:r>
          </w:p>
        </w:tc>
        <w:tc>
          <w:tcPr>
            <w:tcW w:w="970"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11,2%</w:t>
            </w:r>
          </w:p>
        </w:tc>
        <w:tc>
          <w:tcPr>
            <w:tcW w:w="834"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2"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0" w:type="dxa"/>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11,1%</w:t>
            </w:r>
          </w:p>
        </w:tc>
        <w:tc>
          <w:tcPr>
            <w:tcW w:w="933"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12,5%</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70" w:type="dxa"/>
            <w:gridSpan w:val="2"/>
            <w:tcBorders>
              <w:top w:val="single" w:sz="4" w:space="0" w:color="auto"/>
              <w:left w:val="nil"/>
              <w:bottom w:val="single" w:sz="4" w:space="0" w:color="auto"/>
              <w:right w:val="single" w:sz="4" w:space="0" w:color="auto"/>
            </w:tcBorders>
            <w:shd w:val="clear" w:color="000000" w:fill="FFFFFF"/>
            <w:vAlign w:val="center"/>
            <w:hideMark/>
          </w:tcPr>
          <w:p w:rsidR="00040689" w:rsidRPr="002C74FC" w:rsidRDefault="00040689" w:rsidP="00040689">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040689" w:rsidRPr="002C74FC" w:rsidRDefault="00040689" w:rsidP="00040689">
            <w:pPr>
              <w:spacing w:after="0" w:line="240" w:lineRule="auto"/>
              <w:jc w:val="center"/>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bl>
    <w:p w:rsidR="00040689" w:rsidRPr="002C74FC" w:rsidRDefault="00040689" w:rsidP="008C6148">
      <w:pPr>
        <w:spacing w:after="0" w:line="240" w:lineRule="auto"/>
        <w:ind w:firstLine="709"/>
        <w:jc w:val="both"/>
        <w:rPr>
          <w:rFonts w:ascii="Times New Roman" w:eastAsia="Times New Roman" w:hAnsi="Times New Roman"/>
          <w:color w:val="FF0000"/>
          <w:sz w:val="28"/>
          <w:szCs w:val="28"/>
        </w:rPr>
      </w:pPr>
      <w:r w:rsidRPr="002C74FC">
        <w:rPr>
          <w:rFonts w:ascii="Times New Roman" w:eastAsia="Times New Roman" w:hAnsi="Times New Roman"/>
          <w:color w:val="000000"/>
          <w:sz w:val="28"/>
          <w:szCs w:val="28"/>
        </w:rPr>
        <w:t xml:space="preserve">Законопроектом объем ассигнований на финансовое обеспечение реализации ГП – 9 в 2016 году предусмотрен в сумме 152713,8 тыс. рублей. За этот же период исполнение по Программе составило 151548,7 тыс. рублей, или 99,2 % от уточненных бюджетных назначений и 100,7 % к исполнению по ГП - 9 за 2015 год (150455,3 тыс. рублей). </w:t>
      </w:r>
    </w:p>
    <w:p w:rsidR="00040689" w:rsidRPr="002C74FC" w:rsidRDefault="00040689" w:rsidP="008C6148">
      <w:pPr>
        <w:spacing w:after="0" w:line="240" w:lineRule="auto"/>
        <w:ind w:firstLine="709"/>
        <w:jc w:val="both"/>
        <w:rPr>
          <w:rFonts w:ascii="Times New Roman" w:eastAsia="Times New Roman" w:hAnsi="Times New Roman"/>
          <w:color w:val="FF0000"/>
          <w:sz w:val="28"/>
          <w:szCs w:val="28"/>
        </w:rPr>
      </w:pPr>
      <w:r w:rsidRPr="002C74FC">
        <w:rPr>
          <w:rFonts w:ascii="Times New Roman" w:eastAsia="Times New Roman" w:hAnsi="Times New Roman"/>
          <w:color w:val="000000"/>
          <w:sz w:val="28"/>
          <w:szCs w:val="28"/>
        </w:rPr>
        <w:t>По состоянию на 01.01.2017 объем неисполненных ассигнований по Программе составил 1165,2 тыс. рублей, в том числе по:</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подпрограмме 1 </w:t>
      </w:r>
      <w:r w:rsidR="00AA4D32" w:rsidRPr="002C74FC">
        <w:rPr>
          <w:rFonts w:ascii="Times New Roman" w:eastAsia="Times New Roman" w:hAnsi="Times New Roman"/>
          <w:color w:val="000000"/>
          <w:sz w:val="28"/>
          <w:szCs w:val="28"/>
        </w:rPr>
        <w:t>«</w:t>
      </w:r>
      <w:r w:rsidRPr="002C74FC">
        <w:rPr>
          <w:rFonts w:ascii="Times New Roman" w:eastAsia="Times New Roman" w:hAnsi="Times New Roman"/>
          <w:color w:val="000000"/>
          <w:sz w:val="28"/>
          <w:szCs w:val="28"/>
        </w:rPr>
        <w:t>Создание и развитие туристкой инфраструктуры в Камчатском крае</w:t>
      </w:r>
      <w:r w:rsidR="00AA4D32" w:rsidRPr="002C74FC">
        <w:rPr>
          <w:rFonts w:ascii="Times New Roman" w:eastAsia="Times New Roman" w:hAnsi="Times New Roman"/>
          <w:color w:val="000000"/>
          <w:sz w:val="28"/>
          <w:szCs w:val="28"/>
        </w:rPr>
        <w:t>»</w:t>
      </w:r>
      <w:r w:rsidRPr="002C74FC">
        <w:rPr>
          <w:rFonts w:ascii="Times New Roman" w:eastAsia="Times New Roman" w:hAnsi="Times New Roman"/>
          <w:color w:val="000000"/>
          <w:sz w:val="28"/>
          <w:szCs w:val="28"/>
        </w:rPr>
        <w:t xml:space="preserve"> в сумме 1040,7 тыс. рублей (1,1 %), в части исполнения мероприятия 1.1.5 «Обустройство зоны отдыха на </w:t>
      </w:r>
      <w:proofErr w:type="spellStart"/>
      <w:r w:rsidRPr="002C74FC">
        <w:rPr>
          <w:rFonts w:ascii="Times New Roman" w:eastAsia="Times New Roman" w:hAnsi="Times New Roman"/>
          <w:color w:val="000000"/>
          <w:sz w:val="28"/>
          <w:szCs w:val="28"/>
        </w:rPr>
        <w:t>Халактырском</w:t>
      </w:r>
      <w:proofErr w:type="spellEnd"/>
      <w:r w:rsidRPr="002C74FC">
        <w:rPr>
          <w:rFonts w:ascii="Times New Roman" w:eastAsia="Times New Roman" w:hAnsi="Times New Roman"/>
          <w:color w:val="000000"/>
          <w:sz w:val="28"/>
          <w:szCs w:val="28"/>
        </w:rPr>
        <w:t xml:space="preserve"> пляже» остаток неосвоенных средств в сумме 1040,7 тыс. руб. возвращен в бюджет Камчатского края. При реализации мероприятия «Обустройство зоны отдыха на </w:t>
      </w:r>
      <w:proofErr w:type="spellStart"/>
      <w:r w:rsidRPr="002C74FC">
        <w:rPr>
          <w:rFonts w:ascii="Times New Roman" w:eastAsia="Times New Roman" w:hAnsi="Times New Roman"/>
          <w:color w:val="000000"/>
          <w:sz w:val="28"/>
          <w:szCs w:val="28"/>
        </w:rPr>
        <w:t>Халактырском</w:t>
      </w:r>
      <w:proofErr w:type="spellEnd"/>
      <w:r w:rsidRPr="002C74FC">
        <w:rPr>
          <w:rFonts w:ascii="Times New Roman" w:eastAsia="Times New Roman" w:hAnsi="Times New Roman"/>
          <w:color w:val="000000"/>
          <w:sz w:val="28"/>
          <w:szCs w:val="28"/>
        </w:rPr>
        <w:t xml:space="preserve"> пляже» расторгнут контракт на установку арт-объекта (378,0 тыс. руб.), не исполнен контракт на поставку дизель-генератора (570,0 тыс. руб.), не исполнены в полном объеме контракты на обслуживание зоны отдыха (38,9 тыс. руб.) и на обустройство зоны отдыха на </w:t>
      </w:r>
      <w:proofErr w:type="spellStart"/>
      <w:r w:rsidRPr="002C74FC">
        <w:rPr>
          <w:rFonts w:ascii="Times New Roman" w:eastAsia="Times New Roman" w:hAnsi="Times New Roman"/>
          <w:color w:val="000000"/>
          <w:sz w:val="28"/>
          <w:szCs w:val="28"/>
        </w:rPr>
        <w:t>Халактырском</w:t>
      </w:r>
      <w:proofErr w:type="spellEnd"/>
      <w:r w:rsidRPr="002C74FC">
        <w:rPr>
          <w:rFonts w:ascii="Times New Roman" w:eastAsia="Times New Roman" w:hAnsi="Times New Roman"/>
          <w:color w:val="000000"/>
          <w:sz w:val="28"/>
          <w:szCs w:val="28"/>
        </w:rPr>
        <w:t xml:space="preserve"> пляже (53,7 тыс. руб.); </w:t>
      </w:r>
    </w:p>
    <w:p w:rsidR="00040689" w:rsidRPr="002C74FC" w:rsidRDefault="00040689" w:rsidP="008C6148">
      <w:pPr>
        <w:spacing w:after="0" w:line="240" w:lineRule="auto"/>
        <w:ind w:firstLine="709"/>
        <w:jc w:val="both"/>
        <w:rPr>
          <w:rFonts w:ascii="Times New Roman" w:eastAsia="Times New Roman" w:hAnsi="Times New Roman"/>
          <w:color w:val="FF0000"/>
          <w:sz w:val="28"/>
          <w:szCs w:val="28"/>
        </w:rPr>
      </w:pPr>
      <w:r w:rsidRPr="002C74FC">
        <w:rPr>
          <w:rFonts w:ascii="Times New Roman" w:eastAsia="Times New Roman" w:hAnsi="Times New Roman"/>
          <w:color w:val="000000"/>
          <w:sz w:val="28"/>
          <w:szCs w:val="28"/>
        </w:rPr>
        <w:t>- подпрограмме 4 "Обеспечение реализации государственной программы" в сумме 124,2 тыс. рублей (0,7 %).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9.5 </w:t>
      </w:r>
      <w:r w:rsidRPr="002C74FC">
        <w:rPr>
          <w:rFonts w:ascii="Times New Roman" w:eastAsia="Times New Roman" w:hAnsi="Times New Roman"/>
          <w:color w:val="000000"/>
          <w:sz w:val="28"/>
          <w:szCs w:val="28"/>
        </w:rPr>
        <w:t>В 2016 году по сравнению с 2015 годом по:</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1) Программе:</w:t>
      </w:r>
      <w:r w:rsidR="00B07F7F" w:rsidRPr="002C74FC">
        <w:rPr>
          <w:rFonts w:ascii="Times New Roman" w:eastAsia="Times New Roman" w:hAnsi="Times New Roman"/>
          <w:color w:val="000000"/>
          <w:sz w:val="28"/>
          <w:szCs w:val="28"/>
        </w:rPr>
        <w:t xml:space="preserve"> </w:t>
      </w:r>
      <w:r w:rsidRPr="002C74FC">
        <w:rPr>
          <w:rFonts w:ascii="Times New Roman" w:eastAsia="Times New Roman" w:hAnsi="Times New Roman"/>
          <w:color w:val="000000"/>
          <w:sz w:val="28"/>
          <w:szCs w:val="28"/>
        </w:rPr>
        <w:t>увеличены значения показателей: численность граждан Российской Федерации, размещенных в коллективных средствах размещения; объем платных туристских услуг, оказанных населению на 2,5 %;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2) подпрограмме 1 «Создание и развитие туристской инфраструктуры в Камчатском крае»:</w:t>
      </w:r>
      <w:r w:rsidR="00B07F7F" w:rsidRPr="002C74FC">
        <w:rPr>
          <w:rFonts w:ascii="Times New Roman" w:eastAsia="Times New Roman" w:hAnsi="Times New Roman"/>
          <w:color w:val="000000"/>
          <w:sz w:val="28"/>
          <w:szCs w:val="28"/>
        </w:rPr>
        <w:t xml:space="preserve"> </w:t>
      </w:r>
      <w:r w:rsidRPr="002C74FC">
        <w:rPr>
          <w:rFonts w:ascii="Times New Roman" w:eastAsia="Times New Roman" w:hAnsi="Times New Roman"/>
          <w:color w:val="000000"/>
          <w:sz w:val="28"/>
          <w:szCs w:val="28"/>
        </w:rPr>
        <w:t xml:space="preserve">снижены значения показателей: количество созданных туристских объектов с 21 до 2 единиц; количество оборудованных туристских маршрутов с 3 до 1 единицы;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3) подпрограмме 2 «Продвижение туристского продукта и популяризация отдельных видов туризма в Камчатском крае»:</w:t>
      </w:r>
      <w:r w:rsidR="00B07F7F" w:rsidRPr="002C74FC">
        <w:rPr>
          <w:rFonts w:ascii="Times New Roman" w:eastAsia="Times New Roman" w:hAnsi="Times New Roman"/>
          <w:color w:val="000000"/>
          <w:sz w:val="28"/>
          <w:szCs w:val="28"/>
        </w:rPr>
        <w:t xml:space="preserve"> </w:t>
      </w:r>
      <w:r w:rsidRPr="002C74FC">
        <w:rPr>
          <w:rFonts w:ascii="Times New Roman" w:eastAsia="Times New Roman" w:hAnsi="Times New Roman"/>
          <w:color w:val="000000"/>
          <w:sz w:val="28"/>
          <w:szCs w:val="28"/>
        </w:rPr>
        <w:t xml:space="preserve">увеличены значения показателей: количество обслуженных иностранных туристов и количество обслуженных российских туристов, включая жителей Камчатского края на 2,5 %;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4) подпрограмме 3 «Обеспечение государственной поддержки для стимулирования развития социального туризма на территории Камчатского края»: уменьшены значения показателей: численность граждан, охваченных социальными турами, проведенными на территории Камчатского края с 476 до 400 человек, количество туристских компаний, принявших участие в социальном туризме с 9 до 6 единиц.</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Информация о количестве выполненных целевых показателей (индикаторов) ГП – 9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040689" w:rsidRPr="002C74FC" w:rsidRDefault="00040689" w:rsidP="00040689">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w:t>
      </w:r>
      <w:proofErr w:type="gramStart"/>
      <w:r w:rsidRPr="002C74FC">
        <w:rPr>
          <w:rFonts w:ascii="Times New Roman" w:eastAsia="Times New Roman" w:hAnsi="Times New Roman"/>
          <w:color w:val="000000"/>
          <w:sz w:val="20"/>
          <w:szCs w:val="20"/>
        </w:rPr>
        <w:t>тыс.</w:t>
      </w:r>
      <w:proofErr w:type="gramEnd"/>
      <w:r w:rsidRPr="002C74FC">
        <w:rPr>
          <w:rFonts w:ascii="Times New Roman" w:eastAsia="Times New Roman" w:hAnsi="Times New Roman"/>
          <w:color w:val="000000"/>
          <w:sz w:val="20"/>
          <w:szCs w:val="20"/>
        </w:rPr>
        <w:t xml:space="preserve"> рублей)</w:t>
      </w:r>
    </w:p>
    <w:tbl>
      <w:tblPr>
        <w:tblW w:w="9882" w:type="dxa"/>
        <w:tblInd w:w="118" w:type="dxa"/>
        <w:tblLayout w:type="fixed"/>
        <w:tblLook w:val="04A0" w:firstRow="1" w:lastRow="0" w:firstColumn="1" w:lastColumn="0" w:noHBand="0" w:noVBand="1"/>
      </w:tblPr>
      <w:tblGrid>
        <w:gridCol w:w="2074"/>
        <w:gridCol w:w="1071"/>
        <w:gridCol w:w="804"/>
        <w:gridCol w:w="534"/>
        <w:gridCol w:w="668"/>
        <w:gridCol w:w="948"/>
        <w:gridCol w:w="937"/>
        <w:gridCol w:w="803"/>
        <w:gridCol w:w="469"/>
        <w:gridCol w:w="597"/>
        <w:gridCol w:w="977"/>
      </w:tblGrid>
      <w:tr w:rsidR="00040689" w:rsidRPr="002C74FC" w:rsidTr="00040689">
        <w:trPr>
          <w:trHeight w:val="236"/>
        </w:trPr>
        <w:tc>
          <w:tcPr>
            <w:tcW w:w="2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Госпрограмма/</w:t>
            </w:r>
          </w:p>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подпрограммы</w:t>
            </w:r>
          </w:p>
        </w:tc>
        <w:tc>
          <w:tcPr>
            <w:tcW w:w="4025" w:type="dxa"/>
            <w:gridSpan w:val="5"/>
            <w:tcBorders>
              <w:top w:val="single" w:sz="4" w:space="0" w:color="auto"/>
              <w:left w:val="nil"/>
              <w:bottom w:val="single" w:sz="4" w:space="0" w:color="auto"/>
              <w:right w:val="single" w:sz="4" w:space="0" w:color="auto"/>
            </w:tcBorders>
            <w:shd w:val="clear" w:color="auto" w:fill="auto"/>
            <w:noWrap/>
            <w:vAlign w:val="bottom"/>
            <w:hideMark/>
          </w:tcPr>
          <w:p w:rsidR="00040689" w:rsidRPr="002C74FC" w:rsidRDefault="00040689" w:rsidP="00040689">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xml:space="preserve">2016 год </w:t>
            </w:r>
          </w:p>
        </w:tc>
        <w:tc>
          <w:tcPr>
            <w:tcW w:w="3783" w:type="dxa"/>
            <w:gridSpan w:val="5"/>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Сравнительный анализ с 2015 годом</w:t>
            </w:r>
          </w:p>
        </w:tc>
      </w:tr>
      <w:tr w:rsidR="00040689" w:rsidRPr="002C74FC" w:rsidTr="00442621">
        <w:trPr>
          <w:trHeight w:val="411"/>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4"/>
                <w:szCs w:val="14"/>
              </w:rPr>
            </w:pPr>
          </w:p>
        </w:tc>
        <w:tc>
          <w:tcPr>
            <w:tcW w:w="1071" w:type="dxa"/>
            <w:vMerge w:val="restart"/>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Исполнение за 2016 год (законопроект) </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xml:space="preserve">% </w:t>
            </w:r>
          </w:p>
          <w:p w:rsidR="00040689" w:rsidRPr="002C74FC" w:rsidRDefault="00040689" w:rsidP="00040689">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исполнения  в 2016 году</w:t>
            </w:r>
          </w:p>
        </w:tc>
        <w:tc>
          <w:tcPr>
            <w:tcW w:w="2150" w:type="dxa"/>
            <w:gridSpan w:val="3"/>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Целевые показатели (индикаторы) </w:t>
            </w:r>
            <w:r w:rsidRPr="002C74FC">
              <w:rPr>
                <w:rFonts w:ascii="Times New Roman CYR" w:eastAsia="Times New Roman" w:hAnsi="Times New Roman CYR" w:cs="Times New Roman CYR"/>
                <w:b/>
                <w:bCs/>
                <w:sz w:val="14"/>
                <w:szCs w:val="14"/>
                <w:u w:val="single"/>
              </w:rPr>
              <w:t>(количество)</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Исполнение за 2015 год </w:t>
            </w:r>
          </w:p>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(Закон КК от 06.06.2016 </w:t>
            </w:r>
          </w:p>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 № 810) </w:t>
            </w:r>
          </w:p>
        </w:tc>
        <w:tc>
          <w:tcPr>
            <w:tcW w:w="803" w:type="dxa"/>
            <w:vMerge w:val="restart"/>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xml:space="preserve">% </w:t>
            </w:r>
            <w:proofErr w:type="spellStart"/>
            <w:r w:rsidRPr="002C74FC">
              <w:rPr>
                <w:rFonts w:ascii="Times New Roman" w:eastAsia="Times New Roman" w:hAnsi="Times New Roman"/>
                <w:b/>
                <w:bCs/>
                <w:sz w:val="14"/>
                <w:szCs w:val="14"/>
              </w:rPr>
              <w:t>испол</w:t>
            </w:r>
            <w:proofErr w:type="spellEnd"/>
            <w:r w:rsidRPr="002C74FC">
              <w:rPr>
                <w:rFonts w:ascii="Times New Roman" w:eastAsia="Times New Roman" w:hAnsi="Times New Roman"/>
                <w:b/>
                <w:bCs/>
                <w:sz w:val="14"/>
                <w:szCs w:val="14"/>
              </w:rPr>
              <w:t>-</w:t>
            </w:r>
            <w:proofErr w:type="gramStart"/>
            <w:r w:rsidRPr="002C74FC">
              <w:rPr>
                <w:rFonts w:ascii="Times New Roman" w:eastAsia="Times New Roman" w:hAnsi="Times New Roman"/>
                <w:b/>
                <w:bCs/>
                <w:sz w:val="14"/>
                <w:szCs w:val="14"/>
              </w:rPr>
              <w:t>нения  в</w:t>
            </w:r>
            <w:proofErr w:type="gramEnd"/>
            <w:r w:rsidRPr="002C74FC">
              <w:rPr>
                <w:rFonts w:ascii="Times New Roman" w:eastAsia="Times New Roman" w:hAnsi="Times New Roman"/>
                <w:b/>
                <w:bCs/>
                <w:sz w:val="14"/>
                <w:szCs w:val="14"/>
              </w:rPr>
              <w:t xml:space="preserve"> 2015 году</w:t>
            </w:r>
          </w:p>
        </w:tc>
        <w:tc>
          <w:tcPr>
            <w:tcW w:w="2043" w:type="dxa"/>
            <w:gridSpan w:val="3"/>
            <w:tcBorders>
              <w:top w:val="single" w:sz="4" w:space="0" w:color="auto"/>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Целевые показатели (индикаторы) </w:t>
            </w:r>
            <w:r w:rsidRPr="002C74FC">
              <w:rPr>
                <w:rFonts w:ascii="Times New Roman CYR" w:eastAsia="Times New Roman" w:hAnsi="Times New Roman CYR" w:cs="Times New Roman CYR"/>
                <w:b/>
                <w:bCs/>
                <w:sz w:val="14"/>
                <w:szCs w:val="14"/>
                <w:u w:val="single"/>
              </w:rPr>
              <w:t>(количество)</w:t>
            </w:r>
          </w:p>
        </w:tc>
      </w:tr>
      <w:tr w:rsidR="00040689" w:rsidRPr="002C74FC" w:rsidTr="00442621">
        <w:trPr>
          <w:trHeight w:val="447"/>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4"/>
                <w:szCs w:val="14"/>
              </w:rPr>
            </w:pPr>
          </w:p>
        </w:tc>
        <w:tc>
          <w:tcPr>
            <w:tcW w:w="1071" w:type="dxa"/>
            <w:vMerge/>
            <w:tcBorders>
              <w:top w:val="nil"/>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4"/>
                <w:szCs w:val="14"/>
              </w:rPr>
            </w:pPr>
          </w:p>
        </w:tc>
        <w:tc>
          <w:tcPr>
            <w:tcW w:w="804" w:type="dxa"/>
            <w:vMerge/>
            <w:tcBorders>
              <w:top w:val="nil"/>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sz w:val="14"/>
                <w:szCs w:val="14"/>
              </w:rPr>
            </w:pPr>
          </w:p>
        </w:tc>
        <w:tc>
          <w:tcPr>
            <w:tcW w:w="53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ГП</w:t>
            </w:r>
          </w:p>
        </w:tc>
        <w:tc>
          <w:tcPr>
            <w:tcW w:w="66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факт</w:t>
            </w:r>
          </w:p>
        </w:tc>
        <w:tc>
          <w:tcPr>
            <w:tcW w:w="94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 </w:t>
            </w:r>
          </w:p>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исполнения</w:t>
            </w:r>
          </w:p>
        </w:tc>
        <w:tc>
          <w:tcPr>
            <w:tcW w:w="937" w:type="dxa"/>
            <w:vMerge/>
            <w:tcBorders>
              <w:top w:val="nil"/>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CYR" w:eastAsia="Times New Roman" w:hAnsi="Times New Roman CYR" w:cs="Times New Roman CYR"/>
                <w:b/>
                <w:bCs/>
                <w:sz w:val="14"/>
                <w:szCs w:val="14"/>
              </w:rPr>
            </w:pPr>
          </w:p>
        </w:tc>
        <w:tc>
          <w:tcPr>
            <w:tcW w:w="803" w:type="dxa"/>
            <w:vMerge/>
            <w:tcBorders>
              <w:top w:val="nil"/>
              <w:left w:val="single" w:sz="4" w:space="0" w:color="auto"/>
              <w:bottom w:val="single" w:sz="4" w:space="0" w:color="auto"/>
              <w:right w:val="single" w:sz="4" w:space="0" w:color="auto"/>
            </w:tcBorders>
            <w:vAlign w:val="center"/>
            <w:hideMark/>
          </w:tcPr>
          <w:p w:rsidR="00040689" w:rsidRPr="002C74FC" w:rsidRDefault="00040689" w:rsidP="00040689">
            <w:pPr>
              <w:spacing w:after="0" w:line="240" w:lineRule="auto"/>
              <w:rPr>
                <w:rFonts w:ascii="Times New Roman" w:eastAsia="Times New Roman" w:hAnsi="Times New Roman"/>
                <w:b/>
                <w:bCs/>
                <w:sz w:val="14"/>
                <w:szCs w:val="14"/>
              </w:rPr>
            </w:pPr>
          </w:p>
        </w:tc>
        <w:tc>
          <w:tcPr>
            <w:tcW w:w="469"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ГП</w:t>
            </w:r>
          </w:p>
        </w:tc>
        <w:tc>
          <w:tcPr>
            <w:tcW w:w="59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факт</w:t>
            </w:r>
          </w:p>
        </w:tc>
        <w:tc>
          <w:tcPr>
            <w:tcW w:w="97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исполнения</w:t>
            </w:r>
          </w:p>
        </w:tc>
      </w:tr>
      <w:tr w:rsidR="00040689" w:rsidRPr="002C74FC" w:rsidTr="00442621">
        <w:trPr>
          <w:trHeight w:val="145"/>
        </w:trPr>
        <w:tc>
          <w:tcPr>
            <w:tcW w:w="2074" w:type="dxa"/>
            <w:tcBorders>
              <w:top w:val="nil"/>
              <w:left w:val="single" w:sz="4" w:space="0" w:color="auto"/>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- 9</w:t>
            </w:r>
          </w:p>
        </w:tc>
        <w:tc>
          <w:tcPr>
            <w:tcW w:w="1071"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151 548,7</w:t>
            </w:r>
          </w:p>
        </w:tc>
        <w:tc>
          <w:tcPr>
            <w:tcW w:w="80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98,9%</w:t>
            </w:r>
          </w:p>
        </w:tc>
        <w:tc>
          <w:tcPr>
            <w:tcW w:w="53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3</w:t>
            </w:r>
          </w:p>
        </w:tc>
        <w:tc>
          <w:tcPr>
            <w:tcW w:w="66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948"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93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150 455,3</w:t>
            </w:r>
          </w:p>
        </w:tc>
        <w:tc>
          <w:tcPr>
            <w:tcW w:w="803"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89,1%</w:t>
            </w:r>
          </w:p>
        </w:tc>
        <w:tc>
          <w:tcPr>
            <w:tcW w:w="469"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3</w:t>
            </w:r>
          </w:p>
        </w:tc>
        <w:tc>
          <w:tcPr>
            <w:tcW w:w="59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w:t>
            </w:r>
          </w:p>
        </w:tc>
        <w:tc>
          <w:tcPr>
            <w:tcW w:w="97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33,3%</w:t>
            </w:r>
          </w:p>
        </w:tc>
      </w:tr>
      <w:tr w:rsidR="00040689" w:rsidRPr="002C74FC" w:rsidTr="00442621">
        <w:trPr>
          <w:trHeight w:val="419"/>
        </w:trPr>
        <w:tc>
          <w:tcPr>
            <w:tcW w:w="2074" w:type="dxa"/>
            <w:tcBorders>
              <w:top w:val="nil"/>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jc w:val="both"/>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1 "Создание и развитие туристкой инфраструктуры в Камчатском крае"</w:t>
            </w:r>
          </w:p>
        </w:tc>
        <w:tc>
          <w:tcPr>
            <w:tcW w:w="1071"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94 407,3</w:t>
            </w:r>
          </w:p>
        </w:tc>
        <w:tc>
          <w:tcPr>
            <w:tcW w:w="80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98,9%</w:t>
            </w:r>
          </w:p>
        </w:tc>
        <w:tc>
          <w:tcPr>
            <w:tcW w:w="53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66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2 </w:t>
            </w:r>
          </w:p>
        </w:tc>
        <w:tc>
          <w:tcPr>
            <w:tcW w:w="948"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93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102 764,5</w:t>
            </w:r>
          </w:p>
        </w:tc>
        <w:tc>
          <w:tcPr>
            <w:tcW w:w="803"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84,8%</w:t>
            </w:r>
          </w:p>
        </w:tc>
        <w:tc>
          <w:tcPr>
            <w:tcW w:w="469"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59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97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r>
      <w:tr w:rsidR="00040689" w:rsidRPr="002C74FC" w:rsidTr="00442621">
        <w:trPr>
          <w:trHeight w:val="737"/>
        </w:trPr>
        <w:tc>
          <w:tcPr>
            <w:tcW w:w="2074" w:type="dxa"/>
            <w:tcBorders>
              <w:top w:val="nil"/>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jc w:val="both"/>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2 "Продвижение туристского продукта и популяризация отдельных видов туризма в Камчатском крае"</w:t>
            </w:r>
          </w:p>
        </w:tc>
        <w:tc>
          <w:tcPr>
            <w:tcW w:w="1071"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36 987,2</w:t>
            </w:r>
          </w:p>
        </w:tc>
        <w:tc>
          <w:tcPr>
            <w:tcW w:w="80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100,0%</w:t>
            </w:r>
          </w:p>
        </w:tc>
        <w:tc>
          <w:tcPr>
            <w:tcW w:w="53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66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2 </w:t>
            </w:r>
          </w:p>
        </w:tc>
        <w:tc>
          <w:tcPr>
            <w:tcW w:w="948"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93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25 943,8</w:t>
            </w:r>
          </w:p>
        </w:tc>
        <w:tc>
          <w:tcPr>
            <w:tcW w:w="803"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469"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59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97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r>
      <w:tr w:rsidR="00040689" w:rsidRPr="002C74FC" w:rsidTr="00442621">
        <w:trPr>
          <w:trHeight w:val="259"/>
        </w:trPr>
        <w:tc>
          <w:tcPr>
            <w:tcW w:w="2074" w:type="dxa"/>
            <w:tcBorders>
              <w:top w:val="nil"/>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jc w:val="both"/>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3 "Обеспечение государственной поддержки для стимулирования развития социального туризма на территории Камчатского края"</w:t>
            </w:r>
          </w:p>
        </w:tc>
        <w:tc>
          <w:tcPr>
            <w:tcW w:w="1071"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3 200,0</w:t>
            </w:r>
          </w:p>
        </w:tc>
        <w:tc>
          <w:tcPr>
            <w:tcW w:w="80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100,0%</w:t>
            </w:r>
          </w:p>
        </w:tc>
        <w:tc>
          <w:tcPr>
            <w:tcW w:w="53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66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2 </w:t>
            </w:r>
          </w:p>
        </w:tc>
        <w:tc>
          <w:tcPr>
            <w:tcW w:w="948"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93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3 000,0</w:t>
            </w:r>
          </w:p>
        </w:tc>
        <w:tc>
          <w:tcPr>
            <w:tcW w:w="803"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469"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59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97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r>
      <w:tr w:rsidR="00040689" w:rsidRPr="002C74FC" w:rsidTr="00442621">
        <w:trPr>
          <w:trHeight w:val="322"/>
        </w:trPr>
        <w:tc>
          <w:tcPr>
            <w:tcW w:w="2074" w:type="dxa"/>
            <w:tcBorders>
              <w:top w:val="nil"/>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jc w:val="both"/>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Подпрограмма 4 "Обеспечение реализации государственной программы"</w:t>
            </w:r>
          </w:p>
        </w:tc>
        <w:tc>
          <w:tcPr>
            <w:tcW w:w="1071"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16 954,2</w:t>
            </w:r>
          </w:p>
        </w:tc>
        <w:tc>
          <w:tcPr>
            <w:tcW w:w="80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99,3%</w:t>
            </w:r>
          </w:p>
        </w:tc>
        <w:tc>
          <w:tcPr>
            <w:tcW w:w="53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66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0 </w:t>
            </w:r>
          </w:p>
        </w:tc>
        <w:tc>
          <w:tcPr>
            <w:tcW w:w="948"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0 </w:t>
            </w:r>
          </w:p>
        </w:tc>
        <w:tc>
          <w:tcPr>
            <w:tcW w:w="93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18 747,0</w:t>
            </w:r>
          </w:p>
        </w:tc>
        <w:tc>
          <w:tcPr>
            <w:tcW w:w="803"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469"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w:t>
            </w:r>
          </w:p>
        </w:tc>
        <w:tc>
          <w:tcPr>
            <w:tcW w:w="59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w:t>
            </w:r>
          </w:p>
        </w:tc>
        <w:tc>
          <w:tcPr>
            <w:tcW w:w="97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 </w:t>
            </w:r>
          </w:p>
        </w:tc>
      </w:tr>
      <w:tr w:rsidR="00040689" w:rsidRPr="002C74FC" w:rsidTr="00442621">
        <w:trPr>
          <w:trHeight w:val="267"/>
        </w:trPr>
        <w:tc>
          <w:tcPr>
            <w:tcW w:w="2074" w:type="dxa"/>
            <w:tcBorders>
              <w:top w:val="nil"/>
              <w:left w:val="single" w:sz="4" w:space="0" w:color="auto"/>
              <w:bottom w:val="single" w:sz="4" w:space="0" w:color="auto"/>
              <w:right w:val="single" w:sz="4" w:space="0" w:color="auto"/>
            </w:tcBorders>
            <w:shd w:val="clear" w:color="auto" w:fill="auto"/>
            <w:vAlign w:val="bottom"/>
            <w:hideMark/>
          </w:tcPr>
          <w:p w:rsidR="00040689" w:rsidRPr="002C74FC" w:rsidRDefault="00040689" w:rsidP="00040689">
            <w:pPr>
              <w:spacing w:after="0" w:line="240" w:lineRule="auto"/>
              <w:jc w:val="both"/>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 xml:space="preserve">ВСЕГО </w:t>
            </w:r>
          </w:p>
          <w:p w:rsidR="00040689" w:rsidRPr="002C74FC" w:rsidRDefault="00040689" w:rsidP="00040689">
            <w:pPr>
              <w:spacing w:after="0" w:line="240" w:lineRule="auto"/>
              <w:jc w:val="both"/>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(уровень выполнения)</w:t>
            </w:r>
          </w:p>
        </w:tc>
        <w:tc>
          <w:tcPr>
            <w:tcW w:w="1071"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80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534"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w:t>
            </w:r>
          </w:p>
        </w:tc>
        <w:tc>
          <w:tcPr>
            <w:tcW w:w="668"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948"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93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803"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469"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w:t>
            </w:r>
          </w:p>
        </w:tc>
        <w:tc>
          <w:tcPr>
            <w:tcW w:w="597" w:type="dxa"/>
            <w:tcBorders>
              <w:top w:val="nil"/>
              <w:left w:val="nil"/>
              <w:bottom w:val="single" w:sz="4" w:space="0" w:color="auto"/>
              <w:right w:val="single" w:sz="4" w:space="0" w:color="auto"/>
            </w:tcBorders>
            <w:shd w:val="clear" w:color="auto" w:fill="auto"/>
            <w:vAlign w:val="center"/>
            <w:hideMark/>
          </w:tcPr>
          <w:p w:rsidR="00040689" w:rsidRPr="002C74FC" w:rsidRDefault="00040689" w:rsidP="00040689">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7</w:t>
            </w:r>
          </w:p>
        </w:tc>
        <w:tc>
          <w:tcPr>
            <w:tcW w:w="977" w:type="dxa"/>
            <w:tcBorders>
              <w:top w:val="nil"/>
              <w:left w:val="nil"/>
              <w:bottom w:val="single" w:sz="4" w:space="0" w:color="auto"/>
              <w:right w:val="single" w:sz="4" w:space="0" w:color="auto"/>
            </w:tcBorders>
            <w:shd w:val="clear" w:color="000000" w:fill="FFFFFF"/>
            <w:noWrap/>
            <w:vAlign w:val="center"/>
            <w:hideMark/>
          </w:tcPr>
          <w:p w:rsidR="00040689" w:rsidRPr="002C74FC" w:rsidRDefault="00040689" w:rsidP="00040689">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77,8%</w:t>
            </w:r>
          </w:p>
        </w:tc>
      </w:tr>
    </w:tbl>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Согласно данным годового отчета о ходе реализации и оценке эффективности ГП – 9 за 2016 год по:</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Программе – из 3 плановых показателей: достигнуты с превышением плановых значений 3 показателя;</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1 - из 2 плановых показателей: достигнуты с превышением плановых значений 2 показателя;</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Подпрограмме 2 - из 2 плановых показателей: достигнуты с превышением плановых значений 2 показателя; </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3 - из 2 плановых показателей: достигнуты с превышением плановых значений 2 показателя.</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из 20 запланированных контрольных событий, не исполнено 2 контрольных события (или 10 %), по причине несвоевременного завершения ООО «Проектно-сметная контора» исполнения контракта.</w:t>
      </w:r>
    </w:p>
    <w:p w:rsidR="00040689" w:rsidRPr="002C74FC" w:rsidRDefault="00040689" w:rsidP="008C6148">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По оценке Министерства экономического развития и торговли Камчатского края эффективность реализации ГП – 9 составила 0,96, что соответствует высокой эффективности реализации государственной программы (эффективность определена на основе степени реализации программы (1,0), степени соответствия запланированному уровню затрат (0,99), степени реализации контрольных событий (0,90)).  </w:t>
      </w:r>
    </w:p>
    <w:p w:rsidR="00B3002D" w:rsidRPr="002C74FC" w:rsidRDefault="00B3002D" w:rsidP="008C6148">
      <w:pPr>
        <w:spacing w:after="0" w:line="240" w:lineRule="auto"/>
        <w:ind w:firstLine="709"/>
        <w:jc w:val="both"/>
        <w:rPr>
          <w:rFonts w:ascii="Times New Roman" w:hAnsi="Times New Roman"/>
          <w:b/>
          <w:sz w:val="28"/>
          <w:szCs w:val="28"/>
        </w:rPr>
      </w:pPr>
    </w:p>
    <w:p w:rsidR="00D72A48" w:rsidRPr="002C74FC" w:rsidRDefault="00D72A48" w:rsidP="008C6148">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10. Государственная программа Камчатского края «Развитие культуры в Камчатском крае на 2014 – 2018 годы»</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10.1. </w:t>
      </w:r>
      <w:r w:rsidRPr="002C74FC">
        <w:rPr>
          <w:rFonts w:ascii="Times New Roman" w:hAnsi="Times New Roman"/>
          <w:sz w:val="28"/>
          <w:szCs w:val="28"/>
        </w:rPr>
        <w:t>Государственная программа Камчатского края «Развитие культуры в Камчатском крае на 2014 – 2018 годы» (далее - ГП – 10 или Программа) первоначально утверждена постановлением Правительства Камчатского края от 29.11.2013 № 545-П.</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D72A48" w:rsidRPr="002C74FC" w:rsidRDefault="00D72A48" w:rsidP="008C614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культуры Камчатского края; соисполнители Программы – 2 (Министерство строительства Камчатского края и Аппарат Губернатора и Правительства Камчатского края); участники Программы – отсутствуют.</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10 внесено 3 изменения.</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D72A48" w:rsidRPr="002C74FC" w:rsidRDefault="00D72A48" w:rsidP="008C6148">
      <w:pPr>
        <w:autoSpaceDE w:val="0"/>
        <w:autoSpaceDN w:val="0"/>
        <w:adjustRightInd w:val="0"/>
        <w:spacing w:after="0" w:line="240" w:lineRule="auto"/>
        <w:ind w:firstLine="709"/>
        <w:jc w:val="both"/>
        <w:outlineLvl w:val="0"/>
        <w:rPr>
          <w:rFonts w:ascii="Times New Roman" w:hAnsi="Times New Roman"/>
          <w:bCs/>
          <w:color w:val="26282F"/>
          <w:sz w:val="28"/>
          <w:szCs w:val="28"/>
        </w:rPr>
      </w:pPr>
      <w:r w:rsidRPr="002C74FC">
        <w:rPr>
          <w:rFonts w:ascii="Times New Roman" w:hAnsi="Times New Roman"/>
          <w:bCs/>
          <w:color w:val="26282F"/>
          <w:sz w:val="28"/>
          <w:szCs w:val="28"/>
        </w:rPr>
        <w:t>- включен Порядок предоставления субсидий местным бюджетам на реализацию основного мероприятия «Развитие инфраструктуры в сфере культуры» Подпрограммы 5;</w:t>
      </w:r>
    </w:p>
    <w:p w:rsidR="00D72A48" w:rsidRPr="002C74FC" w:rsidRDefault="00D72A48" w:rsidP="008C6148">
      <w:pPr>
        <w:autoSpaceDE w:val="0"/>
        <w:autoSpaceDN w:val="0"/>
        <w:adjustRightInd w:val="0"/>
        <w:spacing w:after="0" w:line="240" w:lineRule="auto"/>
        <w:ind w:firstLine="709"/>
        <w:jc w:val="both"/>
        <w:outlineLvl w:val="0"/>
        <w:rPr>
          <w:rFonts w:ascii="Times New Roman" w:hAnsi="Times New Roman"/>
          <w:bCs/>
          <w:color w:val="26282F"/>
          <w:sz w:val="28"/>
          <w:szCs w:val="28"/>
        </w:rPr>
      </w:pPr>
      <w:r w:rsidRPr="002C74FC">
        <w:rPr>
          <w:rFonts w:ascii="Times New Roman" w:hAnsi="Times New Roman"/>
          <w:bCs/>
          <w:color w:val="26282F"/>
          <w:sz w:val="28"/>
          <w:szCs w:val="28"/>
        </w:rPr>
        <w:t xml:space="preserve">- изменено финансовое обеспечение реализации государственной программы Камчатского края.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общий объем ассигнований на финансовое обеспечение реализации ГП – 10 согласно паспорту Программы увеличен на 22411,6 тыс. рублей (на 2,3 %), в том числе:</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увеличен объем ассигнований за счет средств краевого бюджета на 16291,3 тыс. рублей;</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2) увеличен объем ассигнований за счет средств: федерального бюджета на 785,3 тыс. рублей; местных бюджетов на 790,5 тыс. рублей, внебюджетных источников на 4554,5 тыс. рублей. </w:t>
      </w:r>
    </w:p>
    <w:p w:rsidR="00D72A48" w:rsidRPr="002C74FC" w:rsidRDefault="00D72A48" w:rsidP="008C6148">
      <w:pPr>
        <w:spacing w:after="0" w:line="240" w:lineRule="auto"/>
        <w:ind w:firstLine="709"/>
        <w:jc w:val="both"/>
      </w:pPr>
      <w:r w:rsidRPr="002C74FC">
        <w:rPr>
          <w:rFonts w:ascii="Times New Roman" w:hAnsi="Times New Roman"/>
          <w:sz w:val="28"/>
          <w:szCs w:val="28"/>
        </w:rPr>
        <w:t>Динамика изменений объемов ассигнований ГП - 10 за 2016 год представлена в следующей таблице.</w:t>
      </w:r>
      <w:r w:rsidRPr="002C74FC">
        <w:t xml:space="preserve"> </w:t>
      </w:r>
      <w:r w:rsidRPr="002C74FC">
        <w:fldChar w:fldCharType="begin"/>
      </w:r>
      <w:r w:rsidRPr="002C74FC">
        <w:instrText xml:space="preserve">LINK </w:instrText>
      </w:r>
      <w:r w:rsidR="008763B8">
        <w:instrText xml:space="preserve">Excel.Sheet.8 "\\\\Server\\документы ксп\\Исполнение бюджета за 2016 год\\К заключению на испол. бюдж_2016\\Госпрограммы (таблицы) 2016\\10. Культура\\1. Изменения объемов паспорта.xls" Лист1!R1C1:R32C6 </w:instrText>
      </w:r>
      <w:r w:rsidRPr="002C74FC">
        <w:instrText>\a \h</w:instrText>
      </w:r>
      <w:r w:rsidR="008C6148" w:rsidRPr="002C74FC">
        <w:instrText xml:space="preserve"> \* MERGEFORMAT </w:instrText>
      </w:r>
      <w:r w:rsidRPr="002C74FC">
        <w:fldChar w:fldCharType="separate"/>
      </w:r>
    </w:p>
    <w:tbl>
      <w:tblPr>
        <w:tblW w:w="9809" w:type="dxa"/>
        <w:tblInd w:w="113" w:type="dxa"/>
        <w:tblLook w:val="04A0" w:firstRow="1" w:lastRow="0" w:firstColumn="1" w:lastColumn="0" w:noHBand="0" w:noVBand="1"/>
      </w:tblPr>
      <w:tblGrid>
        <w:gridCol w:w="456"/>
        <w:gridCol w:w="3934"/>
        <w:gridCol w:w="1701"/>
        <w:gridCol w:w="1664"/>
        <w:gridCol w:w="1100"/>
        <w:gridCol w:w="954"/>
      </w:tblGrid>
      <w:tr w:rsidR="00D72A48" w:rsidRPr="002C74FC" w:rsidTr="00442621">
        <w:trPr>
          <w:trHeight w:val="321"/>
        </w:trPr>
        <w:tc>
          <w:tcPr>
            <w:tcW w:w="456" w:type="dxa"/>
            <w:tcBorders>
              <w:top w:val="nil"/>
              <w:left w:val="nil"/>
              <w:bottom w:val="nil"/>
              <w:right w:val="nil"/>
            </w:tcBorders>
            <w:noWrap/>
            <w:vAlign w:val="bottom"/>
            <w:hideMark/>
          </w:tcPr>
          <w:p w:rsidR="00D72A48" w:rsidRPr="002C74FC" w:rsidRDefault="00D72A48" w:rsidP="00D72A48">
            <w:pPr>
              <w:rPr>
                <w:rFonts w:ascii="Times New Roman" w:hAnsi="Times New Roman"/>
                <w:sz w:val="24"/>
                <w:szCs w:val="24"/>
              </w:rPr>
            </w:pPr>
          </w:p>
        </w:tc>
        <w:tc>
          <w:tcPr>
            <w:tcW w:w="3934" w:type="dxa"/>
            <w:tcBorders>
              <w:top w:val="nil"/>
              <w:left w:val="nil"/>
              <w:bottom w:val="nil"/>
              <w:right w:val="nil"/>
            </w:tcBorders>
            <w:noWrap/>
            <w:vAlign w:val="bottom"/>
            <w:hideMark/>
          </w:tcPr>
          <w:p w:rsidR="00D72A48" w:rsidRPr="002C74FC" w:rsidRDefault="00D72A48" w:rsidP="00D72A48">
            <w:pPr>
              <w:spacing w:after="0" w:line="240" w:lineRule="auto"/>
              <w:rPr>
                <w:rFonts w:ascii="Times New Roman" w:hAnsi="Times New Roman"/>
                <w:sz w:val="20"/>
                <w:szCs w:val="20"/>
              </w:rPr>
            </w:pPr>
          </w:p>
        </w:tc>
        <w:tc>
          <w:tcPr>
            <w:tcW w:w="1701" w:type="dxa"/>
            <w:tcBorders>
              <w:top w:val="nil"/>
              <w:left w:val="nil"/>
              <w:bottom w:val="nil"/>
              <w:right w:val="nil"/>
            </w:tcBorders>
            <w:noWrap/>
            <w:vAlign w:val="bottom"/>
            <w:hideMark/>
          </w:tcPr>
          <w:p w:rsidR="00D72A48" w:rsidRPr="002C74FC" w:rsidRDefault="00D72A48" w:rsidP="00D72A48">
            <w:pPr>
              <w:spacing w:after="0" w:line="240" w:lineRule="auto"/>
              <w:rPr>
                <w:rFonts w:ascii="Times New Roman" w:hAnsi="Times New Roman"/>
                <w:sz w:val="20"/>
                <w:szCs w:val="20"/>
              </w:rPr>
            </w:pPr>
          </w:p>
        </w:tc>
        <w:tc>
          <w:tcPr>
            <w:tcW w:w="1664" w:type="dxa"/>
            <w:tcBorders>
              <w:top w:val="nil"/>
              <w:left w:val="nil"/>
              <w:bottom w:val="nil"/>
              <w:right w:val="nil"/>
            </w:tcBorders>
            <w:noWrap/>
            <w:vAlign w:val="bottom"/>
            <w:hideMark/>
          </w:tcPr>
          <w:p w:rsidR="00D72A48" w:rsidRPr="002C74FC" w:rsidRDefault="00D72A48" w:rsidP="00D72A48">
            <w:pPr>
              <w:spacing w:after="0" w:line="240" w:lineRule="auto"/>
              <w:rPr>
                <w:rFonts w:ascii="Times New Roman" w:hAnsi="Times New Roman"/>
                <w:sz w:val="20"/>
                <w:szCs w:val="20"/>
              </w:rPr>
            </w:pPr>
          </w:p>
        </w:tc>
        <w:tc>
          <w:tcPr>
            <w:tcW w:w="2054" w:type="dxa"/>
            <w:gridSpan w:val="2"/>
            <w:tcBorders>
              <w:top w:val="nil"/>
              <w:left w:val="nil"/>
              <w:bottom w:val="single" w:sz="4" w:space="0" w:color="auto"/>
              <w:right w:val="nil"/>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c>
      </w:tr>
      <w:tr w:rsidR="00D72A48" w:rsidRPr="002C74FC" w:rsidTr="00442621">
        <w:trPr>
          <w:trHeight w:val="336"/>
        </w:trPr>
        <w:tc>
          <w:tcPr>
            <w:tcW w:w="45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72A48" w:rsidRPr="002C74FC" w:rsidRDefault="00D72A48" w:rsidP="00D72A4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934" w:type="dxa"/>
            <w:vMerge w:val="restart"/>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72A48" w:rsidRPr="00442621" w:rsidRDefault="00D72A48" w:rsidP="00442621">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Объем средств, предусмотренный ГП на 01.01.2016 (ПП КК от 30.11.2015 № 433-П)</w:t>
            </w:r>
          </w:p>
        </w:tc>
        <w:tc>
          <w:tcPr>
            <w:tcW w:w="1664" w:type="dxa"/>
            <w:vMerge w:val="restart"/>
            <w:tcBorders>
              <w:top w:val="single" w:sz="4" w:space="0" w:color="auto"/>
              <w:left w:val="single" w:sz="4" w:space="0" w:color="auto"/>
              <w:bottom w:val="single" w:sz="4" w:space="0" w:color="auto"/>
              <w:right w:val="single" w:sz="4" w:space="0" w:color="auto"/>
            </w:tcBorders>
            <w:vAlign w:val="center"/>
            <w:hideMark/>
          </w:tcPr>
          <w:p w:rsidR="00D72A48" w:rsidRPr="00442621" w:rsidRDefault="00D72A48" w:rsidP="00442621">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Объем средств, предусмотренный ГП на 31.12.2016 (ПП КК от 29.11.2016 № 468-П)</w:t>
            </w:r>
          </w:p>
        </w:tc>
        <w:tc>
          <w:tcPr>
            <w:tcW w:w="2054" w:type="dxa"/>
            <w:gridSpan w:val="2"/>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D72A48" w:rsidRPr="002C74FC" w:rsidTr="00442621">
        <w:trPr>
          <w:trHeight w:val="706"/>
        </w:trPr>
        <w:tc>
          <w:tcPr>
            <w:tcW w:w="456" w:type="dxa"/>
            <w:vMerge/>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rPr>
                <w:rFonts w:ascii="Times New Roman" w:hAnsi="Times New Roman"/>
                <w:b/>
                <w:bCs/>
                <w:color w:val="000000"/>
                <w:sz w:val="16"/>
                <w:szCs w:val="16"/>
              </w:rPr>
            </w:pPr>
          </w:p>
        </w:tc>
        <w:tc>
          <w:tcPr>
            <w:tcW w:w="3934" w:type="dxa"/>
            <w:vMerge/>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rPr>
                <w:rFonts w:ascii="Times New Roman" w:hAnsi="Times New Roman"/>
                <w:b/>
                <w:bCs/>
                <w:color w:val="000000"/>
                <w:sz w:val="16"/>
                <w:szCs w:val="16"/>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rPr>
                <w:rFonts w:ascii="Times New Roman" w:hAnsi="Times New Roman"/>
                <w:b/>
                <w:bCs/>
                <w:color w:val="000000"/>
                <w:sz w:val="16"/>
                <w:szCs w:val="16"/>
              </w:rPr>
            </w:pP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D72A48" w:rsidRPr="002C74FC" w:rsidTr="00442621">
        <w:trPr>
          <w:trHeight w:val="59"/>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D72A48" w:rsidRPr="002C74FC" w:rsidTr="00442621">
        <w:trPr>
          <w:trHeight w:val="173"/>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"Наследие"</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203 859,0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196 542,6</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-7 316,4</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96,4%</w:t>
            </w:r>
          </w:p>
        </w:tc>
      </w:tr>
      <w:tr w:rsidR="00D72A48" w:rsidRPr="002C74FC" w:rsidTr="00442621">
        <w:trPr>
          <w:trHeight w:val="266"/>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110,0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264,3</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154,3</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240,3%</w:t>
            </w:r>
          </w:p>
        </w:tc>
      </w:tr>
      <w:tr w:rsidR="00D72A48" w:rsidRPr="002C74FC" w:rsidTr="00442621">
        <w:trPr>
          <w:trHeight w:val="149"/>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199 763,5</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192 324,3</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-7 439,2</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96,3%</w:t>
            </w:r>
          </w:p>
        </w:tc>
      </w:tr>
      <w:tr w:rsidR="00D72A48" w:rsidRPr="002C74FC" w:rsidTr="00442621">
        <w:trPr>
          <w:trHeight w:val="244"/>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w:t>
            </w:r>
            <w:proofErr w:type="gramEnd"/>
            <w:r w:rsidRPr="002C74FC">
              <w:rPr>
                <w:rFonts w:ascii="Times New Roman" w:hAnsi="Times New Roman"/>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72A48" w:rsidRPr="002C74FC" w:rsidTr="00442621">
        <w:trPr>
          <w:trHeight w:val="141"/>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внебюджетных</w:t>
            </w:r>
            <w:proofErr w:type="gramEnd"/>
            <w:r w:rsidRPr="002C74FC">
              <w:rPr>
                <w:rFonts w:ascii="Times New Roman" w:hAnsi="Times New Roman"/>
                <w:i/>
                <w:iCs/>
                <w:color w:val="000000"/>
                <w:sz w:val="16"/>
                <w:szCs w:val="16"/>
              </w:rPr>
              <w:t xml:space="preserve"> источников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3 985,5</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3 937,0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-48,5</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98,8%</w:t>
            </w:r>
          </w:p>
        </w:tc>
      </w:tr>
      <w:tr w:rsidR="00D72A48" w:rsidRPr="002C74FC" w:rsidTr="00442621">
        <w:trPr>
          <w:trHeight w:val="83"/>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"Искусство"</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225 662,8</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228 287,8</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2 625,1</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101,2%</w:t>
            </w:r>
          </w:p>
        </w:tc>
      </w:tr>
      <w:tr w:rsidR="00D72A48" w:rsidRPr="002C74FC" w:rsidTr="00442621">
        <w:trPr>
          <w:trHeight w:val="177"/>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72A48" w:rsidRPr="002C74FC" w:rsidTr="00442621">
        <w:trPr>
          <w:trHeight w:val="154"/>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190 907,8</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188 889,8</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-2 017,9</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98,9%</w:t>
            </w:r>
          </w:p>
        </w:tc>
      </w:tr>
      <w:tr w:rsidR="00D72A48" w:rsidRPr="002C74FC" w:rsidTr="00442621">
        <w:trPr>
          <w:trHeight w:val="321"/>
        </w:trPr>
        <w:tc>
          <w:tcPr>
            <w:tcW w:w="456"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внебюджетных</w:t>
            </w:r>
            <w:proofErr w:type="gramEnd"/>
            <w:r w:rsidRPr="002C74FC">
              <w:rPr>
                <w:rFonts w:ascii="Times New Roman" w:hAnsi="Times New Roman"/>
                <w:i/>
                <w:iCs/>
                <w:color w:val="000000"/>
                <w:sz w:val="16"/>
                <w:szCs w:val="16"/>
              </w:rPr>
              <w:t xml:space="preserve"> источников</w:t>
            </w:r>
          </w:p>
        </w:tc>
        <w:tc>
          <w:tcPr>
            <w:tcW w:w="1701"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34 755,0</w:t>
            </w:r>
          </w:p>
        </w:tc>
        <w:tc>
          <w:tcPr>
            <w:tcW w:w="166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39 398,0</w:t>
            </w:r>
          </w:p>
        </w:tc>
        <w:tc>
          <w:tcPr>
            <w:tcW w:w="1100"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4 643,0</w:t>
            </w:r>
          </w:p>
        </w:tc>
        <w:tc>
          <w:tcPr>
            <w:tcW w:w="95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113,4%</w:t>
            </w:r>
          </w:p>
        </w:tc>
      </w:tr>
      <w:tr w:rsidR="00D72A48" w:rsidRPr="002C74FC" w:rsidTr="00442621">
        <w:trPr>
          <w:trHeight w:val="417"/>
        </w:trPr>
        <w:tc>
          <w:tcPr>
            <w:tcW w:w="456"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93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"Традиционная культура и народное творчество"</w:t>
            </w:r>
          </w:p>
        </w:tc>
        <w:tc>
          <w:tcPr>
            <w:tcW w:w="1701"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90 879,2</w:t>
            </w:r>
          </w:p>
        </w:tc>
        <w:tc>
          <w:tcPr>
            <w:tcW w:w="166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80 994,0</w:t>
            </w:r>
          </w:p>
        </w:tc>
        <w:tc>
          <w:tcPr>
            <w:tcW w:w="1100"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-9 885,2</w:t>
            </w:r>
          </w:p>
        </w:tc>
        <w:tc>
          <w:tcPr>
            <w:tcW w:w="95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89,1%</w:t>
            </w:r>
          </w:p>
        </w:tc>
      </w:tr>
      <w:tr w:rsidR="00D72A48" w:rsidRPr="002C74FC" w:rsidTr="00442621">
        <w:trPr>
          <w:trHeight w:val="136"/>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72A48" w:rsidRPr="002C74FC" w:rsidTr="00442621">
        <w:trPr>
          <w:trHeight w:val="230"/>
        </w:trPr>
        <w:tc>
          <w:tcPr>
            <w:tcW w:w="456"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87 574,2</w:t>
            </w:r>
          </w:p>
        </w:tc>
        <w:tc>
          <w:tcPr>
            <w:tcW w:w="1664"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77 679,0</w:t>
            </w:r>
          </w:p>
        </w:tc>
        <w:tc>
          <w:tcPr>
            <w:tcW w:w="1100"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-9 895,2</w:t>
            </w:r>
          </w:p>
        </w:tc>
        <w:tc>
          <w:tcPr>
            <w:tcW w:w="954"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88,7%</w:t>
            </w:r>
          </w:p>
        </w:tc>
      </w:tr>
      <w:tr w:rsidR="00D72A48" w:rsidRPr="002C74FC" w:rsidTr="00442621">
        <w:trPr>
          <w:trHeight w:val="321"/>
        </w:trPr>
        <w:tc>
          <w:tcPr>
            <w:tcW w:w="456" w:type="dxa"/>
            <w:tcBorders>
              <w:top w:val="single" w:sz="4" w:space="0" w:color="auto"/>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w:t>
            </w:r>
            <w:proofErr w:type="gramEnd"/>
            <w:r w:rsidRPr="002C74FC">
              <w:rPr>
                <w:rFonts w:ascii="Times New Roman" w:hAnsi="Times New Roman"/>
                <w:i/>
                <w:iCs/>
                <w:color w:val="000000"/>
                <w:sz w:val="16"/>
                <w:szCs w:val="16"/>
              </w:rPr>
              <w:t xml:space="preserve"> местных бюджетов</w:t>
            </w:r>
          </w:p>
        </w:tc>
        <w:tc>
          <w:tcPr>
            <w:tcW w:w="1701"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6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60,0</w:t>
            </w:r>
          </w:p>
        </w:tc>
        <w:tc>
          <w:tcPr>
            <w:tcW w:w="1100"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60,0</w:t>
            </w:r>
          </w:p>
        </w:tc>
        <w:tc>
          <w:tcPr>
            <w:tcW w:w="954" w:type="dxa"/>
            <w:tcBorders>
              <w:top w:val="single" w:sz="4" w:space="0" w:color="auto"/>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72A48" w:rsidRPr="002C74FC" w:rsidTr="00442621">
        <w:trPr>
          <w:trHeight w:val="115"/>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внебюджетных</w:t>
            </w:r>
            <w:proofErr w:type="gramEnd"/>
            <w:r w:rsidRPr="002C74FC">
              <w:rPr>
                <w:rFonts w:ascii="Times New Roman" w:hAnsi="Times New Roman"/>
                <w:i/>
                <w:iCs/>
                <w:color w:val="000000"/>
                <w:sz w:val="16"/>
                <w:szCs w:val="16"/>
              </w:rPr>
              <w:t xml:space="preserve"> источников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3 305,0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3 255,0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-50,0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98,5%</w:t>
            </w:r>
          </w:p>
        </w:tc>
      </w:tr>
      <w:tr w:rsidR="00D72A48" w:rsidRPr="002C74FC" w:rsidTr="00442621">
        <w:trPr>
          <w:trHeight w:val="208"/>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"Образование в сфере культуры"</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154 113,4</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153 451,5</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-661,9</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99,6%</w:t>
            </w:r>
          </w:p>
        </w:tc>
      </w:tr>
      <w:tr w:rsidR="00D72A48" w:rsidRPr="002C74FC" w:rsidTr="00442621">
        <w:trPr>
          <w:trHeight w:val="304"/>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72A48" w:rsidRPr="002C74FC" w:rsidTr="00442621">
        <w:trPr>
          <w:trHeight w:val="125"/>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152 263,4</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151 601,5</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-661,9</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99,6%</w:t>
            </w:r>
          </w:p>
        </w:tc>
      </w:tr>
      <w:tr w:rsidR="00D72A48" w:rsidRPr="002C74FC" w:rsidTr="00442621">
        <w:trPr>
          <w:trHeight w:val="235"/>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внебюджетных</w:t>
            </w:r>
            <w:proofErr w:type="gramEnd"/>
            <w:r w:rsidRPr="002C74FC">
              <w:rPr>
                <w:rFonts w:ascii="Times New Roman" w:hAnsi="Times New Roman"/>
                <w:i/>
                <w:iCs/>
                <w:color w:val="000000"/>
                <w:sz w:val="16"/>
                <w:szCs w:val="16"/>
              </w:rPr>
              <w:t xml:space="preserve"> источников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1 850,0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1 850,0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D72A48" w:rsidRPr="002C74FC" w:rsidTr="00442621">
        <w:trPr>
          <w:trHeight w:val="450"/>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условий реализации Программы"</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289 542,9</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327 193,0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37 650,0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113,0%</w:t>
            </w:r>
          </w:p>
        </w:tc>
      </w:tr>
      <w:tr w:rsidR="00D72A48" w:rsidRPr="002C74FC" w:rsidTr="00442621">
        <w:trPr>
          <w:trHeight w:val="124"/>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1 040,8</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1 671,8</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631,0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160,6%</w:t>
            </w:r>
          </w:p>
        </w:tc>
      </w:tr>
      <w:tr w:rsidR="00D72A48" w:rsidRPr="002C74FC" w:rsidTr="00442621">
        <w:trPr>
          <w:trHeight w:val="218"/>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287 576,6</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323 882,1</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36 305,5</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112,6%</w:t>
            </w:r>
          </w:p>
        </w:tc>
      </w:tr>
      <w:tr w:rsidR="00D72A48" w:rsidRPr="002C74FC" w:rsidTr="00442621">
        <w:trPr>
          <w:trHeight w:val="144"/>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w:t>
            </w:r>
            <w:proofErr w:type="gramEnd"/>
            <w:r w:rsidRPr="002C74FC">
              <w:rPr>
                <w:rFonts w:ascii="Times New Roman" w:hAnsi="Times New Roman"/>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455,5</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1 169,0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713,5</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256,6%</w:t>
            </w:r>
          </w:p>
        </w:tc>
      </w:tr>
      <w:tr w:rsidR="00D72A48" w:rsidRPr="002C74FC" w:rsidTr="00442621">
        <w:trPr>
          <w:trHeight w:val="239"/>
        </w:trPr>
        <w:tc>
          <w:tcPr>
            <w:tcW w:w="456" w:type="dxa"/>
            <w:tcBorders>
              <w:top w:val="nil"/>
              <w:left w:val="single" w:sz="4" w:space="0" w:color="auto"/>
              <w:bottom w:val="single" w:sz="4" w:space="0" w:color="auto"/>
              <w:right w:val="single" w:sz="4" w:space="0" w:color="auto"/>
            </w:tcBorders>
            <w:vAlign w:val="center"/>
            <w:hideMark/>
          </w:tcPr>
          <w:p w:rsidR="00D72A48" w:rsidRPr="002C74FC" w:rsidRDefault="00D72A48" w:rsidP="00D72A4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внебюджетных</w:t>
            </w:r>
            <w:proofErr w:type="gramEnd"/>
            <w:r w:rsidRPr="002C74FC">
              <w:rPr>
                <w:rFonts w:ascii="Times New Roman" w:hAnsi="Times New Roman"/>
                <w:i/>
                <w:iCs/>
                <w:color w:val="000000"/>
                <w:sz w:val="16"/>
                <w:szCs w:val="16"/>
              </w:rPr>
              <w:t xml:space="preserve"> источников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470,0</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470,0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D72A48" w:rsidRPr="002C74FC" w:rsidTr="00442621">
        <w:trPr>
          <w:trHeight w:val="152"/>
        </w:trPr>
        <w:tc>
          <w:tcPr>
            <w:tcW w:w="456" w:type="dxa"/>
            <w:tcBorders>
              <w:top w:val="nil"/>
              <w:left w:val="single" w:sz="4" w:space="0" w:color="auto"/>
              <w:bottom w:val="single" w:sz="4" w:space="0" w:color="auto"/>
              <w:right w:val="single" w:sz="4" w:space="0" w:color="auto"/>
            </w:tcBorders>
            <w:noWrap/>
            <w:vAlign w:val="center"/>
            <w:hideMark/>
          </w:tcPr>
          <w:p w:rsidR="00D72A48" w:rsidRPr="002C74FC" w:rsidRDefault="00D72A48" w:rsidP="00D72A48">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964 057,2</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986 468,8</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22 411,6</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102,3%</w:t>
            </w:r>
          </w:p>
        </w:tc>
      </w:tr>
      <w:tr w:rsidR="00D72A48" w:rsidRPr="002C74FC" w:rsidTr="00442621">
        <w:trPr>
          <w:trHeight w:val="231"/>
        </w:trPr>
        <w:tc>
          <w:tcPr>
            <w:tcW w:w="456" w:type="dxa"/>
            <w:tcBorders>
              <w:top w:val="nil"/>
              <w:left w:val="single" w:sz="4" w:space="0" w:color="auto"/>
              <w:bottom w:val="single" w:sz="4" w:space="0" w:color="auto"/>
              <w:right w:val="single" w:sz="4" w:space="0" w:color="auto"/>
            </w:tcBorders>
            <w:noWrap/>
            <w:vAlign w:val="bottom"/>
            <w:hideMark/>
          </w:tcPr>
          <w:p w:rsidR="00D72A48" w:rsidRPr="002C74FC" w:rsidRDefault="00D72A48" w:rsidP="00D72A48">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1 150,8</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1 936,1</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785,3</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168,2%</w:t>
            </w:r>
          </w:p>
        </w:tc>
      </w:tr>
      <w:tr w:rsidR="00D72A48" w:rsidRPr="002C74FC" w:rsidTr="00442621">
        <w:trPr>
          <w:trHeight w:val="235"/>
        </w:trPr>
        <w:tc>
          <w:tcPr>
            <w:tcW w:w="456" w:type="dxa"/>
            <w:tcBorders>
              <w:top w:val="nil"/>
              <w:left w:val="single" w:sz="4" w:space="0" w:color="auto"/>
              <w:bottom w:val="single" w:sz="4" w:space="0" w:color="auto"/>
              <w:right w:val="single" w:sz="4" w:space="0" w:color="auto"/>
            </w:tcBorders>
            <w:noWrap/>
            <w:vAlign w:val="bottom"/>
            <w:hideMark/>
          </w:tcPr>
          <w:p w:rsidR="00D72A48" w:rsidRPr="002C74FC" w:rsidRDefault="00D72A48" w:rsidP="00D72A48">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918 085,4</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934 376,7</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16 291,3</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101,8%</w:t>
            </w:r>
          </w:p>
        </w:tc>
      </w:tr>
      <w:tr w:rsidR="00D72A48" w:rsidRPr="002C74FC" w:rsidTr="00442621">
        <w:trPr>
          <w:trHeight w:val="239"/>
        </w:trPr>
        <w:tc>
          <w:tcPr>
            <w:tcW w:w="456" w:type="dxa"/>
            <w:tcBorders>
              <w:top w:val="nil"/>
              <w:left w:val="single" w:sz="4" w:space="0" w:color="auto"/>
              <w:bottom w:val="single" w:sz="4" w:space="0" w:color="auto"/>
              <w:right w:val="single" w:sz="4" w:space="0" w:color="auto"/>
            </w:tcBorders>
            <w:noWrap/>
            <w:vAlign w:val="bottom"/>
            <w:hideMark/>
          </w:tcPr>
          <w:p w:rsidR="00D72A48" w:rsidRPr="002C74FC" w:rsidRDefault="00D72A48" w:rsidP="00D72A48">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w:t>
            </w:r>
            <w:proofErr w:type="gramEnd"/>
            <w:r w:rsidRPr="002C74FC">
              <w:rPr>
                <w:rFonts w:ascii="Times New Roman" w:hAnsi="Times New Roman"/>
                <w:b/>
                <w:bCs/>
                <w:i/>
                <w:iCs/>
                <w:color w:val="000000"/>
                <w:sz w:val="16"/>
                <w:szCs w:val="16"/>
              </w:rPr>
              <w:t xml:space="preserve"> местных бюджетов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455,5</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1 246,0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790,5</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273,5%</w:t>
            </w:r>
          </w:p>
        </w:tc>
      </w:tr>
      <w:tr w:rsidR="00D72A48" w:rsidRPr="002C74FC" w:rsidTr="00442621">
        <w:trPr>
          <w:trHeight w:val="92"/>
        </w:trPr>
        <w:tc>
          <w:tcPr>
            <w:tcW w:w="456" w:type="dxa"/>
            <w:tcBorders>
              <w:top w:val="nil"/>
              <w:left w:val="single" w:sz="4" w:space="0" w:color="auto"/>
              <w:bottom w:val="single" w:sz="4" w:space="0" w:color="auto"/>
              <w:right w:val="single" w:sz="4" w:space="0" w:color="auto"/>
            </w:tcBorders>
            <w:noWrap/>
            <w:vAlign w:val="bottom"/>
            <w:hideMark/>
          </w:tcPr>
          <w:p w:rsidR="00D72A48" w:rsidRPr="002C74FC" w:rsidRDefault="00D72A48" w:rsidP="00D72A48">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3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внебюджетных</w:t>
            </w:r>
            <w:proofErr w:type="gramEnd"/>
            <w:r w:rsidRPr="002C74FC">
              <w:rPr>
                <w:rFonts w:ascii="Times New Roman" w:hAnsi="Times New Roman"/>
                <w:b/>
                <w:bCs/>
                <w:i/>
                <w:iCs/>
                <w:color w:val="000000"/>
                <w:sz w:val="16"/>
                <w:szCs w:val="16"/>
              </w:rPr>
              <w:t xml:space="preserve"> источников</w:t>
            </w:r>
          </w:p>
        </w:tc>
        <w:tc>
          <w:tcPr>
            <w:tcW w:w="1701"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44 365,5</w:t>
            </w:r>
          </w:p>
        </w:tc>
        <w:tc>
          <w:tcPr>
            <w:tcW w:w="166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48 910,0</w:t>
            </w:r>
          </w:p>
        </w:tc>
        <w:tc>
          <w:tcPr>
            <w:tcW w:w="1100"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4 544,5</w:t>
            </w:r>
          </w:p>
        </w:tc>
        <w:tc>
          <w:tcPr>
            <w:tcW w:w="954" w:type="dxa"/>
            <w:tcBorders>
              <w:top w:val="nil"/>
              <w:left w:val="nil"/>
              <w:bottom w:val="single" w:sz="4" w:space="0" w:color="auto"/>
              <w:right w:val="single" w:sz="4" w:space="0" w:color="auto"/>
            </w:tcBorders>
            <w:vAlign w:val="center"/>
            <w:hideMark/>
          </w:tcPr>
          <w:p w:rsidR="00D72A48" w:rsidRPr="002C74FC" w:rsidRDefault="00D72A48" w:rsidP="00D72A4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110,2%</w:t>
            </w:r>
          </w:p>
        </w:tc>
      </w:tr>
    </w:tbl>
    <w:p w:rsidR="00D72A48" w:rsidRPr="002C74FC" w:rsidRDefault="00D72A48" w:rsidP="008C6148">
      <w:pPr>
        <w:spacing w:after="0" w:line="240" w:lineRule="auto"/>
        <w:ind w:firstLine="709"/>
        <w:jc w:val="both"/>
        <w:rPr>
          <w:rFonts w:ascii="Times New Roman" w:hAnsi="Times New Roman"/>
          <w:sz w:val="28"/>
          <w:szCs w:val="28"/>
        </w:rPr>
      </w:pPr>
      <w:r w:rsidRPr="002C74FC">
        <w:fldChar w:fldCharType="end"/>
      </w:r>
      <w:r w:rsidRPr="002C74FC">
        <w:rPr>
          <w:rFonts w:ascii="Times New Roman" w:hAnsi="Times New Roman"/>
          <w:b/>
          <w:sz w:val="28"/>
          <w:szCs w:val="28"/>
        </w:rPr>
        <w:t>10.2.</w:t>
      </w:r>
      <w:r w:rsidRPr="002C74FC">
        <w:rPr>
          <w:rFonts w:ascii="Times New Roman" w:hAnsi="Times New Roman"/>
          <w:sz w:val="28"/>
          <w:szCs w:val="28"/>
        </w:rPr>
        <w:t xml:space="preserve"> Расходы на финансовое обеспечение реализации ГП – 10 за счет средств федерального и краевого бюджетов на 2016 год предусмотрены Законом на 2016 год (в первоначальной редакции) в сумме 714272,1 тыс. рублей, что на 204964,1 тыс. рублей (22,3 %) меньше объема ассигнований, предусмотренного паспортом Программы (на 01.01.2016) (919236,2 тыс. рублей).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856879,2 тыс. рублей, что на 79433,6 тыс. рублей (8,5 %) меньше объема ассигнований, предусмотренного паспортом Программы (на 31.12.2016) (936312,8 тыс. рублей). </w:t>
      </w:r>
    </w:p>
    <w:p w:rsidR="00D72A48" w:rsidRPr="002C74FC" w:rsidRDefault="00D72A48" w:rsidP="008C6148">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D72A48" w:rsidRPr="002C74FC" w:rsidRDefault="00D72A48" w:rsidP="008C6148">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D72A48" w:rsidRPr="002C74FC" w:rsidRDefault="00D72A48" w:rsidP="008C6148">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10 не приведен в соответствие с Законом на 2016 год (первоначальная редакция), в результате паспортом Программы (на 01.01.2016) объем ассигнований предусмотрен на </w:t>
      </w:r>
      <w:r w:rsidRPr="002C74FC">
        <w:rPr>
          <w:rFonts w:ascii="Times New Roman" w:hAnsi="Times New Roman"/>
          <w:sz w:val="28"/>
          <w:szCs w:val="28"/>
        </w:rPr>
        <w:t xml:space="preserve">204964,1 </w:t>
      </w:r>
      <w:r w:rsidRPr="002C74FC">
        <w:rPr>
          <w:rFonts w:ascii="Times New Roman" w:hAnsi="Times New Roman"/>
          <w:color w:val="000000"/>
          <w:sz w:val="28"/>
          <w:szCs w:val="28"/>
        </w:rPr>
        <w:t xml:space="preserve">тыс. рублей больше, чем объем ассигнований, предусмотренный Законом на 2016 год. </w:t>
      </w:r>
    </w:p>
    <w:p w:rsidR="00D72A48" w:rsidRPr="002C74FC" w:rsidRDefault="00D72A48" w:rsidP="00B07F7F">
      <w:pPr>
        <w:spacing w:after="0" w:line="240" w:lineRule="auto"/>
        <w:ind w:firstLine="709"/>
        <w:jc w:val="both"/>
      </w:pPr>
      <w:r w:rsidRPr="002C74FC">
        <w:rPr>
          <w:rFonts w:ascii="Times New Roman" w:hAnsi="Times New Roman"/>
          <w:sz w:val="28"/>
          <w:szCs w:val="28"/>
        </w:rPr>
        <w:t>Сведения о финансовом обеспечении ГП – 10 представлены в следующей таблице.</w:t>
      </w:r>
      <w:r w:rsidRPr="002C74FC">
        <w:fldChar w:fldCharType="begin"/>
      </w:r>
      <w:r w:rsidRPr="002C74FC">
        <w:instrText xml:space="preserve">LINK </w:instrText>
      </w:r>
      <w:r w:rsidR="008763B8">
        <w:instrText xml:space="preserve">Excel.Sheet.8 "\\\\Server\\документы ксп\\Исполнение бюджета за 2016 год\\К заключению на испол. бюдж_2016\\Госпрограммы (таблицы) 2016\\10. Культура\\2. Финансовое обеспечение ГП.xls" "Приложение 1!R2C2:R8C13" </w:instrText>
      </w:r>
      <w:r w:rsidRPr="002C74FC">
        <w:instrText>\a \h</w:instrText>
      </w:r>
      <w:r w:rsidR="002C74FC">
        <w:instrText xml:space="preserve"> \* MERGEFORMAT </w:instrText>
      </w:r>
      <w:r w:rsidRPr="002C74FC">
        <w:fldChar w:fldCharType="separate"/>
      </w:r>
    </w:p>
    <w:p w:rsidR="00D72A48" w:rsidRPr="002C74FC" w:rsidRDefault="00D72A48" w:rsidP="00D72A48">
      <w:pPr>
        <w:spacing w:after="0" w:line="240" w:lineRule="auto"/>
        <w:jc w:val="right"/>
        <w:rPr>
          <w:rFonts w:ascii="Times New Roman" w:hAnsi="Times New Roman"/>
          <w:sz w:val="28"/>
          <w:szCs w:val="28"/>
        </w:rPr>
      </w:pPr>
      <w:r w:rsidRPr="002C74FC">
        <w:fldChar w:fldCharType="end"/>
      </w:r>
      <w:r w:rsidRPr="00442621">
        <w:rPr>
          <w:rFonts w:ascii="Times New Roman" w:hAnsi="Times New Roman"/>
          <w:sz w:val="16"/>
          <w:szCs w:val="16"/>
        </w:rPr>
        <w:t>(</w:t>
      </w:r>
      <w:proofErr w:type="gramStart"/>
      <w:r w:rsidRPr="00442621">
        <w:rPr>
          <w:rFonts w:ascii="Times New Roman" w:hAnsi="Times New Roman"/>
          <w:sz w:val="16"/>
          <w:szCs w:val="16"/>
        </w:rPr>
        <w:t>тыс.</w:t>
      </w:r>
      <w:proofErr w:type="gramEnd"/>
      <w:r w:rsidRPr="00442621">
        <w:rPr>
          <w:rFonts w:ascii="Times New Roman" w:hAnsi="Times New Roman"/>
          <w:sz w:val="16"/>
          <w:szCs w:val="16"/>
        </w:rPr>
        <w:t xml:space="preserve"> рублей)</w:t>
      </w:r>
      <w:r w:rsidRPr="002C74FC">
        <w:t xml:space="preserve"> </w:t>
      </w:r>
      <w:r w:rsidRPr="002C74FC">
        <w:rPr>
          <w:noProof/>
        </w:rPr>
        <w:drawing>
          <wp:inline distT="0" distB="0" distL="0" distR="0">
            <wp:extent cx="6288405" cy="1405890"/>
            <wp:effectExtent l="0" t="0" r="0" b="381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88405" cy="1405890"/>
                    </a:xfrm>
                    <a:prstGeom prst="rect">
                      <a:avLst/>
                    </a:prstGeom>
                    <a:noFill/>
                    <a:ln>
                      <a:noFill/>
                    </a:ln>
                  </pic:spPr>
                </pic:pic>
              </a:graphicData>
            </a:graphic>
          </wp:inline>
        </w:drawing>
      </w:r>
      <w:r w:rsidRPr="002C74FC">
        <w:rPr>
          <w:rFonts w:ascii="Times New Roman" w:hAnsi="Times New Roman"/>
          <w:sz w:val="28"/>
          <w:szCs w:val="28"/>
        </w:rPr>
        <w:t xml:space="preserve">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10 в 2016 году осуществлялось в основном за счет средств краевого бюджета.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10 составил за счет средств: федерального бюджета – 100,0 % предусмотренного объема (1904,1 тыс. рублей), краевого бюджета – 98,5 % предусмотренного объема (821388,5 тыс. рублей).</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10.3. </w:t>
      </w:r>
      <w:r w:rsidRPr="002C74FC">
        <w:rPr>
          <w:rFonts w:ascii="Times New Roman" w:hAnsi="Times New Roman"/>
          <w:sz w:val="28"/>
          <w:szCs w:val="28"/>
        </w:rPr>
        <w:t xml:space="preserve">Исполнение бюджетных ассигнований по ГП – 10 в 2016 году осуществлялось 3 главными распорядителями средств. Основная доля финансового обеспечения реализации мероприятий Программы приходится на Министерство культуры Камчатского края (83,4 %).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p w:rsidR="00D72A48" w:rsidRPr="002C74FC" w:rsidRDefault="00D72A48" w:rsidP="00D72A48">
      <w:pPr>
        <w:spacing w:after="0" w:line="240" w:lineRule="auto"/>
        <w:jc w:val="both"/>
      </w:pPr>
      <w:r w:rsidRPr="002C74FC">
        <w:rPr>
          <w:noProof/>
        </w:rPr>
        <w:drawing>
          <wp:inline distT="0" distB="0" distL="0" distR="0">
            <wp:extent cx="6314440" cy="2208530"/>
            <wp:effectExtent l="0" t="0" r="0" b="127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14440" cy="2208530"/>
                    </a:xfrm>
                    <a:prstGeom prst="rect">
                      <a:avLst/>
                    </a:prstGeom>
                    <a:noFill/>
                    <a:ln>
                      <a:noFill/>
                    </a:ln>
                  </pic:spPr>
                </pic:pic>
              </a:graphicData>
            </a:graphic>
          </wp:inline>
        </w:drawing>
      </w:r>
    </w:p>
    <w:p w:rsidR="00D72A48" w:rsidRPr="002C74FC" w:rsidRDefault="00D72A48" w:rsidP="00D72A48">
      <w:pPr>
        <w:spacing w:after="0" w:line="240" w:lineRule="auto"/>
        <w:jc w:val="both"/>
      </w:pP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10 составил 83,7 %.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0801 «Культура» 658055,9 тыс. рублей (76,8 %), наименьшая доля расходов приходится на подраздел 1402 «Иные дотации» 654,0 тыс. рублей (0,08 %).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10 составили расходы на предоставление субсидий бюджетным, автономным учреждениям и иным некоммерческим организациям 630080,50 тыс. рублей (73,5 %), наименьшую долю в объеме расходов составили расходы на иные бюджетные ассигнования 54,3 тыс. рублей (0,006%).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«Развитие инфраструктуры в сфере культуры» 190039,5 тыс. рублей (22,2 %) и «Поддержка и развитие исполнительных искусств» 189193,7 тыс. рублей (22,1 %); наименьшая доля расходов приходится на основные мероприятия «Обеспечение проведения специальной оценки условий труда» 103,2 тыс. рублей (0,01 %) и «Обеспечение проведения независимой оценки качества оказания услуг учреждениями культуры и экспертизы» 98,5 тыс. рублей (0,01 %).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10.4. </w:t>
      </w:r>
      <w:r w:rsidRPr="002C74FC">
        <w:rPr>
          <w:rFonts w:ascii="Times New Roman" w:hAnsi="Times New Roman"/>
          <w:sz w:val="28"/>
          <w:szCs w:val="28"/>
        </w:rPr>
        <w:t xml:space="preserve">Данные об объемах бюджетных ассигнований, предусмотренных на финансовое обеспечение реализации ГП – 10 в законопроекте, уровень исполнения программы в разрезе подпрограмм, а также сравнительный анализ с 2015 годом представлены в следующей таблице.  </w:t>
      </w:r>
    </w:p>
    <w:p w:rsidR="00D72A48" w:rsidRPr="002C74FC" w:rsidRDefault="00D72A48" w:rsidP="00D72A48">
      <w:pPr>
        <w:spacing w:after="0" w:line="240" w:lineRule="auto"/>
        <w:jc w:val="both"/>
        <w:rPr>
          <w:rFonts w:ascii="Times New Roman" w:hAnsi="Times New Roman"/>
          <w:sz w:val="28"/>
          <w:szCs w:val="28"/>
        </w:rPr>
      </w:pPr>
      <w:r w:rsidRPr="002C74FC">
        <w:rPr>
          <w:noProof/>
        </w:rPr>
        <w:drawing>
          <wp:inline distT="0" distB="0" distL="0" distR="0">
            <wp:extent cx="6280150" cy="3260725"/>
            <wp:effectExtent l="0" t="0" r="635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80150" cy="3260725"/>
                    </a:xfrm>
                    <a:prstGeom prst="rect">
                      <a:avLst/>
                    </a:prstGeom>
                    <a:noFill/>
                    <a:ln>
                      <a:noFill/>
                    </a:ln>
                  </pic:spPr>
                </pic:pic>
              </a:graphicData>
            </a:graphic>
          </wp:inline>
        </w:drawing>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10 в 2016 году предусмотрен в сумме 856879,2 тыс. рублей. За этот же период исполнение по Программе составило 823292,6 тыс. рублей, или 96,1 % от уточненных бюджетных назначений и 111,1 % к исполнению по ГП - 10 за 2015 год (741292,8 тыс. рублей).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33586,6 тыс. рублей, по подпрограмме 5 «Обеспечение условий реализации Программы». Основная сумма неисполненных назначений образовалась в результате экономии средств по результатам конкурсных процедур, а также в результате не соблюдения сроков капитального ремонта ДК «Меридиан» в г. Вилючинск, и реконструкции здания МАУК «Городской дом культуры СРВ».</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10.5. </w:t>
      </w:r>
      <w:r w:rsidRPr="002C74FC">
        <w:rPr>
          <w:rFonts w:ascii="Times New Roman" w:hAnsi="Times New Roman"/>
          <w:sz w:val="28"/>
          <w:szCs w:val="28"/>
        </w:rPr>
        <w:t>В 2016 году по сравнению с 2015 годом по:</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w:t>
      </w:r>
    </w:p>
    <w:p w:rsidR="00D72A48" w:rsidRPr="002C74FC" w:rsidRDefault="00D72A48" w:rsidP="008C614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увеличение доли объектов культурного наследия, находящихся в удовлетворительном состоянии, в общем количестве объектов культурного наследия по отношению к 2012 году с 48,0 % до 54,0 %; увеличение количества посещений населением учреждений культуры по отношению к 2012 году с 15,21 % до 20,59 %; повышение уровня удовлетворенности жителей Камчатского края качеством предоставления государственных и муниципальных услуг в сфере культуры с 78,0 % до 83,0 %; прирост числа лауреатов международных конкурсов и фестивалей в сфере культуры по отношению к 2012 году с 20,0 % до 22,0 %; соотношение среднемесячной начисленной заработной платы работников государственных (муниципальных) учреждений культуры и среднемесячной заработной платы в Камчатском крае с 73,7 % до 82,4 %;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1 «Наследие»:</w:t>
      </w:r>
    </w:p>
    <w:p w:rsidR="00D72A48" w:rsidRPr="002C74FC" w:rsidRDefault="00D72A48" w:rsidP="008C614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доля объектов культурного наследия, расположенных на территории Камчатского края, информация о которых направлена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в общем количестве объектов культурного наследия с 42,0 % до 48,0 %; охват населения библиотечным обслуживанием с 50,6 % до 50,7 %; количество посещений библиотек на 1 жителя в год с 4,46 до 4,66 посещений; среднее число книговыдач в расчете на 1 тыс. человек населения с 11630 до 11670 экземпляров; Количество экземпляров новых поступлений в библиотечные фонды общедоступных библиотек на 1 тыс. человек населения с 195,9 до 205,7 экземпляров; посещаемость музейных учреждений на 1 жителя в год с0,43 до 0,45 посещений; среднее число выставок в расчете на 10 тыс. человек населения с 6,46 до 6,55 единиц; увеличение количества библиографических записей в сводном электронном каталоге библиотек Камчатского края (по сравнению с предыдущим годом) с 2,0 % до 2,1 %; увеличение доли представленных (во всех формах) зрителю музейных предметов в общем количестве музейных предметов основного фонда (по отношению к 2012 году) с 16,7 % до 22,2 %;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2 «Искусство»:</w:t>
      </w:r>
    </w:p>
    <w:p w:rsidR="00D72A48" w:rsidRPr="002C74FC" w:rsidRDefault="00D72A48" w:rsidP="008C614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среднее число зрителей на мероприятиях театров в расчете на 1 тыс. человек населения с 228 до 238 человек; среднее число зрителей на мероприятиях концертных организаций, самостоятельных коллективов, проведенных собственными силами в пределах своей территории, в расчете на 1 тыс. человек населения с 358,7 до 362,7 человек; увеличение количества проведенных за пределами своей территории в России гастролей концертных организаций, самостоятельных коллективов и театров по сравнению с 2012 годом с 12 % до 13 %; увеличение количества гастролей, выездных мероприятий, проведенных концертными организациями, самостоятельными коллективами и театрами в пределах своей территории по сравнению с 2012 годом с 5,5 % до 6,0 %; </w:t>
      </w:r>
    </w:p>
    <w:p w:rsidR="00D72A48" w:rsidRPr="002C74FC" w:rsidRDefault="00D72A48" w:rsidP="008C6148">
      <w:pPr>
        <w:autoSpaceDE w:val="0"/>
        <w:autoSpaceDN w:val="0"/>
        <w:adjustRightInd w:val="0"/>
        <w:spacing w:after="0" w:line="240" w:lineRule="auto"/>
        <w:ind w:firstLine="709"/>
        <w:jc w:val="both"/>
        <w:outlineLvl w:val="0"/>
        <w:rPr>
          <w:rFonts w:ascii="Times New Roman" w:hAnsi="Times New Roman"/>
          <w:bCs/>
          <w:color w:val="26282F"/>
          <w:sz w:val="28"/>
          <w:szCs w:val="28"/>
        </w:rPr>
      </w:pPr>
      <w:r w:rsidRPr="002C74FC">
        <w:rPr>
          <w:rFonts w:ascii="Times New Roman" w:hAnsi="Times New Roman"/>
          <w:bCs/>
          <w:color w:val="26282F"/>
          <w:sz w:val="28"/>
          <w:szCs w:val="28"/>
        </w:rPr>
        <w:t>4) подпрограмме 3 «Традиционная культура и народное творчество»:</w:t>
      </w:r>
    </w:p>
    <w:p w:rsidR="00D72A48" w:rsidRPr="002C74FC" w:rsidRDefault="00D72A48" w:rsidP="008C614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увеличение численности участников культурно-досуговых мероприятий (по отношению к 2012 году) с 2,5 % до 3,4 %; среднее число участников клубных формирований в расчете на 1 тыс. человек населения с 36,9 до 37,1 человек; удельный вес населения, участвующего в платных культурно-досуговых мероприятиях, проводимых государственными (муниципальными) учреждениями культуры с 44,83 % до 45,5 %; увеличение количества выпуска изданий (во всех формах) по сохранению нематериального культурного наследия по отношению к 2012 году с 1 до 3 единиц;</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5) подпрограмме 4 «Образование в сфере культуры»:</w:t>
      </w:r>
    </w:p>
    <w:p w:rsidR="00D72A48" w:rsidRPr="002C74FC" w:rsidRDefault="00D72A48" w:rsidP="008C614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доля детей, привлекаемых к участию в творческих мероприятиях, в общем числе детей с 5 % до 6 %; доля детей, обучающихся в детских школах искусств, в общей численности учащихся с 1 по 9 классы общеобразовательных школ с 17,0 % до 17,5 %;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6) подпрограмме 5 «Обеспечение условий реализации Программы»:</w:t>
      </w:r>
    </w:p>
    <w:p w:rsidR="00D72A48" w:rsidRPr="002C74FC" w:rsidRDefault="00D72A48" w:rsidP="008C614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доля работников государственных и муниципальных учреждений культуры, прошедших повышение квалификации, переподготовку в общем числе работников учреждений с 21,0 % до 23,0 %; доля учреждений сферы культуры, оснащенных современным материально-техническим оборудованием (с учетом детских школ искусств), в общем количестве учреждений в сфере культуры с 12,0 % до 19,7%; увеличение доли публичных библиотек, подключенных к сети «Интернет», в общем количестве библиотек в Камчатском крае с 50,0 % до 53,0 %; увеличение доли музеев, имеющих сайт в сети «Интернет», в общем количестве музеев с 90,0 % до 100,0 %.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10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2F0FFC" w:rsidRPr="00442621" w:rsidRDefault="002F0FFC" w:rsidP="002F0FFC">
      <w:pPr>
        <w:spacing w:after="0" w:line="240" w:lineRule="auto"/>
        <w:jc w:val="right"/>
        <w:rPr>
          <w:rFonts w:ascii="Times New Roman" w:hAnsi="Times New Roman"/>
          <w:sz w:val="16"/>
          <w:szCs w:val="16"/>
        </w:rPr>
      </w:pPr>
      <w:r w:rsidRPr="00442621">
        <w:rPr>
          <w:rFonts w:ascii="Times New Roman" w:hAnsi="Times New Roman"/>
          <w:sz w:val="16"/>
          <w:szCs w:val="16"/>
        </w:rPr>
        <w:t>(</w:t>
      </w:r>
      <w:proofErr w:type="gramStart"/>
      <w:r w:rsidRPr="00442621">
        <w:rPr>
          <w:rFonts w:ascii="Times New Roman" w:hAnsi="Times New Roman"/>
          <w:sz w:val="16"/>
          <w:szCs w:val="16"/>
        </w:rPr>
        <w:t>тыс.</w:t>
      </w:r>
      <w:proofErr w:type="gramEnd"/>
      <w:r w:rsidRPr="00442621">
        <w:rPr>
          <w:rFonts w:ascii="Times New Roman" w:hAnsi="Times New Roman"/>
          <w:sz w:val="16"/>
          <w:szCs w:val="16"/>
        </w:rPr>
        <w:t xml:space="preserve"> рублей)</w:t>
      </w:r>
    </w:p>
    <w:p w:rsidR="002F0FFC" w:rsidRPr="002C74FC" w:rsidRDefault="002F0FFC" w:rsidP="002F0FFC">
      <w:pPr>
        <w:spacing w:after="0" w:line="240" w:lineRule="auto"/>
        <w:jc w:val="both"/>
        <w:rPr>
          <w:rFonts w:ascii="Times New Roman" w:hAnsi="Times New Roman"/>
          <w:sz w:val="28"/>
          <w:szCs w:val="28"/>
        </w:rPr>
      </w:pPr>
      <w:r w:rsidRPr="002C74FC">
        <w:rPr>
          <w:noProof/>
        </w:rPr>
        <w:drawing>
          <wp:inline distT="0" distB="0" distL="0" distR="0">
            <wp:extent cx="6331585" cy="2026673"/>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31585" cy="2026673"/>
                    </a:xfrm>
                    <a:prstGeom prst="rect">
                      <a:avLst/>
                    </a:prstGeom>
                    <a:noFill/>
                    <a:ln>
                      <a:noFill/>
                    </a:ln>
                  </pic:spPr>
                </pic:pic>
              </a:graphicData>
            </a:graphic>
          </wp:inline>
        </w:drawing>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10 за 2016 год по:</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Программе – из 5 плановых показателей: достигнуты с превышением плановых значений 3 показателя; не достигнуты 2 плановых показателя (увеличение доли объектов культурного наследия, находящихся в удовлетворительном состоянии, в общем количестве объектов культурного наследия по отношению к 2012 году в связи с тем, что в 2016 году средства из краевого бюджета на проведение ремонтно-реставрационных работ на объектах культурного наследия, запланированных в рамках реализации государственной программы не выделялись (заявления о выдаче письменных заданий и разрешений на проведение работ по сохранению объектов культурного наследия в Министерством культуры Камчатского края не поступали); повышение уровня удовлетворенности жителей Камчатского края качеством предоставления государственных и муниципальных услуг в сфере культуры в связи с изменением графика работы КГБУ «Камчатская краевая детская библиотека им. </w:t>
      </w:r>
      <w:proofErr w:type="spellStart"/>
      <w:r w:rsidRPr="002C74FC">
        <w:rPr>
          <w:rFonts w:ascii="Times New Roman" w:hAnsi="Times New Roman"/>
          <w:sz w:val="28"/>
          <w:szCs w:val="28"/>
        </w:rPr>
        <w:t>В.Кручины</w:t>
      </w:r>
      <w:proofErr w:type="spellEnd"/>
      <w:r w:rsidRPr="002C74FC">
        <w:rPr>
          <w:rFonts w:ascii="Times New Roman" w:hAnsi="Times New Roman"/>
          <w:sz w:val="28"/>
          <w:szCs w:val="28"/>
        </w:rPr>
        <w:t>» в период реконструкции здания);</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 из 9 плановых показателей: в пределах плановых значений достигнуты 8 показателей; не достигнут 1 плановый показатель (количество посещений библиотек на 1 жителя в год - в связи с изменением графика работы КГБУ «Камчатская краевая детская библиотека им. </w:t>
      </w:r>
      <w:proofErr w:type="spellStart"/>
      <w:r w:rsidRPr="002C74FC">
        <w:rPr>
          <w:rFonts w:ascii="Times New Roman" w:hAnsi="Times New Roman"/>
          <w:sz w:val="28"/>
          <w:szCs w:val="28"/>
        </w:rPr>
        <w:t>В.Кручины</w:t>
      </w:r>
      <w:proofErr w:type="spellEnd"/>
      <w:r w:rsidRPr="002C74FC">
        <w:rPr>
          <w:rFonts w:ascii="Times New Roman" w:hAnsi="Times New Roman"/>
          <w:sz w:val="28"/>
          <w:szCs w:val="28"/>
        </w:rPr>
        <w:t>» в период реконструкции здания);</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 из 4 плановых показателей: достигнуты с превышением плановых значений 2 показателя; не достигнуты 2 плановых показателя (среднее число зрителей на мероприятиях театров в расчете на 1 тыс. человек населения – снижение показателя обусловлено снижением посещаемости спектаклей в КГАУ «Камчатский театр кукол» (карантинные мероприятия; трудности с доставкой организованных групп детей на спектакли текущего репертуара в связи с   введением   дополнительных  требований  по перевозке детей; недостаточная работа администратора по продвижению продукта; необходимо обновление репертуара актуального для современной детской аудитории; здание (помещения) театра не соответствует современным запросам целевой аудитории)); увеличение количества проведенных за пределами своей территории в России гастролей концертных организаций, самостоятельных коллективов и театров по сравнению с 2012 - в условиях реализации Плана мероприятий первоочередных мер по обеспечению устойчивого развития экономики и социальной стабильности в Камчатском крае в 2016 году перераспределены  ассигнования ГП-10 по принципу приоритетности мероприятий, произведена отмена, объединение и пересмотр ряда важных творческих мероприятий на 2016 год (выделение ассигнований на проведение гастролей за пределами Камчатского края не проводилось);</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5 плановых показателей: достигнуты с превышением плановых значений 4 показателя; не достигнут 1 плановый показатель (удельный вес населения, участвующего в платных культурно-досуговых мероприятиях, проводимых государственными (муниципальными) учреждениями культуры – в связи с снижением показателя за счет увеличения количества массовых мероприятий, проводимых на бесплатной основе);</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 из 3 плановых показателей: достигнуты с превышением плановых значений 2 показателя; не достигнут 1 плановый показатель (доля детей, обучающихся в детских школах искусств, в общей численности учащихся с 1 по 9 классы общеобразовательных школ – в связи с уменьшением количества обучающихся);</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 из 4 плановых показателей: достигнут в пределах плановых значений 1 показатель; достигнуты с превышением плановых значений 3 показателя.</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33 запланированных контрольных событий исполнено с опозданием 4 контрольных события (или 12,1 %).</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эффективность реализации ГП – 10 составила 0,98, что соответствует высокой эффективности реализации государственной программы (эффективность определена на основе степени реализации программы (0,95), степени соответствия запланированному уровню затрат (0,99), степени реализации контрольных событий (1,0)).</w:t>
      </w:r>
    </w:p>
    <w:p w:rsidR="00D72A48" w:rsidRPr="002C74FC" w:rsidRDefault="00D72A48" w:rsidP="008C614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При этом по оценке Министерства культуры Камчатского края эффективность реализации ГП – 10 составила 0,97, что соответствует высокой эффективности реализации государственной программы (эффективность определена на основе степени реализации программы (0,95), степени соответствия запланированному уровню затрат (0,96), степени реализации контрольных событий (1,0)).  </w:t>
      </w:r>
    </w:p>
    <w:p w:rsidR="002671CC" w:rsidRPr="002C74FC" w:rsidRDefault="00D72A48" w:rsidP="008C6148">
      <w:pPr>
        <w:spacing w:after="0" w:line="240" w:lineRule="auto"/>
        <w:ind w:firstLine="709"/>
        <w:jc w:val="both"/>
        <w:rPr>
          <w:rFonts w:ascii="Times New Roman" w:eastAsia="Times New Roman" w:hAnsi="Times New Roman"/>
          <w:b/>
          <w:color w:val="FF0000"/>
          <w:sz w:val="28"/>
          <w:szCs w:val="28"/>
        </w:rPr>
      </w:pPr>
      <w:r w:rsidRPr="002C74FC">
        <w:rPr>
          <w:rFonts w:ascii="Times New Roman" w:hAnsi="Times New Roman"/>
          <w:sz w:val="28"/>
          <w:szCs w:val="28"/>
        </w:rPr>
        <w:t xml:space="preserve">     </w:t>
      </w:r>
    </w:p>
    <w:p w:rsidR="002671CC" w:rsidRPr="002C74FC" w:rsidRDefault="002671CC" w:rsidP="002671CC">
      <w:pPr>
        <w:spacing w:after="0" w:line="240" w:lineRule="auto"/>
        <w:ind w:firstLine="709"/>
        <w:jc w:val="both"/>
        <w:rPr>
          <w:rFonts w:ascii="Times New Roman" w:eastAsia="Times New Roman" w:hAnsi="Times New Roman"/>
          <w:b/>
          <w:color w:val="000000"/>
          <w:sz w:val="28"/>
          <w:szCs w:val="28"/>
        </w:rPr>
      </w:pPr>
      <w:r w:rsidRPr="002C74FC">
        <w:rPr>
          <w:rFonts w:ascii="Times New Roman" w:eastAsia="Times New Roman" w:hAnsi="Times New Roman"/>
          <w:b/>
          <w:color w:val="000000"/>
          <w:sz w:val="28"/>
          <w:szCs w:val="28"/>
        </w:rPr>
        <w:t>11. Государственная программа Камчатского края «Физическая культура, спорт, молодежная политика, отдых и оздоровление детей в Камчатском крае на 2014 – 2018 годы»</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11.1. </w:t>
      </w:r>
      <w:r w:rsidRPr="002C74FC">
        <w:rPr>
          <w:rFonts w:ascii="Times New Roman" w:eastAsia="Times New Roman" w:hAnsi="Times New Roman"/>
          <w:color w:val="000000"/>
          <w:sz w:val="28"/>
          <w:szCs w:val="28"/>
        </w:rPr>
        <w:t>Государственная программа Камчатского края «Физическая культура, спорт, молодежная политика, отдых и оздоровление детей в Камчатском крае на 2014 – 2018 годы» (далее - ГП – 11 или Программа) первоначально утверждена постановлением Правительства Камчатского края от 29.11.2013 № 552-П.</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Срок реализации: 2014 – 2020 годы.</w:t>
      </w:r>
    </w:p>
    <w:p w:rsidR="002671CC" w:rsidRPr="002C74FC" w:rsidRDefault="002671CC" w:rsidP="002671CC">
      <w:pPr>
        <w:spacing w:after="0" w:line="240" w:lineRule="auto"/>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Ответственный исполнитель Программы – Министерство спорта и молодежной политики Камчатского края; соисполнители Программы – отсутствуют; участники Программы - Министерство строительства Камчатского края, Министерство социального развития и труда Камчатского края,  Министерство образования и науки Камчатского края, Министерство имущественных и земельных отношений Камчатского края, Аппарат Губернатора и Правительства Камчатского края, органы местного самоуправления муниципальных образований в Камчатском крае (по согласованию).</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в ГП – 11 внесено 1 изменение.</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течение 2016 года в Программу внесены следующие основные изменения: </w:t>
      </w:r>
    </w:p>
    <w:p w:rsidR="002671CC" w:rsidRPr="002C74FC" w:rsidRDefault="002671CC" w:rsidP="002671CC">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дополнены задачи ГП-11 в части развития инфраструктуры для занятий физической культурой и массовым спортом с учетом доступности этих объектов для лиц с ограниченными возможностями здоровья и инвалидов</w:t>
      </w:r>
    </w:p>
    <w:p w:rsidR="002671CC" w:rsidRPr="002C74FC" w:rsidRDefault="002671CC" w:rsidP="002671CC">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ожидаемые результаты реализации ГП-11 дополнены: увеличением доли спортсменов-разрядников в общем количестве лиц, занимающихся в системе специализированных детско-юношеских спортивных школ олимпийского резерва; увеличением доли спортсменов разрядников, имеющих разряды и звания (от первого спортивного разряда до спортивного звания «Заслуженный мастер спорта России»), в общем количестве спортсменов-разрядников в системе специализированных детско-юношеских спортивных школ олимпийского резерва; увеличением доли граждан, занимающихся в спортивных организациях, в общей численности детей и молодежи в возрасте 6 - 15 лет; увеличением единовременной пропускной способности объектов спорта, введенных в эксплуатацию в рамках Программы по направлению, касающемуся совершенствования условий для развития массового спорта (с нарастающим итогом); повышением эффективности использования существующих объектов спорта</w:t>
      </w:r>
    </w:p>
    <w:p w:rsidR="002671CC" w:rsidRPr="002C74FC" w:rsidRDefault="002671CC" w:rsidP="002671CC">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ожидаемые конечные результаты Подпрограммы 4 дополнены вводом в эксплуатацию малобюджетных физкультурно-спортивных объектов шаговой доступности (в том числе в образовательных организациях, реализующих основные общеобразовательные программы), а также плоскостных сооружений (в том числе по проектам, рекомендованным Министерством спорта Российской Федерации для повторного применения и (или) включенным в реестр типовой проектной документации, обеспечивающим, в частности, доступность этих объектов для лиц с ограниченными возможностями здоровья и инвалидов), обладающих совокупной единовременной пропускной способностью не менее 25,5 тыс. человек;</w:t>
      </w:r>
    </w:p>
    <w:p w:rsidR="002671CC" w:rsidRPr="002C74FC" w:rsidRDefault="002671CC" w:rsidP="002671CC">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внесены изменения в значения показателей Сведений о показателях (индикаторах) государственной программы Камчатского края «Физическая культура, спорт, молодежная политика, отдых и оздоровление детей в Камчатском крае на 2014 - 2018 годы» и подпрограмм государственной программы и их значения;</w:t>
      </w:r>
    </w:p>
    <w:p w:rsidR="002671CC" w:rsidRPr="002C74FC" w:rsidRDefault="002671CC" w:rsidP="002671CC">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Приложение № 3 «Оценка применения мер государственного регулирования 1 в сфере реализации государственной программы» утратило силу.</w:t>
      </w:r>
    </w:p>
    <w:p w:rsidR="002671CC" w:rsidRDefault="002671CC" w:rsidP="00B07F7F">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общий объем ассигнований на финансовое обеспечение реализации ГП – 11 согласно паспорту Программы изменению не подлежал.</w:t>
      </w:r>
    </w:p>
    <w:p w:rsidR="00442621" w:rsidRDefault="00442621" w:rsidP="00B07F7F">
      <w:pPr>
        <w:spacing w:after="0" w:line="240" w:lineRule="auto"/>
        <w:ind w:firstLine="709"/>
        <w:jc w:val="both"/>
        <w:rPr>
          <w:rFonts w:ascii="Times New Roman" w:eastAsia="Times New Roman" w:hAnsi="Times New Roman"/>
          <w:color w:val="000000"/>
          <w:sz w:val="28"/>
          <w:szCs w:val="28"/>
        </w:rPr>
      </w:pPr>
    </w:p>
    <w:p w:rsidR="00442621" w:rsidRDefault="00442621" w:rsidP="00B07F7F">
      <w:pPr>
        <w:spacing w:after="0" w:line="240" w:lineRule="auto"/>
        <w:ind w:firstLine="709"/>
        <w:jc w:val="both"/>
        <w:rPr>
          <w:rFonts w:ascii="Times New Roman" w:eastAsia="Times New Roman" w:hAnsi="Times New Roman"/>
          <w:color w:val="000000"/>
          <w:sz w:val="28"/>
          <w:szCs w:val="28"/>
        </w:rPr>
      </w:pPr>
    </w:p>
    <w:p w:rsidR="00442621" w:rsidRDefault="00442621" w:rsidP="00B07F7F">
      <w:pPr>
        <w:spacing w:after="0" w:line="240" w:lineRule="auto"/>
        <w:ind w:firstLine="709"/>
        <w:jc w:val="both"/>
        <w:rPr>
          <w:rFonts w:ascii="Times New Roman" w:eastAsia="Times New Roman" w:hAnsi="Times New Roman"/>
          <w:color w:val="000000"/>
          <w:sz w:val="28"/>
          <w:szCs w:val="28"/>
        </w:rPr>
      </w:pPr>
    </w:p>
    <w:p w:rsidR="00442621" w:rsidRDefault="00442621" w:rsidP="00B07F7F">
      <w:pPr>
        <w:spacing w:after="0" w:line="240" w:lineRule="auto"/>
        <w:ind w:firstLine="709"/>
        <w:jc w:val="both"/>
        <w:rPr>
          <w:rFonts w:ascii="Times New Roman" w:eastAsia="Times New Roman" w:hAnsi="Times New Roman"/>
          <w:color w:val="000000"/>
          <w:sz w:val="28"/>
          <w:szCs w:val="28"/>
        </w:rPr>
      </w:pPr>
    </w:p>
    <w:p w:rsidR="00442621" w:rsidRPr="002C74FC" w:rsidRDefault="00442621" w:rsidP="00B07F7F">
      <w:pPr>
        <w:spacing w:after="0" w:line="240" w:lineRule="auto"/>
        <w:ind w:firstLine="709"/>
        <w:jc w:val="both"/>
        <w:rPr>
          <w:rFonts w:ascii="Times New Roman" w:eastAsia="Times New Roman" w:hAnsi="Times New Roman"/>
          <w:color w:val="000000"/>
          <w:sz w:val="20"/>
          <w:szCs w:val="20"/>
        </w:rPr>
      </w:pPr>
    </w:p>
    <w:tbl>
      <w:tblPr>
        <w:tblW w:w="9880" w:type="dxa"/>
        <w:tblInd w:w="103" w:type="dxa"/>
        <w:tblLook w:val="04A0" w:firstRow="1" w:lastRow="0" w:firstColumn="1" w:lastColumn="0" w:noHBand="0" w:noVBand="1"/>
      </w:tblPr>
      <w:tblGrid>
        <w:gridCol w:w="592"/>
        <w:gridCol w:w="165"/>
        <w:gridCol w:w="1104"/>
        <w:gridCol w:w="1220"/>
        <w:gridCol w:w="1184"/>
        <w:gridCol w:w="847"/>
        <w:gridCol w:w="77"/>
        <w:gridCol w:w="612"/>
        <w:gridCol w:w="1150"/>
        <w:gridCol w:w="64"/>
        <w:gridCol w:w="1258"/>
        <w:gridCol w:w="96"/>
        <w:gridCol w:w="835"/>
        <w:gridCol w:w="666"/>
        <w:gridCol w:w="10"/>
      </w:tblGrid>
      <w:tr w:rsidR="002671CC" w:rsidRPr="002C74FC" w:rsidTr="00B07F7F">
        <w:trPr>
          <w:trHeight w:val="207"/>
        </w:trPr>
        <w:tc>
          <w:tcPr>
            <w:tcW w:w="757"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104"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220"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184"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847"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689"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214" w:type="dxa"/>
            <w:gridSpan w:val="2"/>
            <w:tcBorders>
              <w:top w:val="nil"/>
              <w:left w:val="nil"/>
              <w:bottom w:val="single" w:sz="4" w:space="0" w:color="auto"/>
              <w:right w:val="nil"/>
            </w:tcBorders>
          </w:tcPr>
          <w:p w:rsidR="002671CC" w:rsidRPr="002C74FC" w:rsidRDefault="002671CC" w:rsidP="002671CC">
            <w:pPr>
              <w:spacing w:after="0" w:line="240" w:lineRule="auto"/>
              <w:rPr>
                <w:rFonts w:ascii="Arial" w:eastAsia="Times New Roman" w:hAnsi="Arial" w:cs="Arial"/>
                <w:sz w:val="20"/>
                <w:szCs w:val="20"/>
              </w:rPr>
            </w:pPr>
          </w:p>
        </w:tc>
        <w:tc>
          <w:tcPr>
            <w:tcW w:w="1258"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607" w:type="dxa"/>
            <w:gridSpan w:val="4"/>
            <w:tcBorders>
              <w:top w:val="nil"/>
              <w:left w:val="nil"/>
              <w:bottom w:val="nil"/>
              <w:right w:val="nil"/>
            </w:tcBorders>
            <w:shd w:val="clear" w:color="auto" w:fill="auto"/>
            <w:noWrap/>
            <w:vAlign w:val="bottom"/>
            <w:hideMark/>
          </w:tcPr>
          <w:p w:rsidR="002671CC" w:rsidRPr="00442621" w:rsidRDefault="002671CC" w:rsidP="002671CC">
            <w:pPr>
              <w:spacing w:after="0" w:line="240" w:lineRule="auto"/>
              <w:jc w:val="right"/>
              <w:rPr>
                <w:rFonts w:ascii="Times New Roman" w:eastAsia="Times New Roman" w:hAnsi="Times New Roman"/>
                <w:sz w:val="16"/>
                <w:szCs w:val="16"/>
              </w:rPr>
            </w:pPr>
            <w:r w:rsidRPr="00442621">
              <w:rPr>
                <w:rFonts w:ascii="Times New Roman" w:eastAsia="Times New Roman" w:hAnsi="Times New Roman"/>
                <w:sz w:val="16"/>
                <w:szCs w:val="16"/>
              </w:rPr>
              <w:t>(</w:t>
            </w:r>
            <w:proofErr w:type="gramStart"/>
            <w:r w:rsidRPr="00442621">
              <w:rPr>
                <w:rFonts w:ascii="Times New Roman" w:eastAsia="Times New Roman" w:hAnsi="Times New Roman"/>
                <w:sz w:val="16"/>
                <w:szCs w:val="16"/>
              </w:rPr>
              <w:t>тыс.</w:t>
            </w:r>
            <w:proofErr w:type="gramEnd"/>
            <w:r w:rsidRPr="00442621">
              <w:rPr>
                <w:rFonts w:ascii="Times New Roman" w:eastAsia="Times New Roman" w:hAnsi="Times New Roman"/>
                <w:sz w:val="16"/>
                <w:szCs w:val="16"/>
              </w:rPr>
              <w:t xml:space="preserve"> рублей)</w:t>
            </w:r>
          </w:p>
        </w:tc>
      </w:tr>
      <w:tr w:rsidR="002671CC" w:rsidRPr="002C74FC" w:rsidTr="00442621">
        <w:trPr>
          <w:gridAfter w:val="1"/>
          <w:wAfter w:w="10" w:type="dxa"/>
          <w:trHeight w:val="647"/>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6"/>
                <w:szCs w:val="16"/>
              </w:rPr>
            </w:pPr>
          </w:p>
          <w:p w:rsidR="002671CC" w:rsidRPr="002C74FC" w:rsidRDefault="002671CC" w:rsidP="002671C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подпрограммы</w:t>
            </w:r>
          </w:p>
        </w:tc>
        <w:tc>
          <w:tcPr>
            <w:tcW w:w="4597"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Наименование подпрограммы</w:t>
            </w:r>
          </w:p>
        </w:tc>
        <w:tc>
          <w:tcPr>
            <w:tcW w:w="17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442621" w:rsidRDefault="002671CC" w:rsidP="00442621">
            <w:pPr>
              <w:spacing w:after="0" w:line="240" w:lineRule="auto"/>
              <w:jc w:val="center"/>
              <w:rPr>
                <w:rFonts w:ascii="Times New Roman" w:eastAsia="Times New Roman" w:hAnsi="Times New Roman"/>
                <w:b/>
                <w:bCs/>
                <w:color w:val="000000"/>
                <w:sz w:val="14"/>
                <w:szCs w:val="14"/>
              </w:rPr>
            </w:pPr>
            <w:r w:rsidRPr="00442621">
              <w:rPr>
                <w:rFonts w:ascii="Times New Roman" w:eastAsia="Times New Roman" w:hAnsi="Times New Roman"/>
                <w:b/>
                <w:bCs/>
                <w:color w:val="000000"/>
                <w:sz w:val="14"/>
                <w:szCs w:val="14"/>
              </w:rPr>
              <w:t>Объем средств, предусмотренный ГП на 01.01.2016 (ПП КК от 18.08.2015 № 294-П)</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442621" w:rsidRDefault="002671CC" w:rsidP="00442621">
            <w:pPr>
              <w:spacing w:after="0" w:line="240" w:lineRule="auto"/>
              <w:jc w:val="center"/>
              <w:rPr>
                <w:rFonts w:ascii="Times New Roman" w:eastAsia="Times New Roman" w:hAnsi="Times New Roman"/>
                <w:b/>
                <w:bCs/>
                <w:color w:val="000000"/>
                <w:sz w:val="14"/>
                <w:szCs w:val="14"/>
              </w:rPr>
            </w:pPr>
            <w:r w:rsidRPr="00442621">
              <w:rPr>
                <w:rFonts w:ascii="Times New Roman" w:eastAsia="Times New Roman" w:hAnsi="Times New Roman"/>
                <w:b/>
                <w:bCs/>
                <w:color w:val="000000"/>
                <w:sz w:val="14"/>
                <w:szCs w:val="14"/>
              </w:rPr>
              <w:t>Объем средств, предусмотренный ГП на 31.12.2016 (ПП КК от 08.02.2016 № 29-П)</w:t>
            </w:r>
          </w:p>
        </w:tc>
        <w:tc>
          <w:tcPr>
            <w:tcW w:w="1501" w:type="dxa"/>
            <w:gridSpan w:val="2"/>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Отклонение</w:t>
            </w:r>
          </w:p>
        </w:tc>
      </w:tr>
      <w:tr w:rsidR="002671CC" w:rsidRPr="002C74FC" w:rsidTr="00442621">
        <w:trPr>
          <w:gridAfter w:val="1"/>
          <w:wAfter w:w="10" w:type="dxa"/>
          <w:trHeight w:val="315"/>
        </w:trPr>
        <w:tc>
          <w:tcPr>
            <w:tcW w:w="592" w:type="dxa"/>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color w:val="000000"/>
                <w:sz w:val="16"/>
                <w:szCs w:val="16"/>
              </w:rPr>
            </w:pPr>
          </w:p>
        </w:tc>
        <w:tc>
          <w:tcPr>
            <w:tcW w:w="4597" w:type="dxa"/>
            <w:gridSpan w:val="6"/>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color w:val="000000"/>
                <w:sz w:val="16"/>
                <w:szCs w:val="16"/>
              </w:rPr>
            </w:pPr>
          </w:p>
        </w:tc>
        <w:tc>
          <w:tcPr>
            <w:tcW w:w="1762" w:type="dxa"/>
            <w:gridSpan w:val="2"/>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color w:val="000000"/>
                <w:sz w:val="16"/>
                <w:szCs w:val="16"/>
              </w:rPr>
            </w:pPr>
          </w:p>
        </w:tc>
        <w:tc>
          <w:tcPr>
            <w:tcW w:w="1418" w:type="dxa"/>
            <w:gridSpan w:val="3"/>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color w:val="000000"/>
                <w:sz w:val="16"/>
                <w:szCs w:val="16"/>
              </w:rPr>
            </w:pP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сумма</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w:t>
            </w:r>
          </w:p>
        </w:tc>
      </w:tr>
      <w:tr w:rsidR="002671CC" w:rsidRPr="002C74FC" w:rsidTr="00442621">
        <w:trPr>
          <w:gridAfter w:val="1"/>
          <w:wAfter w:w="10" w:type="dxa"/>
          <w:trHeight w:val="291"/>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1</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Подпрограмма 1 "Развитие массовой физической культуры и спорта в Камчатском крае"</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37 594,8</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37 594,8</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федерального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краевого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36 740,6</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36 740,6</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местных бюджетов</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854,2</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854,2</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491"/>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2</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Подпрограмма 2 "Развитие спорта высших достижений и системы подготовки спортивного резерва"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745 534,8</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745 534,8</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федерального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краевого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745 534,8</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745 534,8</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327"/>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3</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Подпрограмма 3 "Обеспечение реализации Программы"</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52 412,9</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52 412,9</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федерального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краевого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52 412,9</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52 412,9</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327"/>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4</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Подпрограмма 4 "Развитие инфраструктуры для занятий физической культурой и спортом"</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669 255,0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669 255,0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федерального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краевого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664 960,0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664 960,0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местных бюджетов</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4 295,0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4 295,0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5</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Подпрограмма 5 "Молодежь Камчатки"</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37 927,3</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37 927,3</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федерального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краевого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37 927,3</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37 927,3</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323"/>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6</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Подпрограмма 6 "Организация отдыха и оздоровления детей и молодежи в Камчатском крае"</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469 712,2</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469 712,2</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федерального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r>
      <w:tr w:rsidR="002671CC" w:rsidRPr="002C74FC" w:rsidTr="00442621">
        <w:trPr>
          <w:gridAfter w:val="1"/>
          <w:wAfter w:w="10" w:type="dxa"/>
          <w:trHeight w:val="218"/>
        </w:trPr>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краевого бюджета</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449 113,3</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449 113,3</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218"/>
        </w:trPr>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средства местных бюджетов</w:t>
            </w: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20 023,9</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20 023,9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внебюджетные источники</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575,0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575,0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20"/>
                <w:szCs w:val="20"/>
              </w:rPr>
            </w:pPr>
            <w:r w:rsidRPr="002C74FC">
              <w:rPr>
                <w:rFonts w:ascii="Times New Roman" w:eastAsia="Times New Roman" w:hAnsi="Times New Roman"/>
                <w:i/>
                <w:iCs/>
                <w:color w:val="000000"/>
                <w:sz w:val="20"/>
                <w:szCs w:val="20"/>
              </w:rPr>
              <w:t>0,0%</w:t>
            </w:r>
          </w:p>
        </w:tc>
      </w:tr>
      <w:tr w:rsidR="002671CC" w:rsidRPr="002C74FC" w:rsidTr="00442621">
        <w:trPr>
          <w:gridAfter w:val="1"/>
          <w:wAfter w:w="10" w:type="dxa"/>
          <w:trHeight w:val="218"/>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Calibri" w:eastAsia="Times New Roman" w:hAnsi="Calibri" w:cs="Calibri"/>
                <w:b/>
                <w:bCs/>
                <w:color w:val="000000"/>
                <w:sz w:val="20"/>
                <w:szCs w:val="20"/>
              </w:rPr>
            </w:pPr>
            <w:r w:rsidRPr="002C74FC">
              <w:rPr>
                <w:rFonts w:ascii="Calibri" w:eastAsia="Times New Roman" w:hAnsi="Calibri" w:cs="Calibri"/>
                <w:b/>
                <w:bCs/>
                <w:color w:val="000000"/>
                <w:sz w:val="20"/>
                <w:szCs w:val="20"/>
              </w:rPr>
              <w:t> </w:t>
            </w:r>
          </w:p>
        </w:tc>
        <w:tc>
          <w:tcPr>
            <w:tcW w:w="45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b/>
                <w:bCs/>
                <w:color w:val="000000"/>
                <w:sz w:val="20"/>
                <w:szCs w:val="20"/>
              </w:rPr>
            </w:pPr>
            <w:r w:rsidRPr="002C74FC">
              <w:rPr>
                <w:rFonts w:ascii="Times New Roman" w:eastAsia="Times New Roman" w:hAnsi="Times New Roman"/>
                <w:b/>
                <w:bCs/>
                <w:color w:val="000000"/>
                <w:sz w:val="20"/>
                <w:szCs w:val="20"/>
              </w:rPr>
              <w:t>ВСЕГО</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20"/>
                <w:szCs w:val="20"/>
              </w:rPr>
            </w:pPr>
            <w:r w:rsidRPr="002C74FC">
              <w:rPr>
                <w:rFonts w:ascii="Times New Roman" w:eastAsia="Times New Roman" w:hAnsi="Times New Roman"/>
                <w:b/>
                <w:bCs/>
                <w:color w:val="000000"/>
                <w:sz w:val="20"/>
                <w:szCs w:val="20"/>
              </w:rPr>
              <w:t>2 012 437,0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20"/>
                <w:szCs w:val="20"/>
              </w:rPr>
            </w:pPr>
            <w:r w:rsidRPr="002C74FC">
              <w:rPr>
                <w:rFonts w:ascii="Times New Roman" w:eastAsia="Times New Roman" w:hAnsi="Times New Roman"/>
                <w:b/>
                <w:bCs/>
                <w:color w:val="000000"/>
                <w:sz w:val="20"/>
                <w:szCs w:val="20"/>
              </w:rPr>
              <w:t>2 012 437,0</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20"/>
                <w:szCs w:val="20"/>
              </w:rPr>
            </w:pPr>
            <w:r w:rsidRPr="002C74FC">
              <w:rPr>
                <w:rFonts w:ascii="Times New Roman" w:eastAsia="Times New Roman" w:hAnsi="Times New Roman"/>
                <w:b/>
                <w:bCs/>
                <w:color w:val="000000"/>
                <w:sz w:val="20"/>
                <w:szCs w:val="20"/>
              </w:rPr>
              <w:t>0,0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20"/>
                <w:szCs w:val="20"/>
              </w:rPr>
            </w:pPr>
            <w:r w:rsidRPr="002C74FC">
              <w:rPr>
                <w:rFonts w:ascii="Times New Roman" w:eastAsia="Times New Roman" w:hAnsi="Times New Roman"/>
                <w:b/>
                <w:bCs/>
                <w:color w:val="000000"/>
                <w:sz w:val="20"/>
                <w:szCs w:val="20"/>
              </w:rPr>
              <w:t>0,0%</w:t>
            </w:r>
          </w:p>
        </w:tc>
      </w:tr>
      <w:tr w:rsidR="002671CC" w:rsidRPr="002C74FC" w:rsidTr="00442621">
        <w:trPr>
          <w:gridAfter w:val="1"/>
          <w:wAfter w:w="10" w:type="dxa"/>
          <w:trHeight w:val="218"/>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71CC" w:rsidRPr="002C74FC" w:rsidRDefault="002671CC" w:rsidP="002671C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597" w:type="dxa"/>
            <w:gridSpan w:val="6"/>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средства федерального бюджета</w:t>
            </w: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c>
          <w:tcPr>
            <w:tcW w:w="666"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 </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noWrap/>
            <w:vAlign w:val="bottom"/>
            <w:hideMark/>
          </w:tcPr>
          <w:p w:rsidR="002671CC" w:rsidRPr="002C74FC" w:rsidRDefault="002671CC" w:rsidP="002671C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средства краевого бюджета</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1 986 688,9</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1 986 688,9</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noWrap/>
            <w:vAlign w:val="bottom"/>
            <w:hideMark/>
          </w:tcPr>
          <w:p w:rsidR="002671CC" w:rsidRPr="002C74FC" w:rsidRDefault="002671CC" w:rsidP="002671C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средства местных бюджетов</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25 173,1</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25 173,1</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r>
      <w:tr w:rsidR="002671CC" w:rsidRPr="002C74FC" w:rsidTr="00442621">
        <w:trPr>
          <w:gridAfter w:val="1"/>
          <w:wAfter w:w="10" w:type="dxa"/>
          <w:trHeight w:val="218"/>
        </w:trPr>
        <w:tc>
          <w:tcPr>
            <w:tcW w:w="592" w:type="dxa"/>
            <w:tcBorders>
              <w:top w:val="nil"/>
              <w:left w:val="single" w:sz="4" w:space="0" w:color="auto"/>
              <w:bottom w:val="single" w:sz="4" w:space="0" w:color="auto"/>
              <w:right w:val="single" w:sz="4" w:space="0" w:color="auto"/>
            </w:tcBorders>
            <w:shd w:val="clear" w:color="auto" w:fill="auto"/>
            <w:noWrap/>
            <w:vAlign w:val="bottom"/>
            <w:hideMark/>
          </w:tcPr>
          <w:p w:rsidR="002671CC" w:rsidRPr="002C74FC" w:rsidRDefault="002671CC" w:rsidP="002671C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597" w:type="dxa"/>
            <w:gridSpan w:val="6"/>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both"/>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внебюджетные источники</w:t>
            </w:r>
          </w:p>
        </w:tc>
        <w:tc>
          <w:tcPr>
            <w:tcW w:w="1762"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575,0</w:t>
            </w:r>
          </w:p>
        </w:tc>
        <w:tc>
          <w:tcPr>
            <w:tcW w:w="1418"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575,0</w:t>
            </w:r>
          </w:p>
        </w:tc>
        <w:tc>
          <w:tcPr>
            <w:tcW w:w="835"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c>
          <w:tcPr>
            <w:tcW w:w="66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i/>
                <w:iCs/>
                <w:color w:val="000000"/>
                <w:sz w:val="20"/>
                <w:szCs w:val="20"/>
              </w:rPr>
            </w:pPr>
            <w:r w:rsidRPr="002C74FC">
              <w:rPr>
                <w:rFonts w:ascii="Times New Roman" w:eastAsia="Times New Roman" w:hAnsi="Times New Roman"/>
                <w:b/>
                <w:bCs/>
                <w:i/>
                <w:iCs/>
                <w:color w:val="000000"/>
                <w:sz w:val="20"/>
                <w:szCs w:val="20"/>
              </w:rPr>
              <w:t>0,0%</w:t>
            </w:r>
          </w:p>
        </w:tc>
      </w:tr>
    </w:tbl>
    <w:p w:rsidR="002671CC" w:rsidRPr="002C74FC" w:rsidRDefault="002671CC" w:rsidP="002671CC">
      <w:pPr>
        <w:spacing w:after="0" w:line="240" w:lineRule="auto"/>
        <w:jc w:val="both"/>
        <w:rPr>
          <w:rFonts w:ascii="Times New Roman" w:eastAsia="Times New Roman" w:hAnsi="Times New Roman"/>
          <w:color w:val="FF0000"/>
          <w:sz w:val="20"/>
          <w:szCs w:val="20"/>
        </w:rPr>
      </w:pPr>
    </w:p>
    <w:p w:rsidR="002671CC" w:rsidRPr="002C74FC" w:rsidRDefault="002671CC" w:rsidP="002671CC">
      <w:pPr>
        <w:autoSpaceDE w:val="0"/>
        <w:autoSpaceDN w:val="0"/>
        <w:adjustRightInd w:val="0"/>
        <w:spacing w:after="0" w:line="240" w:lineRule="auto"/>
        <w:ind w:firstLine="709"/>
        <w:jc w:val="both"/>
        <w:rPr>
          <w:rFonts w:ascii="Times New Roman" w:eastAsia="Calibri" w:hAnsi="Times New Roman"/>
          <w:color w:val="000000"/>
          <w:sz w:val="28"/>
          <w:szCs w:val="28"/>
        </w:rPr>
      </w:pPr>
      <w:r w:rsidRPr="002C74FC">
        <w:rPr>
          <w:rFonts w:ascii="Times New Roman" w:eastAsia="Calibri" w:hAnsi="Times New Roman"/>
          <w:color w:val="000000"/>
          <w:sz w:val="28"/>
          <w:szCs w:val="28"/>
        </w:rPr>
        <w:t xml:space="preserve">Согласно статье 179 Бюджетного кодекса Российской Федерации от 31.07.1998 № 145-ФЗ государственные программы субъекта Российской Федерации (муниципальные программы), предлагаемые к реализации начиная с очередного финансового года, а также изменения в ранее утвержденные государственные программы субъекта Российской Федерации (муниципальные программы) подлежат утверждению в сроки, установленные высшим исполнительным органом государственной власти субъекта Российской Федерации (местной администрацией). </w:t>
      </w:r>
    </w:p>
    <w:p w:rsidR="002671CC" w:rsidRPr="002C74FC" w:rsidRDefault="002671CC" w:rsidP="002671CC">
      <w:pPr>
        <w:autoSpaceDE w:val="0"/>
        <w:autoSpaceDN w:val="0"/>
        <w:adjustRightInd w:val="0"/>
        <w:spacing w:after="0" w:line="240" w:lineRule="auto"/>
        <w:ind w:firstLine="709"/>
        <w:jc w:val="both"/>
        <w:rPr>
          <w:rFonts w:ascii="Times New Roman" w:eastAsia="Calibri" w:hAnsi="Times New Roman"/>
          <w:color w:val="000000"/>
          <w:sz w:val="28"/>
          <w:szCs w:val="28"/>
        </w:rPr>
      </w:pPr>
      <w:r w:rsidRPr="002C74FC">
        <w:rPr>
          <w:rFonts w:ascii="Times New Roman" w:eastAsia="Calibri" w:hAnsi="Times New Roman"/>
          <w:color w:val="000000"/>
          <w:sz w:val="28"/>
          <w:szCs w:val="28"/>
        </w:rPr>
        <w:t>Пунктом 3.12 постановления Правительства Камчатского края от 07.06.2013 № 235-П «Об утверждении Порядка принятия решений о разработке государственных программ Камчатского края, их формирования и реализации» установлено, что изменения в государственные программы подлежат утверждению Правительством Камчатского края не позднее 30 декабря текущего финансового года.</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нарушение пункта 3.12 постановления № 235-П изменения в государственную программу Камчатского края «Физическая культура, спорт, молодежная политика, отдых и оздоровление детей в Камчатском крае на 2014 - 2018 годы» внесены 1 раз постановлением Правительства Камчатского края от 08.02.2016 № 29-П, при этом объемы финансового обеспечения изменениям не подверглись.</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Кроме того, Постановлением Правительства Камчатского края от 10 марта 2017 г. № 99-П в ГП-11 внесены изменения, вступающие в силу через 10 дней после дня официального опубликования названного постановления и распространяющиеся на правоотношения, возникшие с 1 января 2017 года, в части финансирования ГП-11 в 2016 году за счет средств федерального бюджета. Паспортом ГП-11 в 2016 году финансирование за счет средств федерального бюджета не предусмотрено.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11.2.</w:t>
      </w:r>
      <w:r w:rsidRPr="002C74FC">
        <w:rPr>
          <w:rFonts w:ascii="Times New Roman" w:eastAsia="Times New Roman" w:hAnsi="Times New Roman"/>
          <w:color w:val="000000"/>
          <w:sz w:val="28"/>
          <w:szCs w:val="28"/>
        </w:rPr>
        <w:t xml:space="preserve"> Расходы на финансовое обеспечение реализации ГП – 11 за счет средств краевого и федерального бюджетов на 2016 год предусмотрены Законом на 2016 год (в первоначальной редакции) в сумме 1662055,7 тыс. рублей, что на 324633,2 тыс. рублей (16,3 %) меньше объема ассигнований, предусмотренного паспортом Программы за счет средств краевого бюджета (на 01.01.2016) (1986688,9 тыс. руб.).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11 в соответствие с Законом на 2016 год (первоначальная редакция) не приведен, в результате паспортом Программы (на 01.01.2016) объем ассигнований предусмотрен на 324633,2 тыс. рублей больше, чем объем ассигнований, предусмотренный Законом на 2016 год.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1672891,5 тыс. рублей, что на 313797,4 тыс. рублей (15,8 %) меньше объема ассигнований, предусмотренного паспортом Программы (на 31.12.2016) (1986688,9 тыс. рублей).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Сведения о финансовом обеспечении ГП – 11 представлены в следующей таблице.</w:t>
      </w:r>
    </w:p>
    <w:tbl>
      <w:tblPr>
        <w:tblW w:w="9728" w:type="dxa"/>
        <w:tblInd w:w="98" w:type="dxa"/>
        <w:tblLook w:val="04A0" w:firstRow="1" w:lastRow="0" w:firstColumn="1" w:lastColumn="0" w:noHBand="0" w:noVBand="1"/>
      </w:tblPr>
      <w:tblGrid>
        <w:gridCol w:w="130"/>
        <w:gridCol w:w="583"/>
        <w:gridCol w:w="205"/>
        <w:gridCol w:w="965"/>
        <w:gridCol w:w="217"/>
        <w:gridCol w:w="1057"/>
        <w:gridCol w:w="211"/>
        <w:gridCol w:w="1026"/>
        <w:gridCol w:w="862"/>
        <w:gridCol w:w="45"/>
        <w:gridCol w:w="618"/>
        <w:gridCol w:w="45"/>
        <w:gridCol w:w="734"/>
        <w:gridCol w:w="432"/>
        <w:gridCol w:w="1014"/>
        <w:gridCol w:w="236"/>
        <w:gridCol w:w="873"/>
        <w:gridCol w:w="468"/>
        <w:gridCol w:w="95"/>
      </w:tblGrid>
      <w:tr w:rsidR="002671CC" w:rsidRPr="00442621" w:rsidTr="002671CC">
        <w:trPr>
          <w:gridBefore w:val="1"/>
          <w:gridAfter w:val="1"/>
          <w:wBefore w:w="205" w:type="dxa"/>
          <w:wAfter w:w="95" w:type="dxa"/>
          <w:trHeight w:val="278"/>
        </w:trPr>
        <w:tc>
          <w:tcPr>
            <w:tcW w:w="675"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171"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210"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999"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862"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663"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825" w:type="dxa"/>
            <w:gridSpan w:val="2"/>
            <w:tcBorders>
              <w:top w:val="nil"/>
              <w:left w:val="nil"/>
              <w:bottom w:val="single" w:sz="4" w:space="0" w:color="auto"/>
              <w:right w:val="nil"/>
            </w:tcBorders>
          </w:tcPr>
          <w:p w:rsidR="002671CC" w:rsidRPr="002C74FC" w:rsidRDefault="002671CC" w:rsidP="002671CC">
            <w:pPr>
              <w:spacing w:after="0" w:line="240" w:lineRule="auto"/>
              <w:rPr>
                <w:rFonts w:ascii="Arial" w:eastAsia="Times New Roman" w:hAnsi="Arial" w:cs="Arial"/>
                <w:sz w:val="20"/>
                <w:szCs w:val="20"/>
              </w:rPr>
            </w:pPr>
          </w:p>
        </w:tc>
        <w:tc>
          <w:tcPr>
            <w:tcW w:w="1446"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577" w:type="dxa"/>
            <w:gridSpan w:val="3"/>
            <w:tcBorders>
              <w:top w:val="nil"/>
              <w:left w:val="nil"/>
              <w:bottom w:val="nil"/>
              <w:right w:val="nil"/>
            </w:tcBorders>
            <w:shd w:val="clear" w:color="auto" w:fill="auto"/>
            <w:noWrap/>
            <w:vAlign w:val="bottom"/>
            <w:hideMark/>
          </w:tcPr>
          <w:p w:rsidR="002671CC" w:rsidRPr="00442621" w:rsidRDefault="002671CC" w:rsidP="002671CC">
            <w:pPr>
              <w:spacing w:after="0" w:line="240" w:lineRule="auto"/>
              <w:jc w:val="right"/>
              <w:rPr>
                <w:rFonts w:ascii="Times New Roman" w:eastAsia="Times New Roman" w:hAnsi="Times New Roman"/>
                <w:sz w:val="16"/>
                <w:szCs w:val="16"/>
              </w:rPr>
            </w:pPr>
            <w:r w:rsidRPr="00442621">
              <w:rPr>
                <w:rFonts w:ascii="Times New Roman" w:eastAsia="Times New Roman" w:hAnsi="Times New Roman"/>
                <w:sz w:val="16"/>
                <w:szCs w:val="16"/>
              </w:rPr>
              <w:t>(</w:t>
            </w:r>
            <w:proofErr w:type="gramStart"/>
            <w:r w:rsidRPr="00442621">
              <w:rPr>
                <w:rFonts w:ascii="Times New Roman" w:eastAsia="Times New Roman" w:hAnsi="Times New Roman"/>
                <w:sz w:val="16"/>
                <w:szCs w:val="16"/>
              </w:rPr>
              <w:t>тыс.</w:t>
            </w:r>
            <w:proofErr w:type="gramEnd"/>
            <w:r w:rsidRPr="00442621">
              <w:rPr>
                <w:rFonts w:ascii="Times New Roman" w:eastAsia="Times New Roman" w:hAnsi="Times New Roman"/>
                <w:sz w:val="16"/>
                <w:szCs w:val="16"/>
              </w:rPr>
              <w:t xml:space="preserve"> рублей)</w:t>
            </w:r>
          </w:p>
        </w:tc>
      </w:tr>
      <w:tr w:rsidR="002671CC" w:rsidRPr="002C74FC" w:rsidTr="002671CC">
        <w:tblPrEx>
          <w:jc w:val="center"/>
          <w:tblInd w:w="0" w:type="dxa"/>
        </w:tblPrEx>
        <w:trPr>
          <w:trHeight w:val="708"/>
          <w:jc w:val="center"/>
        </w:trPr>
        <w:tc>
          <w:tcPr>
            <w:tcW w:w="6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proofErr w:type="spellStart"/>
            <w:proofErr w:type="gramStart"/>
            <w:r w:rsidRPr="002C74FC">
              <w:rPr>
                <w:rFonts w:ascii="Times New Roman CYR" w:eastAsia="Times New Roman" w:hAnsi="Times New Roman CYR" w:cs="Times New Roman CYR"/>
                <w:b/>
                <w:bCs/>
                <w:sz w:val="14"/>
                <w:szCs w:val="14"/>
              </w:rPr>
              <w:t>Госпро</w:t>
            </w:r>
            <w:proofErr w:type="spellEnd"/>
            <w:r w:rsidRPr="002C74FC">
              <w:rPr>
                <w:rFonts w:ascii="Times New Roman CYR" w:eastAsia="Times New Roman" w:hAnsi="Times New Roman CYR" w:cs="Times New Roman CYR"/>
                <w:b/>
                <w:bCs/>
                <w:sz w:val="14"/>
                <w:szCs w:val="14"/>
              </w:rPr>
              <w:t>-грамма</w:t>
            </w:r>
            <w:proofErr w:type="gramEnd"/>
          </w:p>
        </w:tc>
        <w:tc>
          <w:tcPr>
            <w:tcW w:w="117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Источник финансового обеспечения</w:t>
            </w:r>
          </w:p>
        </w:tc>
        <w:tc>
          <w:tcPr>
            <w:tcW w:w="121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Объем средств, </w:t>
            </w:r>
            <w:proofErr w:type="gramStart"/>
            <w:r w:rsidRPr="002C74FC">
              <w:rPr>
                <w:rFonts w:ascii="Times New Roman" w:eastAsia="Times New Roman" w:hAnsi="Times New Roman"/>
                <w:b/>
                <w:bCs/>
                <w:color w:val="000000"/>
                <w:sz w:val="16"/>
                <w:szCs w:val="16"/>
              </w:rPr>
              <w:t>предусмотрен-</w:t>
            </w:r>
            <w:proofErr w:type="spellStart"/>
            <w:r w:rsidRPr="002C74FC">
              <w:rPr>
                <w:rFonts w:ascii="Times New Roman" w:eastAsia="Times New Roman" w:hAnsi="Times New Roman"/>
                <w:b/>
                <w:bCs/>
                <w:color w:val="000000"/>
                <w:sz w:val="16"/>
                <w:szCs w:val="16"/>
              </w:rPr>
              <w:t>ный</w:t>
            </w:r>
            <w:proofErr w:type="spellEnd"/>
            <w:proofErr w:type="gramEnd"/>
            <w:r w:rsidRPr="002C74FC">
              <w:rPr>
                <w:rFonts w:ascii="Times New Roman" w:eastAsia="Times New Roman" w:hAnsi="Times New Roman"/>
                <w:b/>
                <w:bCs/>
                <w:color w:val="000000"/>
                <w:sz w:val="16"/>
                <w:szCs w:val="16"/>
              </w:rPr>
              <w:t xml:space="preserve"> ГП на 01.01.2016</w:t>
            </w:r>
          </w:p>
        </w:tc>
        <w:tc>
          <w:tcPr>
            <w:tcW w:w="120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proofErr w:type="spellStart"/>
            <w:proofErr w:type="gramStart"/>
            <w:r w:rsidRPr="002C74FC">
              <w:rPr>
                <w:rFonts w:ascii="Times New Roman CYR" w:eastAsia="Times New Roman" w:hAnsi="Times New Roman CYR" w:cs="Times New Roman CYR"/>
                <w:b/>
                <w:bCs/>
                <w:sz w:val="16"/>
                <w:szCs w:val="16"/>
              </w:rPr>
              <w:t>Первоначаль-ный</w:t>
            </w:r>
            <w:proofErr w:type="spellEnd"/>
            <w:proofErr w:type="gramEnd"/>
            <w:r w:rsidRPr="002C74FC">
              <w:rPr>
                <w:rFonts w:ascii="Times New Roman CYR" w:eastAsia="Times New Roman" w:hAnsi="Times New Roman CYR" w:cs="Times New Roman CYR"/>
                <w:b/>
                <w:bCs/>
                <w:sz w:val="16"/>
                <w:szCs w:val="16"/>
              </w:rPr>
              <w:t xml:space="preserve"> план</w:t>
            </w:r>
          </w:p>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 (Закон КК от 01.12.2015  № 710)</w:t>
            </w:r>
          </w:p>
        </w:tc>
        <w:tc>
          <w:tcPr>
            <w:tcW w:w="1571" w:type="dxa"/>
            <w:gridSpan w:val="4"/>
            <w:tcBorders>
              <w:top w:val="single" w:sz="4" w:space="0" w:color="auto"/>
              <w:left w:val="nil"/>
              <w:bottom w:val="single" w:sz="4" w:space="0" w:color="auto"/>
              <w:right w:val="single" w:sz="4" w:space="0" w:color="000000"/>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c>
          <w:tcPr>
            <w:tcW w:w="1211" w:type="dxa"/>
            <w:gridSpan w:val="2"/>
            <w:vMerge w:val="restart"/>
            <w:tcBorders>
              <w:top w:val="single" w:sz="4" w:space="0" w:color="auto"/>
              <w:left w:val="single" w:sz="4" w:space="0" w:color="auto"/>
              <w:right w:val="single" w:sz="4" w:space="0" w:color="auto"/>
            </w:tcBorders>
            <w:vAlign w:val="center"/>
          </w:tcPr>
          <w:p w:rsidR="002671CC" w:rsidRPr="002C74FC" w:rsidRDefault="002671CC" w:rsidP="002671CC">
            <w:pPr>
              <w:spacing w:after="0" w:line="240" w:lineRule="auto"/>
              <w:ind w:right="-108"/>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Объем средств, </w:t>
            </w:r>
            <w:proofErr w:type="gramStart"/>
            <w:r w:rsidRPr="002C74FC">
              <w:rPr>
                <w:rFonts w:ascii="Times New Roman" w:eastAsia="Times New Roman" w:hAnsi="Times New Roman"/>
                <w:b/>
                <w:bCs/>
                <w:color w:val="000000"/>
                <w:sz w:val="16"/>
                <w:szCs w:val="16"/>
              </w:rPr>
              <w:t>предусмотрен-</w:t>
            </w:r>
            <w:proofErr w:type="spellStart"/>
            <w:r w:rsidRPr="002C74FC">
              <w:rPr>
                <w:rFonts w:ascii="Times New Roman" w:eastAsia="Times New Roman" w:hAnsi="Times New Roman"/>
                <w:b/>
                <w:bCs/>
                <w:color w:val="000000"/>
                <w:sz w:val="16"/>
                <w:szCs w:val="16"/>
              </w:rPr>
              <w:t>ный</w:t>
            </w:r>
            <w:proofErr w:type="spellEnd"/>
            <w:proofErr w:type="gramEnd"/>
            <w:r w:rsidRPr="002C74FC">
              <w:rPr>
                <w:rFonts w:ascii="Times New Roman" w:eastAsia="Times New Roman" w:hAnsi="Times New Roman"/>
                <w:b/>
                <w:bCs/>
                <w:color w:val="000000"/>
                <w:sz w:val="16"/>
                <w:szCs w:val="16"/>
              </w:rPr>
              <w:t xml:space="preserve"> ГП на 31.12.2016</w:t>
            </w:r>
          </w:p>
        </w:tc>
        <w:tc>
          <w:tcPr>
            <w:tcW w:w="125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1CC" w:rsidRPr="002C74FC" w:rsidRDefault="002671CC" w:rsidP="002671CC">
            <w:pPr>
              <w:spacing w:after="0" w:line="240" w:lineRule="auto"/>
              <w:ind w:right="-108"/>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Уточненный план на 2016 год  (законопроект)</w:t>
            </w:r>
          </w:p>
        </w:tc>
        <w:tc>
          <w:tcPr>
            <w:tcW w:w="1436" w:type="dxa"/>
            <w:gridSpan w:val="3"/>
            <w:tcBorders>
              <w:top w:val="single" w:sz="4" w:space="0" w:color="auto"/>
              <w:left w:val="nil"/>
              <w:bottom w:val="single" w:sz="4" w:space="0" w:color="auto"/>
              <w:right w:val="single" w:sz="4" w:space="0" w:color="000000"/>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r>
      <w:tr w:rsidR="002671CC" w:rsidRPr="002C74FC" w:rsidTr="002671CC">
        <w:tblPrEx>
          <w:jc w:val="center"/>
          <w:tblInd w:w="0" w:type="dxa"/>
        </w:tblPrEx>
        <w:trPr>
          <w:trHeight w:val="248"/>
          <w:jc w:val="center"/>
        </w:trPr>
        <w:tc>
          <w:tcPr>
            <w:tcW w:w="675" w:type="dxa"/>
            <w:gridSpan w:val="2"/>
            <w:vMerge/>
            <w:tcBorders>
              <w:top w:val="single" w:sz="4" w:space="0" w:color="auto"/>
              <w:left w:val="single" w:sz="4" w:space="0" w:color="auto"/>
              <w:bottom w:val="single" w:sz="4" w:space="0" w:color="000000"/>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6"/>
                <w:szCs w:val="16"/>
              </w:rPr>
            </w:pPr>
          </w:p>
        </w:tc>
        <w:tc>
          <w:tcPr>
            <w:tcW w:w="1170" w:type="dxa"/>
            <w:gridSpan w:val="2"/>
            <w:vMerge/>
            <w:tcBorders>
              <w:top w:val="single" w:sz="4" w:space="0" w:color="auto"/>
              <w:left w:val="single" w:sz="4" w:space="0" w:color="auto"/>
              <w:bottom w:val="single" w:sz="4" w:space="0" w:color="000000"/>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6"/>
                <w:szCs w:val="16"/>
              </w:rPr>
            </w:pPr>
          </w:p>
        </w:tc>
        <w:tc>
          <w:tcPr>
            <w:tcW w:w="1211" w:type="dxa"/>
            <w:gridSpan w:val="2"/>
            <w:vMerge/>
            <w:tcBorders>
              <w:top w:val="single" w:sz="4" w:space="0" w:color="auto"/>
              <w:left w:val="single" w:sz="4" w:space="0" w:color="auto"/>
              <w:bottom w:val="single" w:sz="4" w:space="0" w:color="000000"/>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color w:val="000000"/>
                <w:sz w:val="16"/>
                <w:szCs w:val="16"/>
              </w:rPr>
            </w:pPr>
          </w:p>
        </w:tc>
        <w:tc>
          <w:tcPr>
            <w:tcW w:w="1204" w:type="dxa"/>
            <w:gridSpan w:val="2"/>
            <w:vMerge/>
            <w:tcBorders>
              <w:top w:val="single" w:sz="4" w:space="0" w:color="auto"/>
              <w:left w:val="single" w:sz="4" w:space="0" w:color="auto"/>
              <w:bottom w:val="single" w:sz="4" w:space="0" w:color="000000"/>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6"/>
                <w:szCs w:val="16"/>
              </w:rPr>
            </w:pPr>
          </w:p>
        </w:tc>
        <w:tc>
          <w:tcPr>
            <w:tcW w:w="907" w:type="dxa"/>
            <w:gridSpan w:val="2"/>
            <w:tcBorders>
              <w:top w:val="nil"/>
              <w:left w:val="nil"/>
              <w:bottom w:val="single" w:sz="4" w:space="0" w:color="auto"/>
              <w:right w:val="nil"/>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663"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c>
          <w:tcPr>
            <w:tcW w:w="1211" w:type="dxa"/>
            <w:gridSpan w:val="2"/>
            <w:vMerge/>
            <w:tcBorders>
              <w:left w:val="single" w:sz="4" w:space="0" w:color="auto"/>
              <w:bottom w:val="single" w:sz="4" w:space="0" w:color="000000"/>
              <w:right w:val="single" w:sz="4" w:space="0" w:color="auto"/>
            </w:tcBorders>
          </w:tcPr>
          <w:p w:rsidR="002671CC" w:rsidRPr="002C74FC" w:rsidRDefault="002671CC" w:rsidP="002671CC">
            <w:pPr>
              <w:spacing w:after="0" w:line="240" w:lineRule="auto"/>
              <w:rPr>
                <w:rFonts w:ascii="Times New Roman CYR" w:eastAsia="Times New Roman" w:hAnsi="Times New Roman CYR" w:cs="Times New Roman CYR"/>
                <w:b/>
                <w:bCs/>
                <w:sz w:val="16"/>
                <w:szCs w:val="16"/>
              </w:rPr>
            </w:pPr>
          </w:p>
        </w:tc>
        <w:tc>
          <w:tcPr>
            <w:tcW w:w="1250" w:type="dxa"/>
            <w:gridSpan w:val="2"/>
            <w:vMerge/>
            <w:tcBorders>
              <w:top w:val="single" w:sz="4" w:space="0" w:color="auto"/>
              <w:left w:val="single" w:sz="4" w:space="0" w:color="auto"/>
              <w:bottom w:val="single" w:sz="4" w:space="0" w:color="000000"/>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6"/>
                <w:szCs w:val="16"/>
              </w:rPr>
            </w:pPr>
          </w:p>
        </w:tc>
        <w:tc>
          <w:tcPr>
            <w:tcW w:w="873" w:type="dxa"/>
            <w:tcBorders>
              <w:top w:val="nil"/>
              <w:left w:val="nil"/>
              <w:bottom w:val="single" w:sz="4" w:space="0" w:color="auto"/>
              <w:right w:val="nil"/>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563"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r>
      <w:tr w:rsidR="002671CC" w:rsidRPr="002C74FC" w:rsidTr="002671CC">
        <w:tblPrEx>
          <w:jc w:val="center"/>
          <w:tblInd w:w="0" w:type="dxa"/>
        </w:tblPrEx>
        <w:trPr>
          <w:trHeight w:val="248"/>
          <w:jc w:val="center"/>
        </w:trPr>
        <w:tc>
          <w:tcPr>
            <w:tcW w:w="67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ГП - 11</w:t>
            </w:r>
          </w:p>
        </w:tc>
        <w:tc>
          <w:tcPr>
            <w:tcW w:w="117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211" w:type="dxa"/>
            <w:gridSpan w:val="2"/>
            <w:tcBorders>
              <w:top w:val="nil"/>
              <w:left w:val="nil"/>
              <w:bottom w:val="nil"/>
              <w:right w:val="single" w:sz="4" w:space="0" w:color="auto"/>
            </w:tcBorders>
            <w:shd w:val="clear" w:color="000000" w:fill="FFFFFF"/>
            <w:noWrap/>
          </w:tcPr>
          <w:p w:rsidR="002671CC" w:rsidRPr="002C74FC" w:rsidRDefault="002671CC" w:rsidP="002671CC">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1 986 688,9</w:t>
            </w:r>
          </w:p>
        </w:tc>
        <w:tc>
          <w:tcPr>
            <w:tcW w:w="1204" w:type="dxa"/>
            <w:gridSpan w:val="2"/>
            <w:tcBorders>
              <w:top w:val="nil"/>
              <w:left w:val="nil"/>
              <w:bottom w:val="nil"/>
              <w:right w:val="single" w:sz="4" w:space="0" w:color="auto"/>
            </w:tcBorders>
            <w:shd w:val="clear" w:color="000000" w:fill="FFFFFF"/>
            <w:noWrap/>
          </w:tcPr>
          <w:p w:rsidR="002671CC" w:rsidRPr="002C74FC" w:rsidRDefault="002671CC" w:rsidP="002671CC">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1 662 055,7</w:t>
            </w:r>
          </w:p>
        </w:tc>
        <w:tc>
          <w:tcPr>
            <w:tcW w:w="907" w:type="dxa"/>
            <w:gridSpan w:val="2"/>
            <w:tcBorders>
              <w:top w:val="nil"/>
              <w:left w:val="nil"/>
              <w:bottom w:val="nil"/>
              <w:right w:val="single" w:sz="4" w:space="0" w:color="auto"/>
            </w:tcBorders>
            <w:shd w:val="clear" w:color="000000" w:fill="FFFFFF"/>
            <w:noWrap/>
          </w:tcPr>
          <w:p w:rsidR="002671CC" w:rsidRPr="002C74FC" w:rsidRDefault="002671CC" w:rsidP="002671CC">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-324 633,2</w:t>
            </w:r>
          </w:p>
        </w:tc>
        <w:tc>
          <w:tcPr>
            <w:tcW w:w="663" w:type="dxa"/>
            <w:gridSpan w:val="2"/>
            <w:tcBorders>
              <w:top w:val="nil"/>
              <w:left w:val="nil"/>
              <w:bottom w:val="nil"/>
              <w:right w:val="single" w:sz="4" w:space="0" w:color="auto"/>
            </w:tcBorders>
            <w:shd w:val="clear" w:color="000000" w:fill="FFFFFF"/>
            <w:noWrap/>
          </w:tcPr>
          <w:p w:rsidR="002671CC" w:rsidRPr="002C74FC" w:rsidRDefault="002671CC" w:rsidP="002671CC">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16,3 %</w:t>
            </w:r>
          </w:p>
        </w:tc>
        <w:tc>
          <w:tcPr>
            <w:tcW w:w="1211" w:type="dxa"/>
            <w:gridSpan w:val="2"/>
            <w:tcBorders>
              <w:top w:val="nil"/>
              <w:left w:val="nil"/>
              <w:bottom w:val="nil"/>
              <w:right w:val="single" w:sz="4" w:space="0" w:color="auto"/>
            </w:tcBorders>
            <w:shd w:val="clear" w:color="000000" w:fill="FFFFFF"/>
          </w:tcPr>
          <w:p w:rsidR="002671CC" w:rsidRPr="002C74FC" w:rsidRDefault="002671CC" w:rsidP="002671CC">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1 986 688,9</w:t>
            </w:r>
          </w:p>
        </w:tc>
        <w:tc>
          <w:tcPr>
            <w:tcW w:w="1250" w:type="dxa"/>
            <w:gridSpan w:val="2"/>
            <w:tcBorders>
              <w:top w:val="nil"/>
              <w:left w:val="single" w:sz="4" w:space="0" w:color="auto"/>
              <w:bottom w:val="nil"/>
              <w:right w:val="single" w:sz="4" w:space="0" w:color="auto"/>
            </w:tcBorders>
            <w:shd w:val="clear" w:color="000000" w:fill="FFFFFF"/>
            <w:noWrap/>
          </w:tcPr>
          <w:p w:rsidR="002671CC" w:rsidRPr="002C74FC" w:rsidRDefault="002671CC" w:rsidP="002671CC">
            <w:pPr>
              <w:jc w:val="right"/>
              <w:rPr>
                <w:rFonts w:ascii="Times New Roman" w:eastAsia="Times New Roman" w:hAnsi="Times New Roman"/>
                <w:bCs/>
                <w:sz w:val="16"/>
                <w:szCs w:val="16"/>
              </w:rPr>
            </w:pPr>
            <w:r w:rsidRPr="002C74FC">
              <w:rPr>
                <w:rFonts w:ascii="Times New Roman" w:eastAsia="Times New Roman" w:hAnsi="Times New Roman"/>
                <w:bCs/>
                <w:sz w:val="16"/>
                <w:szCs w:val="16"/>
              </w:rPr>
              <w:t>1 672 891,5</w:t>
            </w:r>
          </w:p>
        </w:tc>
        <w:tc>
          <w:tcPr>
            <w:tcW w:w="873" w:type="dxa"/>
            <w:tcBorders>
              <w:top w:val="nil"/>
              <w:left w:val="nil"/>
              <w:bottom w:val="nil"/>
              <w:right w:val="single" w:sz="4" w:space="0" w:color="auto"/>
            </w:tcBorders>
            <w:shd w:val="clear" w:color="000000" w:fill="FFFFFF"/>
            <w:noWrap/>
          </w:tcPr>
          <w:p w:rsidR="002671CC" w:rsidRPr="002C74FC" w:rsidRDefault="002671CC" w:rsidP="002671CC">
            <w:pPr>
              <w:jc w:val="right"/>
              <w:rPr>
                <w:rFonts w:ascii="Times New Roman" w:eastAsia="Times New Roman" w:hAnsi="Times New Roman"/>
                <w:sz w:val="16"/>
                <w:szCs w:val="16"/>
              </w:rPr>
            </w:pPr>
            <w:r w:rsidRPr="002C74FC">
              <w:rPr>
                <w:rFonts w:ascii="Times New Roman" w:eastAsia="Times New Roman" w:hAnsi="Times New Roman"/>
                <w:sz w:val="16"/>
                <w:szCs w:val="16"/>
              </w:rPr>
              <w:t>-313 797,4</w:t>
            </w:r>
          </w:p>
        </w:tc>
        <w:tc>
          <w:tcPr>
            <w:tcW w:w="563" w:type="dxa"/>
            <w:gridSpan w:val="2"/>
            <w:tcBorders>
              <w:top w:val="nil"/>
              <w:left w:val="nil"/>
              <w:bottom w:val="single" w:sz="4" w:space="0" w:color="auto"/>
              <w:right w:val="single" w:sz="4" w:space="0" w:color="auto"/>
            </w:tcBorders>
            <w:shd w:val="clear" w:color="auto" w:fill="auto"/>
            <w:noWrap/>
          </w:tcPr>
          <w:p w:rsidR="002671CC" w:rsidRPr="002C74FC" w:rsidRDefault="002671CC" w:rsidP="002671CC">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15,8 %</w:t>
            </w:r>
          </w:p>
        </w:tc>
      </w:tr>
      <w:tr w:rsidR="002671CC" w:rsidRPr="002C74FC" w:rsidTr="002671CC">
        <w:tblPrEx>
          <w:jc w:val="center"/>
          <w:tblInd w:w="0" w:type="dxa"/>
        </w:tblPrEx>
        <w:trPr>
          <w:trHeight w:val="439"/>
          <w:jc w:val="center"/>
        </w:trPr>
        <w:tc>
          <w:tcPr>
            <w:tcW w:w="675" w:type="dxa"/>
            <w:gridSpan w:val="2"/>
            <w:vMerge/>
            <w:tcBorders>
              <w:top w:val="nil"/>
              <w:left w:val="single" w:sz="4" w:space="0" w:color="auto"/>
              <w:bottom w:val="single" w:sz="4" w:space="0" w:color="000000"/>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color w:val="000000"/>
                <w:sz w:val="14"/>
                <w:szCs w:val="14"/>
              </w:rPr>
            </w:pPr>
          </w:p>
        </w:tc>
        <w:tc>
          <w:tcPr>
            <w:tcW w:w="117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xml:space="preserve">федеральный бюджет </w:t>
            </w:r>
          </w:p>
        </w:tc>
        <w:tc>
          <w:tcPr>
            <w:tcW w:w="1211" w:type="dxa"/>
            <w:gridSpan w:val="2"/>
            <w:tcBorders>
              <w:top w:val="single" w:sz="4" w:space="0" w:color="auto"/>
              <w:left w:val="nil"/>
              <w:bottom w:val="single" w:sz="4" w:space="0" w:color="auto"/>
              <w:right w:val="single" w:sz="4" w:space="0" w:color="auto"/>
            </w:tcBorders>
            <w:shd w:val="clear" w:color="000000" w:fill="FFFFFF"/>
            <w:noWrap/>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1204" w:type="dxa"/>
            <w:gridSpan w:val="2"/>
            <w:tcBorders>
              <w:top w:val="single" w:sz="4" w:space="0" w:color="auto"/>
              <w:left w:val="nil"/>
              <w:bottom w:val="single" w:sz="4" w:space="0" w:color="auto"/>
              <w:right w:val="single" w:sz="4" w:space="0" w:color="auto"/>
            </w:tcBorders>
            <w:shd w:val="clear" w:color="000000" w:fill="FFFFFF"/>
            <w:noWrap/>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7 242,1</w:t>
            </w:r>
          </w:p>
        </w:tc>
        <w:tc>
          <w:tcPr>
            <w:tcW w:w="907" w:type="dxa"/>
            <w:gridSpan w:val="2"/>
            <w:tcBorders>
              <w:top w:val="single" w:sz="4" w:space="0" w:color="auto"/>
              <w:left w:val="nil"/>
              <w:bottom w:val="nil"/>
              <w:right w:val="single" w:sz="4" w:space="0" w:color="auto"/>
            </w:tcBorders>
            <w:shd w:val="clear" w:color="000000" w:fill="FFFFFF"/>
            <w:noWrap/>
          </w:tcPr>
          <w:p w:rsidR="002671CC" w:rsidRPr="002C74FC" w:rsidRDefault="002671CC" w:rsidP="002671CC">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7 242,1</w:t>
            </w:r>
          </w:p>
        </w:tc>
        <w:tc>
          <w:tcPr>
            <w:tcW w:w="663" w:type="dxa"/>
            <w:gridSpan w:val="2"/>
            <w:tcBorders>
              <w:top w:val="single" w:sz="4" w:space="0" w:color="auto"/>
              <w:left w:val="nil"/>
              <w:bottom w:val="single" w:sz="4" w:space="0" w:color="auto"/>
              <w:right w:val="single" w:sz="4" w:space="0" w:color="auto"/>
            </w:tcBorders>
            <w:shd w:val="clear" w:color="000000" w:fill="FFFFFF"/>
            <w:noWrap/>
          </w:tcPr>
          <w:p w:rsidR="002671CC" w:rsidRPr="002C74FC" w:rsidRDefault="002671CC" w:rsidP="002671CC">
            <w:pPr>
              <w:jc w:val="center"/>
              <w:rPr>
                <w:rFonts w:ascii="Times New Roman" w:eastAsia="Times New Roman" w:hAnsi="Times New Roman"/>
                <w:bCs/>
                <w:sz w:val="16"/>
                <w:szCs w:val="16"/>
              </w:rPr>
            </w:pPr>
          </w:p>
        </w:tc>
        <w:tc>
          <w:tcPr>
            <w:tcW w:w="1211" w:type="dxa"/>
            <w:gridSpan w:val="2"/>
            <w:tcBorders>
              <w:top w:val="single" w:sz="4" w:space="0" w:color="auto"/>
              <w:left w:val="nil"/>
              <w:bottom w:val="single" w:sz="4" w:space="0" w:color="auto"/>
              <w:right w:val="single" w:sz="4" w:space="0" w:color="auto"/>
            </w:tcBorders>
            <w:shd w:val="clear" w:color="000000" w:fill="FFFFFF"/>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1250" w:type="dxa"/>
            <w:gridSpan w:val="2"/>
            <w:tcBorders>
              <w:top w:val="single" w:sz="4" w:space="0" w:color="auto"/>
              <w:left w:val="single" w:sz="4" w:space="0" w:color="auto"/>
              <w:bottom w:val="single" w:sz="4" w:space="0" w:color="auto"/>
              <w:right w:val="single" w:sz="4" w:space="0" w:color="auto"/>
            </w:tcBorders>
            <w:shd w:val="clear" w:color="000000" w:fill="FFFFFF"/>
            <w:noWrap/>
          </w:tcPr>
          <w:p w:rsidR="002671CC" w:rsidRPr="002C74FC" w:rsidRDefault="002671CC" w:rsidP="002671CC">
            <w:pPr>
              <w:jc w:val="right"/>
              <w:rPr>
                <w:rFonts w:ascii="Times New Roman" w:eastAsia="Times New Roman" w:hAnsi="Times New Roman"/>
                <w:sz w:val="16"/>
                <w:szCs w:val="16"/>
              </w:rPr>
            </w:pPr>
            <w:r w:rsidRPr="002C74FC">
              <w:rPr>
                <w:rFonts w:ascii="Times New Roman" w:eastAsia="Times New Roman" w:hAnsi="Times New Roman"/>
                <w:sz w:val="16"/>
                <w:szCs w:val="16"/>
              </w:rPr>
              <w:t>17 202,2</w:t>
            </w:r>
          </w:p>
        </w:tc>
        <w:tc>
          <w:tcPr>
            <w:tcW w:w="873" w:type="dxa"/>
            <w:tcBorders>
              <w:top w:val="single" w:sz="4" w:space="0" w:color="auto"/>
              <w:left w:val="nil"/>
              <w:bottom w:val="nil"/>
              <w:right w:val="single" w:sz="4" w:space="0" w:color="auto"/>
            </w:tcBorders>
            <w:shd w:val="clear" w:color="000000" w:fill="FFFFFF"/>
            <w:noWrap/>
          </w:tcPr>
          <w:p w:rsidR="002671CC" w:rsidRPr="002C74FC" w:rsidRDefault="002671CC" w:rsidP="002671CC">
            <w:pPr>
              <w:jc w:val="right"/>
              <w:rPr>
                <w:rFonts w:ascii="Times New Roman" w:eastAsia="Times New Roman" w:hAnsi="Times New Roman"/>
                <w:sz w:val="16"/>
                <w:szCs w:val="16"/>
              </w:rPr>
            </w:pPr>
            <w:r w:rsidRPr="002C74FC">
              <w:rPr>
                <w:rFonts w:ascii="Times New Roman" w:eastAsia="Times New Roman" w:hAnsi="Times New Roman"/>
                <w:sz w:val="16"/>
                <w:szCs w:val="16"/>
              </w:rPr>
              <w:t>17 202,2</w:t>
            </w:r>
          </w:p>
        </w:tc>
        <w:tc>
          <w:tcPr>
            <w:tcW w:w="563" w:type="dxa"/>
            <w:gridSpan w:val="2"/>
            <w:tcBorders>
              <w:top w:val="nil"/>
              <w:left w:val="nil"/>
              <w:bottom w:val="single" w:sz="4" w:space="0" w:color="auto"/>
              <w:right w:val="single" w:sz="4" w:space="0" w:color="auto"/>
            </w:tcBorders>
            <w:shd w:val="clear" w:color="auto" w:fill="auto"/>
            <w:noWrap/>
          </w:tcPr>
          <w:p w:rsidR="002671CC" w:rsidRPr="002C74FC" w:rsidRDefault="002671CC" w:rsidP="002671CC">
            <w:pPr>
              <w:spacing w:after="0" w:line="240" w:lineRule="auto"/>
              <w:jc w:val="right"/>
              <w:rPr>
                <w:rFonts w:ascii="Times New Roman" w:eastAsia="Times New Roman" w:hAnsi="Times New Roman"/>
                <w:bCs/>
                <w:sz w:val="16"/>
                <w:szCs w:val="16"/>
              </w:rPr>
            </w:pPr>
          </w:p>
        </w:tc>
      </w:tr>
      <w:tr w:rsidR="002671CC" w:rsidRPr="002C74FC" w:rsidTr="002671CC">
        <w:tblPrEx>
          <w:jc w:val="center"/>
          <w:tblInd w:w="0" w:type="dxa"/>
        </w:tblPrEx>
        <w:trPr>
          <w:trHeight w:val="248"/>
          <w:jc w:val="center"/>
        </w:trPr>
        <w:tc>
          <w:tcPr>
            <w:tcW w:w="675" w:type="dxa"/>
            <w:gridSpan w:val="2"/>
            <w:vMerge/>
            <w:tcBorders>
              <w:top w:val="nil"/>
              <w:left w:val="single" w:sz="4" w:space="0" w:color="auto"/>
              <w:bottom w:val="single" w:sz="4" w:space="0" w:color="000000"/>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color w:val="000000"/>
                <w:sz w:val="14"/>
                <w:szCs w:val="14"/>
              </w:rPr>
            </w:pPr>
          </w:p>
        </w:tc>
        <w:tc>
          <w:tcPr>
            <w:tcW w:w="117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краевой бюджет</w:t>
            </w:r>
          </w:p>
        </w:tc>
        <w:tc>
          <w:tcPr>
            <w:tcW w:w="1211" w:type="dxa"/>
            <w:gridSpan w:val="2"/>
            <w:tcBorders>
              <w:top w:val="nil"/>
              <w:left w:val="nil"/>
              <w:bottom w:val="single" w:sz="4" w:space="0" w:color="auto"/>
              <w:right w:val="single" w:sz="4" w:space="0" w:color="auto"/>
            </w:tcBorders>
            <w:shd w:val="clear" w:color="000000" w:fill="FFFFFF"/>
            <w:noWrap/>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1 986 688,9</w:t>
            </w:r>
          </w:p>
        </w:tc>
        <w:tc>
          <w:tcPr>
            <w:tcW w:w="1204" w:type="dxa"/>
            <w:gridSpan w:val="2"/>
            <w:tcBorders>
              <w:top w:val="nil"/>
              <w:left w:val="nil"/>
              <w:bottom w:val="single" w:sz="4" w:space="0" w:color="auto"/>
              <w:right w:val="single" w:sz="4" w:space="0" w:color="auto"/>
            </w:tcBorders>
            <w:shd w:val="clear" w:color="000000" w:fill="FFFFFF"/>
            <w:noWrap/>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1 654 813,6</w:t>
            </w:r>
          </w:p>
        </w:tc>
        <w:tc>
          <w:tcPr>
            <w:tcW w:w="907" w:type="dxa"/>
            <w:gridSpan w:val="2"/>
            <w:tcBorders>
              <w:top w:val="single" w:sz="4" w:space="0" w:color="auto"/>
              <w:left w:val="nil"/>
              <w:bottom w:val="single" w:sz="4" w:space="0" w:color="auto"/>
              <w:right w:val="single" w:sz="4" w:space="0" w:color="auto"/>
            </w:tcBorders>
            <w:shd w:val="clear" w:color="000000" w:fill="FFFFFF"/>
            <w:noWrap/>
          </w:tcPr>
          <w:p w:rsidR="002671CC" w:rsidRPr="002C74FC" w:rsidRDefault="002671CC" w:rsidP="002671CC">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-331 875,3</w:t>
            </w:r>
          </w:p>
        </w:tc>
        <w:tc>
          <w:tcPr>
            <w:tcW w:w="663" w:type="dxa"/>
            <w:gridSpan w:val="2"/>
            <w:tcBorders>
              <w:top w:val="nil"/>
              <w:left w:val="nil"/>
              <w:bottom w:val="single" w:sz="4" w:space="0" w:color="auto"/>
              <w:right w:val="single" w:sz="4" w:space="0" w:color="auto"/>
            </w:tcBorders>
            <w:shd w:val="clear" w:color="000000" w:fill="FFFFFF"/>
            <w:noWrap/>
          </w:tcPr>
          <w:p w:rsidR="002671CC" w:rsidRPr="002C74FC" w:rsidRDefault="002671CC" w:rsidP="002671CC">
            <w:pPr>
              <w:jc w:val="center"/>
              <w:rPr>
                <w:rFonts w:ascii="Times New Roman" w:eastAsia="Times New Roman" w:hAnsi="Times New Roman"/>
                <w:bCs/>
                <w:sz w:val="16"/>
                <w:szCs w:val="16"/>
              </w:rPr>
            </w:pPr>
            <w:r w:rsidRPr="002C74FC">
              <w:rPr>
                <w:rFonts w:ascii="Times New Roman" w:eastAsia="Times New Roman" w:hAnsi="Times New Roman"/>
                <w:bCs/>
                <w:sz w:val="16"/>
                <w:szCs w:val="16"/>
              </w:rPr>
              <w:t>16,7%</w:t>
            </w:r>
          </w:p>
        </w:tc>
        <w:tc>
          <w:tcPr>
            <w:tcW w:w="1211" w:type="dxa"/>
            <w:gridSpan w:val="2"/>
            <w:tcBorders>
              <w:top w:val="nil"/>
              <w:left w:val="nil"/>
              <w:bottom w:val="single" w:sz="4" w:space="0" w:color="auto"/>
              <w:right w:val="single" w:sz="4" w:space="0" w:color="auto"/>
            </w:tcBorders>
            <w:shd w:val="clear" w:color="000000" w:fill="FFFFFF"/>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1 986 688,9</w:t>
            </w:r>
          </w:p>
        </w:tc>
        <w:tc>
          <w:tcPr>
            <w:tcW w:w="1250" w:type="dxa"/>
            <w:gridSpan w:val="2"/>
            <w:tcBorders>
              <w:top w:val="nil"/>
              <w:left w:val="single" w:sz="4" w:space="0" w:color="auto"/>
              <w:bottom w:val="single" w:sz="4" w:space="0" w:color="auto"/>
              <w:right w:val="single" w:sz="4" w:space="0" w:color="auto"/>
            </w:tcBorders>
            <w:shd w:val="clear" w:color="000000" w:fill="FFFFFF"/>
            <w:noWrap/>
          </w:tcPr>
          <w:p w:rsidR="002671CC" w:rsidRPr="002C74FC" w:rsidRDefault="002671CC" w:rsidP="002671CC">
            <w:pPr>
              <w:jc w:val="right"/>
              <w:rPr>
                <w:rFonts w:ascii="Times New Roman" w:eastAsia="Times New Roman" w:hAnsi="Times New Roman"/>
                <w:sz w:val="16"/>
                <w:szCs w:val="16"/>
              </w:rPr>
            </w:pPr>
            <w:r w:rsidRPr="002C74FC">
              <w:rPr>
                <w:rFonts w:ascii="Times New Roman" w:eastAsia="Times New Roman" w:hAnsi="Times New Roman"/>
                <w:sz w:val="16"/>
                <w:szCs w:val="16"/>
              </w:rPr>
              <w:t>1 655 689,3</w:t>
            </w:r>
          </w:p>
        </w:tc>
        <w:tc>
          <w:tcPr>
            <w:tcW w:w="873" w:type="dxa"/>
            <w:tcBorders>
              <w:top w:val="single" w:sz="4" w:space="0" w:color="auto"/>
              <w:left w:val="nil"/>
              <w:bottom w:val="single" w:sz="4" w:space="0" w:color="auto"/>
              <w:right w:val="single" w:sz="4" w:space="0" w:color="auto"/>
            </w:tcBorders>
            <w:shd w:val="clear" w:color="000000" w:fill="FFFFFF"/>
            <w:noWrap/>
          </w:tcPr>
          <w:p w:rsidR="002671CC" w:rsidRPr="002C74FC" w:rsidRDefault="002671CC" w:rsidP="002671CC">
            <w:pPr>
              <w:jc w:val="right"/>
              <w:rPr>
                <w:rFonts w:ascii="Times New Roman" w:eastAsia="Times New Roman" w:hAnsi="Times New Roman"/>
                <w:sz w:val="16"/>
                <w:szCs w:val="16"/>
              </w:rPr>
            </w:pPr>
            <w:r w:rsidRPr="002C74FC">
              <w:rPr>
                <w:rFonts w:ascii="Times New Roman" w:eastAsia="Times New Roman" w:hAnsi="Times New Roman"/>
                <w:sz w:val="16"/>
                <w:szCs w:val="16"/>
              </w:rPr>
              <w:t>-330 999,6</w:t>
            </w:r>
          </w:p>
        </w:tc>
        <w:tc>
          <w:tcPr>
            <w:tcW w:w="563" w:type="dxa"/>
            <w:gridSpan w:val="2"/>
            <w:tcBorders>
              <w:top w:val="nil"/>
              <w:left w:val="nil"/>
              <w:bottom w:val="single" w:sz="4" w:space="0" w:color="auto"/>
              <w:right w:val="single" w:sz="4" w:space="0" w:color="auto"/>
            </w:tcBorders>
            <w:shd w:val="clear" w:color="auto" w:fill="auto"/>
            <w:noWrap/>
          </w:tcPr>
          <w:p w:rsidR="002671CC" w:rsidRPr="002C74FC" w:rsidRDefault="002671CC" w:rsidP="002671CC">
            <w:pPr>
              <w:spacing w:after="0" w:line="240" w:lineRule="auto"/>
              <w:jc w:val="right"/>
              <w:rPr>
                <w:rFonts w:ascii="Times New Roman" w:eastAsia="Times New Roman" w:hAnsi="Times New Roman"/>
                <w:bCs/>
                <w:sz w:val="16"/>
                <w:szCs w:val="16"/>
              </w:rPr>
            </w:pPr>
            <w:r w:rsidRPr="002C74FC">
              <w:rPr>
                <w:rFonts w:ascii="Times New Roman" w:eastAsia="Times New Roman" w:hAnsi="Times New Roman"/>
                <w:bCs/>
                <w:sz w:val="16"/>
                <w:szCs w:val="16"/>
              </w:rPr>
              <w:t>17 %</w:t>
            </w:r>
          </w:p>
        </w:tc>
      </w:tr>
    </w:tbl>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Финансовое обеспечение ГП – 11 в 2016 году осуществлялось в основном за счет средств краевого бюджета.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Уровень исполнения ГП – 11 составил за счет средств: федерального бюджета – 100,0 % предусмотренного объема (17202,2 тыс. рублей), краевого бюджета – 90,0 % предусмотренного объема (1490429,9 тыс. рублей).</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11.3. </w:t>
      </w:r>
      <w:r w:rsidRPr="002C74FC">
        <w:rPr>
          <w:rFonts w:ascii="Times New Roman" w:eastAsia="Times New Roman" w:hAnsi="Times New Roman"/>
          <w:color w:val="000000"/>
          <w:sz w:val="28"/>
          <w:szCs w:val="28"/>
        </w:rPr>
        <w:t>Исполнение бюджетных ассигнований по ГП – 11 в 2016 году осуществлялось 5 главными распорядителями средств. Основная доля финансового обеспечения реализации мероприятий Программы приходится на Министерство спорта и молодежной политики Камчатского края (81,7 %).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Исполнение бюджетных ассигнований по главным распорядителям средств краевого бюджета представлено в следующей таблице.</w:t>
      </w:r>
    </w:p>
    <w:tbl>
      <w:tblPr>
        <w:tblW w:w="9742" w:type="dxa"/>
        <w:tblInd w:w="93" w:type="dxa"/>
        <w:tblLook w:val="04A0" w:firstRow="1" w:lastRow="0" w:firstColumn="1" w:lastColumn="0" w:noHBand="0" w:noVBand="1"/>
      </w:tblPr>
      <w:tblGrid>
        <w:gridCol w:w="503"/>
        <w:gridCol w:w="2508"/>
        <w:gridCol w:w="1178"/>
        <w:gridCol w:w="1315"/>
        <w:gridCol w:w="1100"/>
        <w:gridCol w:w="1081"/>
        <w:gridCol w:w="1081"/>
        <w:gridCol w:w="1081"/>
      </w:tblGrid>
      <w:tr w:rsidR="002671CC" w:rsidRPr="002C74FC" w:rsidTr="002671CC">
        <w:trPr>
          <w:trHeight w:val="275"/>
        </w:trPr>
        <w:tc>
          <w:tcPr>
            <w:tcW w:w="479"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bookmarkStart w:id="7" w:name="RANGE!A1:I15"/>
            <w:bookmarkEnd w:id="7"/>
          </w:p>
        </w:tc>
        <w:tc>
          <w:tcPr>
            <w:tcW w:w="2508"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178"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253"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1081"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20"/>
                <w:szCs w:val="20"/>
              </w:rPr>
            </w:pPr>
          </w:p>
        </w:tc>
        <w:tc>
          <w:tcPr>
            <w:tcW w:w="3243" w:type="dxa"/>
            <w:gridSpan w:val="3"/>
            <w:tcBorders>
              <w:top w:val="nil"/>
              <w:left w:val="nil"/>
              <w:bottom w:val="single" w:sz="4" w:space="0" w:color="auto"/>
              <w:right w:val="nil"/>
            </w:tcBorders>
            <w:shd w:val="clear" w:color="auto" w:fill="auto"/>
            <w:noWrap/>
            <w:vAlign w:val="bottom"/>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(тыс. рублей)</w:t>
            </w:r>
          </w:p>
        </w:tc>
      </w:tr>
      <w:tr w:rsidR="002671CC" w:rsidRPr="002C74FC" w:rsidTr="002671CC">
        <w:trPr>
          <w:trHeight w:val="90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 п/п</w:t>
            </w:r>
          </w:p>
        </w:tc>
        <w:tc>
          <w:tcPr>
            <w:tcW w:w="2508"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Наименование ГРБС</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Закон КК от 21.12.2016 № 44</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Уточненный план на 2016 год  (законопроект)</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c>
          <w:tcPr>
            <w:tcW w:w="1081"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Исполнено</w:t>
            </w:r>
          </w:p>
        </w:tc>
        <w:tc>
          <w:tcPr>
            <w:tcW w:w="1081"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Не исполнено</w:t>
            </w:r>
          </w:p>
        </w:tc>
        <w:tc>
          <w:tcPr>
            <w:tcW w:w="1081"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 исполнения </w:t>
            </w:r>
          </w:p>
        </w:tc>
      </w:tr>
      <w:tr w:rsidR="002671CC" w:rsidRPr="002C74FC" w:rsidTr="002671CC">
        <w:trPr>
          <w:trHeight w:val="246"/>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2508"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Расходы-всего, в </w:t>
            </w:r>
            <w:proofErr w:type="spellStart"/>
            <w:r w:rsidRPr="002C74FC">
              <w:rPr>
                <w:rFonts w:ascii="Times New Roman" w:eastAsia="Times New Roman" w:hAnsi="Times New Roman"/>
                <w:b/>
                <w:bCs/>
                <w:color w:val="000000"/>
                <w:sz w:val="16"/>
                <w:szCs w:val="16"/>
              </w:rPr>
              <w:t>т.ч</w:t>
            </w:r>
            <w:proofErr w:type="spellEnd"/>
            <w:r w:rsidRPr="002C74FC">
              <w:rPr>
                <w:rFonts w:ascii="Times New Roman" w:eastAsia="Times New Roman" w:hAnsi="Times New Roman"/>
                <w:b/>
                <w:bCs/>
                <w:color w:val="000000"/>
                <w:sz w:val="16"/>
                <w:szCs w:val="16"/>
              </w:rPr>
              <w:t>.</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1 672 891,5</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1 672 891,5</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1 516 814,6</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-156 077,0</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90,7%</w:t>
            </w:r>
          </w:p>
        </w:tc>
      </w:tr>
      <w:tr w:rsidR="002671CC" w:rsidRPr="002C74FC" w:rsidTr="002671CC">
        <w:trPr>
          <w:trHeight w:val="434"/>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2508"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Аппарат Губернатора и Правительства Камчатского края</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77 805,9</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77 805,9</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77 805,9</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r>
      <w:tr w:rsidR="002671CC" w:rsidRPr="002C74FC" w:rsidTr="002671CC">
        <w:trPr>
          <w:trHeight w:val="26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508"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4,7%</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4,7%</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5,1%</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2671CC" w:rsidRPr="002C74FC" w:rsidTr="002671CC">
        <w:trPr>
          <w:trHeight w:val="434"/>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2508"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строительства Камчатского края</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63 218,3</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63 218,3</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51 654,1</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-11 564,2</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81,7%</w:t>
            </w:r>
          </w:p>
        </w:tc>
      </w:tr>
      <w:tr w:rsidR="002671CC" w:rsidRPr="002C74FC" w:rsidTr="002671CC">
        <w:trPr>
          <w:trHeight w:val="26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508"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3,8%</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3,8%</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3,4%</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2671CC" w:rsidRPr="002C74FC" w:rsidTr="002671CC">
        <w:trPr>
          <w:trHeight w:val="434"/>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2508"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образования и науки Камчатского края</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104 102,1</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104 102,1</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103 902,1</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-200,0</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99,8%</w:t>
            </w:r>
          </w:p>
        </w:tc>
      </w:tr>
      <w:tr w:rsidR="002671CC" w:rsidRPr="002C74FC" w:rsidTr="002671CC">
        <w:trPr>
          <w:trHeight w:val="26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508"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6,2%</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6,2%</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6,9%</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2671CC" w:rsidRPr="002C74FC" w:rsidTr="002671CC">
        <w:trPr>
          <w:trHeight w:val="434"/>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2508"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социального развития и труда Камчатского края</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71 003,6</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71 003,6</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70 992,3</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-11,4</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100,0%</w:t>
            </w:r>
          </w:p>
        </w:tc>
      </w:tr>
      <w:tr w:rsidR="002671CC" w:rsidRPr="002C74FC" w:rsidTr="002671CC">
        <w:trPr>
          <w:trHeight w:val="26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508"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4,2%</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4,2%</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4,7%</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2671CC" w:rsidRPr="002C74FC" w:rsidTr="002671CC">
        <w:trPr>
          <w:trHeight w:val="434"/>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w:t>
            </w:r>
          </w:p>
        </w:tc>
        <w:tc>
          <w:tcPr>
            <w:tcW w:w="2508"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спорта и молодежной политики Камчатского края</w:t>
            </w:r>
          </w:p>
        </w:tc>
        <w:tc>
          <w:tcPr>
            <w:tcW w:w="1178"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1 356 761,6</w:t>
            </w:r>
          </w:p>
        </w:tc>
        <w:tc>
          <w:tcPr>
            <w:tcW w:w="1253"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1 356 761,6</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1 212 460,3</w:t>
            </w:r>
          </w:p>
        </w:tc>
        <w:tc>
          <w:tcPr>
            <w:tcW w:w="1081"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-144 301,3</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89,4%</w:t>
            </w:r>
          </w:p>
        </w:tc>
      </w:tr>
      <w:tr w:rsidR="002671CC" w:rsidRPr="002C74FC" w:rsidTr="002671CC">
        <w:trPr>
          <w:trHeight w:val="26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2508"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178"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81,1%</w:t>
            </w:r>
          </w:p>
        </w:tc>
        <w:tc>
          <w:tcPr>
            <w:tcW w:w="1253"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81,1%</w:t>
            </w:r>
          </w:p>
        </w:tc>
        <w:tc>
          <w:tcPr>
            <w:tcW w:w="1081"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1081"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79,9%</w:t>
            </w:r>
          </w:p>
        </w:tc>
        <w:tc>
          <w:tcPr>
            <w:tcW w:w="1081"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right"/>
              <w:rPr>
                <w:rFonts w:ascii="Times New Roman" w:eastAsia="Times New Roman" w:hAnsi="Times New Roman"/>
                <w:b/>
                <w:bCs/>
                <w:i/>
                <w:iCs/>
                <w:sz w:val="16"/>
                <w:szCs w:val="16"/>
              </w:rPr>
            </w:pPr>
            <w:r w:rsidRPr="002C74FC">
              <w:rPr>
                <w:rFonts w:ascii="Times New Roman" w:eastAsia="Times New Roman" w:hAnsi="Times New Roman"/>
                <w:b/>
                <w:bCs/>
                <w:i/>
                <w:iCs/>
                <w:sz w:val="16"/>
                <w:szCs w:val="16"/>
              </w:rPr>
              <w:t> </w:t>
            </w:r>
          </w:p>
        </w:tc>
      </w:tr>
      <w:tr w:rsidR="002671CC" w:rsidRPr="002C74FC" w:rsidTr="002671CC">
        <w:trPr>
          <w:trHeight w:val="246"/>
        </w:trPr>
        <w:tc>
          <w:tcPr>
            <w:tcW w:w="479" w:type="dxa"/>
            <w:tcBorders>
              <w:top w:val="nil"/>
              <w:left w:val="nil"/>
              <w:bottom w:val="nil"/>
              <w:right w:val="nil"/>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sz w:val="20"/>
                <w:szCs w:val="20"/>
              </w:rPr>
            </w:pPr>
          </w:p>
        </w:tc>
        <w:tc>
          <w:tcPr>
            <w:tcW w:w="2508" w:type="dxa"/>
            <w:tcBorders>
              <w:top w:val="nil"/>
              <w:left w:val="nil"/>
              <w:bottom w:val="nil"/>
              <w:right w:val="nil"/>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sz w:val="20"/>
                <w:szCs w:val="20"/>
              </w:rPr>
            </w:pPr>
          </w:p>
        </w:tc>
        <w:tc>
          <w:tcPr>
            <w:tcW w:w="1178" w:type="dxa"/>
            <w:tcBorders>
              <w:top w:val="nil"/>
              <w:left w:val="nil"/>
              <w:bottom w:val="nil"/>
              <w:right w:val="nil"/>
            </w:tcBorders>
            <w:shd w:val="clear" w:color="auto" w:fill="auto"/>
            <w:noWrap/>
            <w:vAlign w:val="center"/>
            <w:hideMark/>
          </w:tcPr>
          <w:p w:rsidR="002671CC" w:rsidRPr="002C74FC" w:rsidRDefault="002671CC" w:rsidP="002671CC">
            <w:pPr>
              <w:spacing w:after="0" w:line="240" w:lineRule="auto"/>
              <w:rPr>
                <w:rFonts w:ascii="Times New Roman" w:eastAsia="Times New Roman" w:hAnsi="Times New Roman"/>
                <w:sz w:val="20"/>
                <w:szCs w:val="20"/>
              </w:rPr>
            </w:pPr>
          </w:p>
        </w:tc>
        <w:tc>
          <w:tcPr>
            <w:tcW w:w="1253" w:type="dxa"/>
            <w:tcBorders>
              <w:top w:val="nil"/>
              <w:left w:val="nil"/>
              <w:bottom w:val="nil"/>
              <w:right w:val="nil"/>
            </w:tcBorders>
            <w:shd w:val="clear" w:color="auto" w:fill="auto"/>
            <w:noWrap/>
            <w:vAlign w:val="center"/>
            <w:hideMark/>
          </w:tcPr>
          <w:p w:rsidR="002671CC" w:rsidRPr="002C74FC" w:rsidRDefault="002671CC" w:rsidP="002671CC">
            <w:pPr>
              <w:spacing w:after="0" w:line="240" w:lineRule="auto"/>
              <w:rPr>
                <w:rFonts w:ascii="Times New Roman" w:eastAsia="Times New Roman" w:hAnsi="Times New Roman"/>
                <w:sz w:val="20"/>
                <w:szCs w:val="20"/>
              </w:rPr>
            </w:pPr>
          </w:p>
        </w:tc>
        <w:tc>
          <w:tcPr>
            <w:tcW w:w="1081" w:type="dxa"/>
            <w:tcBorders>
              <w:top w:val="nil"/>
              <w:left w:val="nil"/>
              <w:bottom w:val="nil"/>
              <w:right w:val="nil"/>
            </w:tcBorders>
            <w:shd w:val="clear" w:color="auto" w:fill="auto"/>
            <w:noWrap/>
            <w:vAlign w:val="center"/>
            <w:hideMark/>
          </w:tcPr>
          <w:p w:rsidR="002671CC" w:rsidRPr="002C74FC" w:rsidRDefault="002671CC" w:rsidP="002671CC">
            <w:pPr>
              <w:spacing w:after="0" w:line="240" w:lineRule="auto"/>
              <w:rPr>
                <w:rFonts w:ascii="Times New Roman" w:eastAsia="Times New Roman" w:hAnsi="Times New Roman"/>
                <w:sz w:val="20"/>
                <w:szCs w:val="20"/>
              </w:rPr>
            </w:pPr>
          </w:p>
        </w:tc>
        <w:tc>
          <w:tcPr>
            <w:tcW w:w="1081" w:type="dxa"/>
            <w:tcBorders>
              <w:top w:val="nil"/>
              <w:left w:val="nil"/>
              <w:bottom w:val="nil"/>
              <w:right w:val="nil"/>
            </w:tcBorders>
            <w:shd w:val="clear" w:color="auto" w:fill="auto"/>
            <w:noWrap/>
            <w:vAlign w:val="center"/>
            <w:hideMark/>
          </w:tcPr>
          <w:p w:rsidR="002671CC" w:rsidRPr="002C74FC" w:rsidRDefault="002671CC" w:rsidP="002671CC">
            <w:pPr>
              <w:spacing w:after="0" w:line="240" w:lineRule="auto"/>
              <w:rPr>
                <w:rFonts w:ascii="Times New Roman" w:eastAsia="Times New Roman" w:hAnsi="Times New Roman"/>
                <w:sz w:val="20"/>
                <w:szCs w:val="20"/>
              </w:rPr>
            </w:pPr>
          </w:p>
        </w:tc>
        <w:tc>
          <w:tcPr>
            <w:tcW w:w="1081" w:type="dxa"/>
            <w:tcBorders>
              <w:top w:val="nil"/>
              <w:left w:val="nil"/>
              <w:bottom w:val="nil"/>
              <w:right w:val="nil"/>
            </w:tcBorders>
            <w:shd w:val="clear" w:color="auto" w:fill="auto"/>
            <w:noWrap/>
            <w:vAlign w:val="center"/>
            <w:hideMark/>
          </w:tcPr>
          <w:p w:rsidR="002671CC" w:rsidRPr="002C74FC" w:rsidRDefault="002671CC" w:rsidP="002671CC">
            <w:pPr>
              <w:spacing w:after="0" w:line="240" w:lineRule="auto"/>
              <w:rPr>
                <w:rFonts w:ascii="Times New Roman" w:eastAsia="Times New Roman" w:hAnsi="Times New Roman"/>
                <w:sz w:val="20"/>
                <w:szCs w:val="20"/>
              </w:rPr>
            </w:pPr>
          </w:p>
        </w:tc>
        <w:tc>
          <w:tcPr>
            <w:tcW w:w="1081" w:type="dxa"/>
            <w:tcBorders>
              <w:top w:val="nil"/>
              <w:left w:val="nil"/>
              <w:bottom w:val="nil"/>
              <w:right w:val="nil"/>
            </w:tcBorders>
            <w:shd w:val="clear" w:color="auto" w:fill="auto"/>
            <w:noWrap/>
            <w:vAlign w:val="center"/>
            <w:hideMark/>
          </w:tcPr>
          <w:p w:rsidR="002671CC" w:rsidRPr="002C74FC" w:rsidRDefault="002671CC" w:rsidP="002671CC">
            <w:pPr>
              <w:spacing w:after="0" w:line="240" w:lineRule="auto"/>
              <w:rPr>
                <w:rFonts w:ascii="Times New Roman" w:eastAsia="Times New Roman" w:hAnsi="Times New Roman"/>
                <w:sz w:val="20"/>
                <w:szCs w:val="20"/>
              </w:rPr>
            </w:pPr>
          </w:p>
        </w:tc>
      </w:tr>
    </w:tbl>
    <w:p w:rsidR="002671CC" w:rsidRPr="002C74FC" w:rsidRDefault="002671CC" w:rsidP="002671CC">
      <w:pPr>
        <w:tabs>
          <w:tab w:val="left" w:pos="142"/>
        </w:tabs>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Уровень исполнения по ГП – 11 составил 90,7 %.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разрезе подразделов классификации расходов наибольшая доля расходов в разрезе подразделов классификации расходов наибольшая доля расходов по Программе приходится на подраздел 1103 «Спорт высших достижений» 720103,7 тыс. рублей (47,5 %), наименьшая доля расходов приходится на подраздел 1006 «Другие вопросы в области социальной политики» 785 тыс. рублей (0,05 %).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структуре направлений (видов расходов) финансового обеспечения наибольшую долю в объеме расходов по ГП – 11 составили расходы по предоставлению субсидий бюджетным, автономным учреждениям и иным некоммерческим организациям 895515,6 тыс. рублей (59 %), наименьшую долю в объеме расходов составили расходы на закупку товаров, работ и услуг для обеспечения государственных (муниципальных) нужд 28303,7 тыс. рублей (1,9 %).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разрезе основных мероприятий наибольшая доля расходов приходится на основные мероприятия «Развитие учреждений сферы физической культуры и спорта»</w:t>
      </w:r>
      <w:r w:rsidRPr="002C74FC">
        <w:rPr>
          <w:rFonts w:ascii="Times New Roman" w:eastAsia="Times New Roman" w:hAnsi="Times New Roman"/>
          <w:color w:val="FF0000"/>
          <w:sz w:val="28"/>
          <w:szCs w:val="28"/>
        </w:rPr>
        <w:t xml:space="preserve"> </w:t>
      </w:r>
      <w:r w:rsidRPr="002C74FC">
        <w:rPr>
          <w:rFonts w:ascii="Times New Roman" w:eastAsia="Times New Roman" w:hAnsi="Times New Roman"/>
          <w:color w:val="000000"/>
          <w:sz w:val="28"/>
          <w:szCs w:val="28"/>
        </w:rPr>
        <w:t xml:space="preserve">767066,5 тыс. рублей (50,6 %) и «Проектирование, строительство, реконструкция и модернизация спортивных объектов для занятий физической культурой и массовым спортом» 131118,1 тыс. рублей (8,6 %), наименьшая доля расходов приходится на основные мероприятия «Координация и организация проведения оздоровительной кампании в Камчатском крае» 30,0 тыс. рублей (0,002 %) и «Укрепление института молодой семьи» 210,0 тыс. рублей (0,01 %).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11.4. </w:t>
      </w:r>
      <w:r w:rsidRPr="002C74FC">
        <w:rPr>
          <w:rFonts w:ascii="Times New Roman" w:eastAsia="Times New Roman" w:hAnsi="Times New Roman"/>
          <w:color w:val="000000"/>
          <w:sz w:val="28"/>
          <w:szCs w:val="28"/>
        </w:rPr>
        <w:t>Данные об объемах бюджетных ассигнований, предусмотренных на финансовое обеспечение реализации ГП –11 в законопроекте, уровень исполнения программы в разрезе подпрограмм, а также сравнительный анализ с 2015 годом представлены в следующей таблице.</w:t>
      </w:r>
    </w:p>
    <w:tbl>
      <w:tblPr>
        <w:tblW w:w="9834" w:type="dxa"/>
        <w:tblInd w:w="98" w:type="dxa"/>
        <w:tblLayout w:type="fixed"/>
        <w:tblLook w:val="04A0" w:firstRow="1" w:lastRow="0" w:firstColumn="1" w:lastColumn="0" w:noHBand="0" w:noVBand="1"/>
      </w:tblPr>
      <w:tblGrid>
        <w:gridCol w:w="390"/>
        <w:gridCol w:w="1146"/>
        <w:gridCol w:w="915"/>
        <w:gridCol w:w="191"/>
        <w:gridCol w:w="726"/>
        <w:gridCol w:w="103"/>
        <w:gridCol w:w="664"/>
        <w:gridCol w:w="166"/>
        <w:gridCol w:w="830"/>
        <w:gridCol w:w="762"/>
        <w:gridCol w:w="205"/>
        <w:gridCol w:w="712"/>
        <w:gridCol w:w="256"/>
        <w:gridCol w:w="584"/>
        <w:gridCol w:w="245"/>
        <w:gridCol w:w="612"/>
        <w:gridCol w:w="355"/>
        <w:gridCol w:w="972"/>
      </w:tblGrid>
      <w:tr w:rsidR="002671CC" w:rsidRPr="002C74FC" w:rsidTr="00442621">
        <w:trPr>
          <w:trHeight w:val="282"/>
        </w:trPr>
        <w:tc>
          <w:tcPr>
            <w:tcW w:w="390"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1146"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915"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917"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767"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996"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762"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917"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840"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857"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rPr>
                <w:rFonts w:ascii="Arial" w:eastAsia="Times New Roman" w:hAnsi="Arial" w:cs="Arial"/>
                <w:sz w:val="12"/>
                <w:szCs w:val="12"/>
              </w:rPr>
            </w:pPr>
          </w:p>
        </w:tc>
        <w:tc>
          <w:tcPr>
            <w:tcW w:w="1327"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jc w:val="right"/>
              <w:rPr>
                <w:rFonts w:ascii="Times New Roman" w:eastAsia="Times New Roman" w:hAnsi="Times New Roman"/>
                <w:sz w:val="12"/>
                <w:szCs w:val="12"/>
              </w:rPr>
            </w:pPr>
            <w:r w:rsidRPr="002C74FC">
              <w:rPr>
                <w:rFonts w:ascii="Times New Roman" w:eastAsia="Times New Roman" w:hAnsi="Times New Roman"/>
                <w:sz w:val="12"/>
                <w:szCs w:val="12"/>
              </w:rPr>
              <w:t>(тыс. рублей)</w:t>
            </w:r>
          </w:p>
        </w:tc>
      </w:tr>
      <w:tr w:rsidR="002671CC" w:rsidRPr="002C74FC" w:rsidTr="002671CC">
        <w:trPr>
          <w:trHeight w:val="282"/>
        </w:trPr>
        <w:tc>
          <w:tcPr>
            <w:tcW w:w="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2"/>
                <w:szCs w:val="12"/>
              </w:rPr>
            </w:pPr>
            <w:r w:rsidRPr="002C74FC">
              <w:rPr>
                <w:rFonts w:ascii="Times New Roman CYR" w:eastAsia="Times New Roman" w:hAnsi="Times New Roman CYR" w:cs="Times New Roman CYR"/>
                <w:b/>
                <w:bCs/>
                <w:sz w:val="12"/>
                <w:szCs w:val="12"/>
              </w:rPr>
              <w:t>№ п/п</w:t>
            </w:r>
          </w:p>
        </w:tc>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2"/>
                <w:szCs w:val="12"/>
              </w:rPr>
            </w:pPr>
            <w:r w:rsidRPr="002C74FC">
              <w:rPr>
                <w:rFonts w:ascii="Times New Roman CYR" w:eastAsia="Times New Roman" w:hAnsi="Times New Roman CYR" w:cs="Times New Roman CYR"/>
                <w:b/>
                <w:bCs/>
                <w:sz w:val="12"/>
                <w:szCs w:val="12"/>
              </w:rPr>
              <w:t>Госпрограмма, подпрограмма, основные мероприятия</w:t>
            </w:r>
          </w:p>
        </w:tc>
        <w:tc>
          <w:tcPr>
            <w:tcW w:w="3595" w:type="dxa"/>
            <w:gridSpan w:val="7"/>
            <w:tcBorders>
              <w:top w:val="single" w:sz="4" w:space="0" w:color="auto"/>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2016 год</w:t>
            </w:r>
          </w:p>
        </w:tc>
        <w:tc>
          <w:tcPr>
            <w:tcW w:w="4703" w:type="dxa"/>
            <w:gridSpan w:val="9"/>
            <w:tcBorders>
              <w:top w:val="single" w:sz="4" w:space="0" w:color="auto"/>
              <w:left w:val="nil"/>
              <w:bottom w:val="single" w:sz="4" w:space="0" w:color="auto"/>
              <w:right w:val="single" w:sz="4" w:space="0" w:color="000000"/>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Сравнительный анализ с 2015 годом</w:t>
            </w:r>
          </w:p>
        </w:tc>
      </w:tr>
      <w:tr w:rsidR="002671CC" w:rsidRPr="002C74FC" w:rsidTr="00442621">
        <w:trPr>
          <w:trHeight w:val="1095"/>
        </w:trPr>
        <w:tc>
          <w:tcPr>
            <w:tcW w:w="390" w:type="dxa"/>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2"/>
                <w:szCs w:val="12"/>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2"/>
                <w:szCs w:val="12"/>
              </w:rPr>
            </w:pPr>
          </w:p>
        </w:tc>
        <w:tc>
          <w:tcPr>
            <w:tcW w:w="1106"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2"/>
                <w:szCs w:val="12"/>
              </w:rPr>
            </w:pPr>
            <w:r w:rsidRPr="002C74FC">
              <w:rPr>
                <w:rFonts w:ascii="Times New Roman CYR" w:eastAsia="Times New Roman" w:hAnsi="Times New Roman CYR" w:cs="Times New Roman CYR"/>
                <w:b/>
                <w:bCs/>
                <w:sz w:val="12"/>
                <w:szCs w:val="12"/>
              </w:rPr>
              <w:t>Уточненный план на 2016 год  (законопроект)</w:t>
            </w:r>
          </w:p>
        </w:tc>
        <w:tc>
          <w:tcPr>
            <w:tcW w:w="829"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Исполнено</w:t>
            </w:r>
          </w:p>
        </w:tc>
        <w:tc>
          <w:tcPr>
            <w:tcW w:w="830"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Не исполнено</w:t>
            </w:r>
          </w:p>
        </w:tc>
        <w:tc>
          <w:tcPr>
            <w:tcW w:w="83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tabs>
                <w:tab w:val="left" w:pos="634"/>
              </w:tabs>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исполнения</w:t>
            </w:r>
          </w:p>
        </w:tc>
        <w:tc>
          <w:tcPr>
            <w:tcW w:w="9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2"/>
                <w:szCs w:val="12"/>
              </w:rPr>
            </w:pPr>
            <w:r w:rsidRPr="002C74FC">
              <w:rPr>
                <w:rFonts w:ascii="Times New Roman CYR" w:eastAsia="Times New Roman" w:hAnsi="Times New Roman CYR" w:cs="Times New Roman CYR"/>
                <w:b/>
                <w:bCs/>
                <w:sz w:val="12"/>
                <w:szCs w:val="12"/>
              </w:rPr>
              <w:t>Уточненный план на 2015 год  (Закон КК от 06.06.2016        № 810)</w:t>
            </w:r>
          </w:p>
        </w:tc>
        <w:tc>
          <w:tcPr>
            <w:tcW w:w="96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Исполнение за 2015 год (Закон КК от  06.06.2016        № 810)</w:t>
            </w:r>
          </w:p>
        </w:tc>
        <w:tc>
          <w:tcPr>
            <w:tcW w:w="829"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исполнения</w:t>
            </w:r>
          </w:p>
        </w:tc>
        <w:tc>
          <w:tcPr>
            <w:tcW w:w="9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Отклонение исполнения 2016 года от исполнения 2015 года</w:t>
            </w:r>
          </w:p>
        </w:tc>
        <w:tc>
          <w:tcPr>
            <w:tcW w:w="972"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 xml:space="preserve">% исполнения 2016 года к 2015 году </w:t>
            </w:r>
          </w:p>
        </w:tc>
      </w:tr>
      <w:tr w:rsidR="002671CC" w:rsidRPr="002C74FC" w:rsidTr="00442621">
        <w:trPr>
          <w:trHeight w:val="252"/>
        </w:trPr>
        <w:tc>
          <w:tcPr>
            <w:tcW w:w="390" w:type="dxa"/>
            <w:tcBorders>
              <w:top w:val="nil"/>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b/>
                <w:bCs/>
                <w:color w:val="000000"/>
                <w:sz w:val="12"/>
                <w:szCs w:val="12"/>
              </w:rPr>
            </w:pPr>
            <w:r w:rsidRPr="002C74FC">
              <w:rPr>
                <w:rFonts w:ascii="Times New Roman" w:eastAsia="Times New Roman" w:hAnsi="Times New Roman"/>
                <w:b/>
                <w:bCs/>
                <w:color w:val="000000"/>
                <w:sz w:val="12"/>
                <w:szCs w:val="12"/>
              </w:rPr>
              <w:t> </w:t>
            </w:r>
          </w:p>
        </w:tc>
        <w:tc>
          <w:tcPr>
            <w:tcW w:w="1146"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b/>
                <w:bCs/>
                <w:color w:val="000000"/>
                <w:sz w:val="12"/>
                <w:szCs w:val="12"/>
              </w:rPr>
            </w:pPr>
            <w:r w:rsidRPr="002C74FC">
              <w:rPr>
                <w:rFonts w:ascii="Times New Roman" w:eastAsia="Times New Roman" w:hAnsi="Times New Roman"/>
                <w:b/>
                <w:bCs/>
                <w:color w:val="000000"/>
                <w:sz w:val="12"/>
                <w:szCs w:val="12"/>
              </w:rPr>
              <w:t>ГП - 11</w:t>
            </w:r>
          </w:p>
        </w:tc>
        <w:tc>
          <w:tcPr>
            <w:tcW w:w="1106"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1 672 891,5</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1 516 814,6</w:t>
            </w:r>
          </w:p>
        </w:tc>
        <w:tc>
          <w:tcPr>
            <w:tcW w:w="83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-156 077,0</w:t>
            </w:r>
          </w:p>
        </w:tc>
        <w:tc>
          <w:tcPr>
            <w:tcW w:w="8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90,7%</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1 558 959,3</w:t>
            </w:r>
          </w:p>
        </w:tc>
        <w:tc>
          <w:tcPr>
            <w:tcW w:w="968"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1 513 207,3</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97,1%</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3 607,3</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2"/>
                <w:szCs w:val="12"/>
              </w:rPr>
            </w:pPr>
            <w:r w:rsidRPr="002C74FC">
              <w:rPr>
                <w:rFonts w:ascii="Times New Roman" w:eastAsia="Times New Roman" w:hAnsi="Times New Roman"/>
                <w:b/>
                <w:bCs/>
                <w:sz w:val="12"/>
                <w:szCs w:val="12"/>
              </w:rPr>
              <w:t>100,2%</w:t>
            </w:r>
          </w:p>
        </w:tc>
      </w:tr>
      <w:tr w:rsidR="002671CC" w:rsidRPr="002C74FC" w:rsidTr="00442621">
        <w:trPr>
          <w:trHeight w:val="856"/>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1</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1 "Развитие массовой физической культуры и спорта в Камчатском крае"</w:t>
            </w:r>
          </w:p>
        </w:tc>
        <w:tc>
          <w:tcPr>
            <w:tcW w:w="1106"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55 877,4</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55 823,7</w:t>
            </w:r>
          </w:p>
        </w:tc>
        <w:tc>
          <w:tcPr>
            <w:tcW w:w="83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-53,7</w:t>
            </w:r>
          </w:p>
        </w:tc>
        <w:tc>
          <w:tcPr>
            <w:tcW w:w="8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99,9%</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37 719,0</w:t>
            </w:r>
          </w:p>
        </w:tc>
        <w:tc>
          <w:tcPr>
            <w:tcW w:w="968"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37 719,0</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100,0%</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18 104,7</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148,0%</w:t>
            </w:r>
          </w:p>
        </w:tc>
      </w:tr>
      <w:tr w:rsidR="002671CC" w:rsidRPr="002C74FC" w:rsidTr="00442621">
        <w:trPr>
          <w:trHeight w:val="25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3,3%</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3,7%</w:t>
            </w:r>
          </w:p>
        </w:tc>
        <w:tc>
          <w:tcPr>
            <w:tcW w:w="83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830"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2,4%</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2,5%</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b/>
                <w:bCs/>
                <w:i/>
                <w:iCs/>
                <w:color w:val="000000"/>
                <w:sz w:val="14"/>
                <w:szCs w:val="14"/>
              </w:rPr>
            </w:pPr>
            <w:r w:rsidRPr="002C74FC">
              <w:rPr>
                <w:rFonts w:ascii="Times New Roman" w:eastAsia="Times New Roman" w:hAnsi="Times New Roman"/>
                <w:b/>
                <w:bCs/>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b/>
                <w:bCs/>
                <w:i/>
                <w:iCs/>
                <w:color w:val="000000"/>
                <w:sz w:val="14"/>
                <w:szCs w:val="14"/>
              </w:rPr>
            </w:pPr>
            <w:r w:rsidRPr="002C74FC">
              <w:rPr>
                <w:rFonts w:ascii="Times New Roman" w:eastAsia="Times New Roman" w:hAnsi="Times New Roman"/>
                <w:b/>
                <w:bCs/>
                <w:i/>
                <w:iCs/>
                <w:color w:val="000000"/>
                <w:sz w:val="14"/>
                <w:szCs w:val="14"/>
              </w:rPr>
              <w:t> </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i/>
                <w:iCs/>
                <w:sz w:val="14"/>
                <w:szCs w:val="14"/>
              </w:rPr>
            </w:pPr>
            <w:r w:rsidRPr="002C74FC">
              <w:rPr>
                <w:rFonts w:ascii="Times New Roman" w:eastAsia="Times New Roman" w:hAnsi="Times New Roman"/>
                <w:b/>
                <w:bCs/>
                <w:i/>
                <w:iCs/>
                <w:sz w:val="14"/>
                <w:szCs w:val="14"/>
              </w:rPr>
              <w:t> </w:t>
            </w:r>
          </w:p>
        </w:tc>
      </w:tr>
      <w:tr w:rsidR="002671CC" w:rsidRPr="002C74FC" w:rsidTr="00442621">
        <w:trPr>
          <w:trHeight w:val="921"/>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2</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2 "Развитие спорта высших достижений и системы подготовки спортивного резерва"</w:t>
            </w:r>
          </w:p>
        </w:tc>
        <w:tc>
          <w:tcPr>
            <w:tcW w:w="1106"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831 092,9</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779 679,3</w:t>
            </w:r>
          </w:p>
        </w:tc>
        <w:tc>
          <w:tcPr>
            <w:tcW w:w="83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-51 413,6</w:t>
            </w:r>
          </w:p>
        </w:tc>
        <w:tc>
          <w:tcPr>
            <w:tcW w:w="8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93,8%</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700 535,6</w:t>
            </w:r>
          </w:p>
        </w:tc>
        <w:tc>
          <w:tcPr>
            <w:tcW w:w="968"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700 324,3</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100,0%</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79 355,0</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111,3%</w:t>
            </w:r>
          </w:p>
        </w:tc>
      </w:tr>
      <w:tr w:rsidR="002671CC" w:rsidRPr="002C74FC" w:rsidTr="00442621">
        <w:trPr>
          <w:trHeight w:val="25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49,7%</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51,4%</w:t>
            </w:r>
          </w:p>
        </w:tc>
        <w:tc>
          <w:tcPr>
            <w:tcW w:w="83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830"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44,9%</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46,3%</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b/>
                <w:bCs/>
                <w:i/>
                <w:iCs/>
                <w:color w:val="000000"/>
                <w:sz w:val="14"/>
                <w:szCs w:val="14"/>
              </w:rPr>
            </w:pPr>
            <w:r w:rsidRPr="002C74FC">
              <w:rPr>
                <w:rFonts w:ascii="Times New Roman" w:eastAsia="Times New Roman" w:hAnsi="Times New Roman"/>
                <w:b/>
                <w:bCs/>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b/>
                <w:bCs/>
                <w:i/>
                <w:iCs/>
                <w:color w:val="000000"/>
                <w:sz w:val="14"/>
                <w:szCs w:val="14"/>
              </w:rPr>
            </w:pPr>
            <w:r w:rsidRPr="002C74FC">
              <w:rPr>
                <w:rFonts w:ascii="Times New Roman" w:eastAsia="Times New Roman" w:hAnsi="Times New Roman"/>
                <w:b/>
                <w:bCs/>
                <w:i/>
                <w:iCs/>
                <w:color w:val="000000"/>
                <w:sz w:val="14"/>
                <w:szCs w:val="14"/>
              </w:rPr>
              <w:t> </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i/>
                <w:iCs/>
                <w:sz w:val="14"/>
                <w:szCs w:val="14"/>
              </w:rPr>
            </w:pPr>
            <w:r w:rsidRPr="002C74FC">
              <w:rPr>
                <w:rFonts w:ascii="Times New Roman" w:eastAsia="Times New Roman" w:hAnsi="Times New Roman"/>
                <w:b/>
                <w:bCs/>
                <w:i/>
                <w:iCs/>
                <w:sz w:val="14"/>
                <w:szCs w:val="14"/>
              </w:rPr>
              <w:t> </w:t>
            </w:r>
          </w:p>
        </w:tc>
      </w:tr>
      <w:tr w:rsidR="002671CC" w:rsidRPr="002C74FC" w:rsidTr="00442621">
        <w:trPr>
          <w:trHeight w:val="668"/>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3</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3 "Обеспечение реализации Программы"</w:t>
            </w:r>
          </w:p>
        </w:tc>
        <w:tc>
          <w:tcPr>
            <w:tcW w:w="1106"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44 493,9</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42 939,8</w:t>
            </w:r>
          </w:p>
        </w:tc>
        <w:tc>
          <w:tcPr>
            <w:tcW w:w="83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-1 554,1</w:t>
            </w:r>
          </w:p>
        </w:tc>
        <w:tc>
          <w:tcPr>
            <w:tcW w:w="8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96,5%</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50 287,4</w:t>
            </w:r>
          </w:p>
        </w:tc>
        <w:tc>
          <w:tcPr>
            <w:tcW w:w="968"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50 208,7</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99,8%</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-7 268,8</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85,5%</w:t>
            </w:r>
          </w:p>
        </w:tc>
      </w:tr>
      <w:tr w:rsidR="002671CC" w:rsidRPr="002C74FC" w:rsidTr="00442621">
        <w:trPr>
          <w:trHeight w:val="25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 </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2,7%</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2,8%</w:t>
            </w:r>
          </w:p>
        </w:tc>
        <w:tc>
          <w:tcPr>
            <w:tcW w:w="83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830"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3,2%</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3,3%</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i/>
                <w:iCs/>
                <w:sz w:val="14"/>
                <w:szCs w:val="14"/>
              </w:rPr>
            </w:pPr>
            <w:r w:rsidRPr="002C74FC">
              <w:rPr>
                <w:rFonts w:ascii="Times New Roman" w:eastAsia="Times New Roman" w:hAnsi="Times New Roman"/>
                <w:i/>
                <w:iCs/>
                <w:sz w:val="14"/>
                <w:szCs w:val="14"/>
              </w:rPr>
              <w:t> </w:t>
            </w:r>
          </w:p>
        </w:tc>
      </w:tr>
      <w:tr w:rsidR="002671CC" w:rsidRPr="002C74FC" w:rsidTr="00442621">
        <w:trPr>
          <w:trHeight w:val="637"/>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4</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4 "Развитие инфраструктуры для занятий физической культурой и спортом"</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313 144,0</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211 253,9</w:t>
            </w:r>
          </w:p>
        </w:tc>
        <w:tc>
          <w:tcPr>
            <w:tcW w:w="83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-101 890,1</w:t>
            </w:r>
          </w:p>
        </w:tc>
        <w:tc>
          <w:tcPr>
            <w:tcW w:w="8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67,5%</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328 987,9</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288 749,0</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87,8%</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-77 495,1</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73,2%</w:t>
            </w:r>
          </w:p>
        </w:tc>
      </w:tr>
      <w:tr w:rsidR="002671CC" w:rsidRPr="002C74FC" w:rsidTr="00442621">
        <w:trPr>
          <w:trHeight w:val="25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18,7%</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13,9%</w:t>
            </w:r>
          </w:p>
        </w:tc>
        <w:tc>
          <w:tcPr>
            <w:tcW w:w="83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830"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21,1%</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19,1%</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i/>
                <w:iCs/>
                <w:sz w:val="14"/>
                <w:szCs w:val="14"/>
              </w:rPr>
            </w:pPr>
            <w:r w:rsidRPr="002C74FC">
              <w:rPr>
                <w:rFonts w:ascii="Times New Roman" w:eastAsia="Times New Roman" w:hAnsi="Times New Roman"/>
                <w:i/>
                <w:iCs/>
                <w:sz w:val="14"/>
                <w:szCs w:val="14"/>
              </w:rPr>
              <w:t> </w:t>
            </w:r>
          </w:p>
        </w:tc>
      </w:tr>
      <w:tr w:rsidR="002671CC" w:rsidRPr="002C74FC" w:rsidTr="00442621">
        <w:trPr>
          <w:trHeight w:val="50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5</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5 "Молодежь Камчатки"</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42 645,1</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42 128,2</w:t>
            </w:r>
          </w:p>
        </w:tc>
        <w:tc>
          <w:tcPr>
            <w:tcW w:w="83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-516,9</w:t>
            </w:r>
          </w:p>
        </w:tc>
        <w:tc>
          <w:tcPr>
            <w:tcW w:w="8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98,8%</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46 428,4</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41 861,7</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90,2%</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266,5</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100,6%</w:t>
            </w:r>
          </w:p>
        </w:tc>
      </w:tr>
      <w:tr w:rsidR="002671CC" w:rsidRPr="002C74FC" w:rsidTr="00442621">
        <w:trPr>
          <w:trHeight w:val="25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2,5%</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2,8%</w:t>
            </w:r>
          </w:p>
        </w:tc>
        <w:tc>
          <w:tcPr>
            <w:tcW w:w="83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830"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3,0%</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2,8%</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 </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w:t>
            </w:r>
          </w:p>
        </w:tc>
      </w:tr>
      <w:tr w:rsidR="002671CC" w:rsidRPr="002C74FC" w:rsidTr="00442621">
        <w:trPr>
          <w:trHeight w:val="874"/>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6</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Подпрограмма 6 "Организация отдыха и оздоровления детей и молодежи в Камчатском крае"</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385 638,3</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384 989,7</w:t>
            </w:r>
          </w:p>
        </w:tc>
        <w:tc>
          <w:tcPr>
            <w:tcW w:w="83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-648,6</w:t>
            </w:r>
          </w:p>
        </w:tc>
        <w:tc>
          <w:tcPr>
            <w:tcW w:w="8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99,8%</w:t>
            </w:r>
          </w:p>
        </w:tc>
        <w:tc>
          <w:tcPr>
            <w:tcW w:w="967"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sz w:val="14"/>
                <w:szCs w:val="14"/>
              </w:rPr>
            </w:pPr>
            <w:r w:rsidRPr="002C74FC">
              <w:rPr>
                <w:rFonts w:ascii="Times New Roman" w:eastAsia="Times New Roman" w:hAnsi="Times New Roman"/>
                <w:sz w:val="14"/>
                <w:szCs w:val="14"/>
              </w:rPr>
              <w:t>395 001,0</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color w:val="000000"/>
                <w:sz w:val="14"/>
                <w:szCs w:val="14"/>
              </w:rPr>
            </w:pPr>
            <w:r w:rsidRPr="002C74FC">
              <w:rPr>
                <w:rFonts w:ascii="Times New Roman" w:eastAsia="Times New Roman" w:hAnsi="Times New Roman"/>
                <w:color w:val="000000"/>
                <w:sz w:val="14"/>
                <w:szCs w:val="14"/>
              </w:rPr>
              <w:t>394 344,6</w:t>
            </w:r>
          </w:p>
        </w:tc>
        <w:tc>
          <w:tcPr>
            <w:tcW w:w="829"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99,8%</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-9354,9</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97,6%</w:t>
            </w:r>
          </w:p>
        </w:tc>
      </w:tr>
      <w:tr w:rsidR="002671CC" w:rsidRPr="002C74FC" w:rsidTr="00442621">
        <w:trPr>
          <w:trHeight w:val="25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color w:val="000000"/>
                <w:sz w:val="12"/>
                <w:szCs w:val="12"/>
              </w:rPr>
            </w:pPr>
            <w:r w:rsidRPr="002C74FC">
              <w:rPr>
                <w:rFonts w:ascii="Times New Roman" w:eastAsia="Times New Roman" w:hAnsi="Times New Roman"/>
                <w:color w:val="000000"/>
                <w:sz w:val="12"/>
                <w:szCs w:val="12"/>
              </w:rPr>
              <w:t> </w:t>
            </w:r>
          </w:p>
        </w:tc>
        <w:tc>
          <w:tcPr>
            <w:tcW w:w="1146" w:type="dxa"/>
            <w:tcBorders>
              <w:top w:val="nil"/>
              <w:left w:val="nil"/>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rPr>
                <w:rFonts w:ascii="Times New Roman" w:eastAsia="Times New Roman" w:hAnsi="Times New Roman"/>
                <w:i/>
                <w:iCs/>
                <w:color w:val="000000"/>
                <w:sz w:val="12"/>
                <w:szCs w:val="12"/>
              </w:rPr>
            </w:pPr>
            <w:r w:rsidRPr="002C74FC">
              <w:rPr>
                <w:rFonts w:ascii="Times New Roman" w:eastAsia="Times New Roman" w:hAnsi="Times New Roman"/>
                <w:i/>
                <w:iCs/>
                <w:color w:val="000000"/>
                <w:sz w:val="12"/>
                <w:szCs w:val="12"/>
              </w:rPr>
              <w:t>Удельный вес, %</w:t>
            </w:r>
          </w:p>
        </w:tc>
        <w:tc>
          <w:tcPr>
            <w:tcW w:w="1106"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23,1%</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25,4%</w:t>
            </w:r>
          </w:p>
        </w:tc>
        <w:tc>
          <w:tcPr>
            <w:tcW w:w="830"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830" w:type="dxa"/>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25,3%</w:t>
            </w:r>
          </w:p>
        </w:tc>
        <w:tc>
          <w:tcPr>
            <w:tcW w:w="968"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26,1%</w:t>
            </w:r>
          </w:p>
        </w:tc>
        <w:tc>
          <w:tcPr>
            <w:tcW w:w="829"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67" w:type="dxa"/>
            <w:gridSpan w:val="2"/>
            <w:tcBorders>
              <w:top w:val="nil"/>
              <w:left w:val="nil"/>
              <w:bottom w:val="single" w:sz="4" w:space="0" w:color="auto"/>
              <w:right w:val="single" w:sz="4" w:space="0" w:color="auto"/>
            </w:tcBorders>
            <w:shd w:val="clear" w:color="000000" w:fill="FFFFFF"/>
            <w:vAlign w:val="center"/>
            <w:hideMark/>
          </w:tcPr>
          <w:p w:rsidR="002671CC" w:rsidRPr="002C74FC" w:rsidRDefault="002671CC" w:rsidP="002671CC">
            <w:pPr>
              <w:spacing w:after="0" w:line="240" w:lineRule="auto"/>
              <w:jc w:val="center"/>
              <w:rPr>
                <w:rFonts w:ascii="Times New Roman" w:eastAsia="Times New Roman" w:hAnsi="Times New Roman"/>
                <w:i/>
                <w:iCs/>
                <w:color w:val="000000"/>
                <w:sz w:val="14"/>
                <w:szCs w:val="14"/>
              </w:rPr>
            </w:pPr>
            <w:r w:rsidRPr="002C74FC">
              <w:rPr>
                <w:rFonts w:ascii="Times New Roman" w:eastAsia="Times New Roman" w:hAnsi="Times New Roman"/>
                <w:i/>
                <w:iCs/>
                <w:color w:val="000000"/>
                <w:sz w:val="14"/>
                <w:szCs w:val="14"/>
              </w:rPr>
              <w:t> </w:t>
            </w:r>
          </w:p>
        </w:tc>
        <w:tc>
          <w:tcPr>
            <w:tcW w:w="972" w:type="dxa"/>
            <w:tcBorders>
              <w:top w:val="nil"/>
              <w:left w:val="nil"/>
              <w:bottom w:val="single" w:sz="4" w:space="0" w:color="auto"/>
              <w:right w:val="single" w:sz="4" w:space="0" w:color="auto"/>
            </w:tcBorders>
            <w:shd w:val="clear" w:color="auto" w:fill="auto"/>
            <w:noWrap/>
            <w:vAlign w:val="center"/>
            <w:hideMark/>
          </w:tcPr>
          <w:p w:rsidR="002671CC" w:rsidRPr="002C74FC" w:rsidRDefault="002671CC" w:rsidP="002671CC">
            <w:pPr>
              <w:spacing w:after="0" w:line="240" w:lineRule="auto"/>
              <w:jc w:val="center"/>
              <w:rPr>
                <w:rFonts w:ascii="Times New Roman" w:eastAsia="Times New Roman" w:hAnsi="Times New Roman"/>
                <w:i/>
                <w:iCs/>
                <w:sz w:val="14"/>
                <w:szCs w:val="14"/>
              </w:rPr>
            </w:pPr>
            <w:r w:rsidRPr="002C74FC">
              <w:rPr>
                <w:rFonts w:ascii="Times New Roman" w:eastAsia="Times New Roman" w:hAnsi="Times New Roman"/>
                <w:i/>
                <w:iCs/>
                <w:sz w:val="14"/>
                <w:szCs w:val="14"/>
              </w:rPr>
              <w:t> </w:t>
            </w:r>
          </w:p>
        </w:tc>
      </w:tr>
    </w:tbl>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Законопроектом объем ассигнований на финансовое обеспечение реализации ГП – 11 в 2016 году предусмотрен в сумме 1672891,5 тыс. рублей. За этот же период исполнение по Программе составило 1516814,6 тыс. рублей, или 90,7 % от уточненных бюджетных назначений и 100,2 % к исполнению по ГП -11 за 2015 год (1513207,3 тыс. рублей).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По состоянию на 01.01.2017 объем неисполненных ассигнований по Программе составил 156077,0 тыс. рублей, в том числе в основном по подпрограмме 4 «Развитие инфраструктуры для занятий физической культурой и спортом» государственной программы по причинам:</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несостоявшегося конкурса (строительство ФОК с плавательным бассейном в г. П-Камчатском, КБУДО «Детско-юношеская спортивная школа по футболу»);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позднего проведения конкурсной процедуры, в результате которой срок исполнения государственного контракта установлен в 2017 году (строительство футбольных полей, в том числе проектные работы, КБУДО «Детско-юношеская спортивная школа по футболу»; строительство регионального спортивно-тренировочного центра по зимним видам спорта (в том числе проектные работы), КГАУДО «Специализированная детско-юношеская спортивная школа олимпийского резерва по горнолыжному спорту «Морозная»);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w:t>
      </w:r>
      <w:proofErr w:type="spellStart"/>
      <w:r w:rsidRPr="002C74FC">
        <w:rPr>
          <w:rFonts w:ascii="Times New Roman" w:eastAsia="Times New Roman" w:hAnsi="Times New Roman"/>
          <w:color w:val="000000"/>
          <w:sz w:val="28"/>
          <w:szCs w:val="28"/>
        </w:rPr>
        <w:t>незавершения</w:t>
      </w:r>
      <w:proofErr w:type="spellEnd"/>
      <w:r w:rsidRPr="002C74FC">
        <w:rPr>
          <w:rFonts w:ascii="Times New Roman" w:eastAsia="Times New Roman" w:hAnsi="Times New Roman"/>
          <w:color w:val="000000"/>
          <w:sz w:val="28"/>
          <w:szCs w:val="28"/>
        </w:rPr>
        <w:t xml:space="preserve"> проектных работ (строительство многофункционального спортивного комплекса в п. Николаевка, Елизовский район, Камчатский край, КБУДО «Детско-юношеская спортивная школа по футболу»);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продления срока исполнения контракта (КГАУДО «Специализированная детско-юношеская спортивная школа олимпийского резерва по зимним видам спорта»);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несостоявшейся конкурсной процедуры (строительство межшкольного стадиона в г. П-Камчатский, КГАУ «Центр спортивной подготовки»)</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11.5 </w:t>
      </w:r>
      <w:r w:rsidRPr="002C74FC">
        <w:rPr>
          <w:rFonts w:ascii="Times New Roman" w:eastAsia="Times New Roman" w:hAnsi="Times New Roman"/>
          <w:color w:val="000000"/>
          <w:sz w:val="28"/>
          <w:szCs w:val="28"/>
        </w:rPr>
        <w:t>В 2016 году по сравнению с 2015 годом по:</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1) подпрограмме 1 «Развитие массовой физической культуры и спорта в Камчатском крае»:</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незначительно увеличены значения показателей: доля учащихся и студентов, принявших участие в физкультурно-спортивных мероприятиях, включенных в календарный план физкультурных и спортивных мероприятий Министерства спорта и молодежной политики Камчатского края, от общей численности учащихся и студентов и доля учащихся и студентов, систематически занимающихся физической культурой и спортом, в общей численности учащихся и студентов на 0,05 % и 0,5 % соответственно;</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уменьшено значение показателя: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на 1,2 %;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увеличено значение показателя: доля населения Камчатского края, систематически занимающегося физической культурой и спортом, в общей численности населения на 2,8 %.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2) подпрограмме 2 «Развитие спорта высших достижений и системы подготовки спортивного резерва» произошло незначительное увеличение всех значений показателей.</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3) подпрограмме 4 «Развитие инфраструктуры для занятий физической культурой и спортом» произошло незначительное увеличение всех значений показателей, в том числе по показателю «Эффективность использования объектов спорта» с 21 % до 25 %.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4) подпрограмме 5 «Молодежь Камчатки» произошло увеличение всех значений показателей, в том числе по показателю «Количество молодежи, принимающей участие в фестивалях, конкурсах, слетах» с 15000 чел до 16000 чел. </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5) подпрограмме 6 «Организация отдыха, оздоровления и занятости детей и молодежи в Камчатском крае» произошло увеличение двух  значений показателей на 0,5 % (доля детей и подростков, участвующих во всех формах отдыха, оздоровления и занятости (к общему числу детей школьного возраста); доля детей и подростков "группы риска", а также находящихся в трудной жизненной ситуации, участвующих во всех формах отдыха и оздоровления (к общему числу детей, находящихся в трудной жизненной ситуации)), а также увеличен  показатель «Количество детей, побывавших в детских оздоровительных учреждениях, расположенных в Дальневосточном федеральном округе и на побережьях Черного, Азовского и Каспийского морей» с 1000 ед. до 1050 ед. </w:t>
      </w:r>
    </w:p>
    <w:p w:rsidR="002671C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Информация о количестве выполненных целевых показателей (индикаторов) ГП – 11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442621" w:rsidRDefault="00442621" w:rsidP="002671CC">
      <w:pPr>
        <w:spacing w:after="0" w:line="240" w:lineRule="auto"/>
        <w:ind w:firstLine="709"/>
        <w:jc w:val="both"/>
        <w:rPr>
          <w:rFonts w:ascii="Times New Roman" w:eastAsia="Times New Roman" w:hAnsi="Times New Roman"/>
          <w:color w:val="000000"/>
          <w:sz w:val="28"/>
          <w:szCs w:val="28"/>
        </w:rPr>
      </w:pPr>
    </w:p>
    <w:p w:rsidR="00442621" w:rsidRDefault="00442621" w:rsidP="002671CC">
      <w:pPr>
        <w:spacing w:after="0" w:line="240" w:lineRule="auto"/>
        <w:ind w:firstLine="709"/>
        <w:jc w:val="both"/>
        <w:rPr>
          <w:rFonts w:ascii="Times New Roman" w:eastAsia="Times New Roman" w:hAnsi="Times New Roman"/>
          <w:color w:val="000000"/>
          <w:sz w:val="28"/>
          <w:szCs w:val="28"/>
        </w:rPr>
      </w:pPr>
    </w:p>
    <w:p w:rsidR="00442621" w:rsidRDefault="00442621" w:rsidP="002671CC">
      <w:pPr>
        <w:spacing w:after="0" w:line="240" w:lineRule="auto"/>
        <w:ind w:firstLine="709"/>
        <w:jc w:val="both"/>
        <w:rPr>
          <w:rFonts w:ascii="Times New Roman" w:eastAsia="Times New Roman" w:hAnsi="Times New Roman"/>
          <w:color w:val="000000"/>
          <w:sz w:val="28"/>
          <w:szCs w:val="28"/>
        </w:rPr>
      </w:pPr>
    </w:p>
    <w:p w:rsidR="00442621" w:rsidRDefault="00442621" w:rsidP="002671CC">
      <w:pPr>
        <w:spacing w:after="0" w:line="240" w:lineRule="auto"/>
        <w:ind w:firstLine="709"/>
        <w:jc w:val="both"/>
        <w:rPr>
          <w:rFonts w:ascii="Times New Roman" w:eastAsia="Times New Roman" w:hAnsi="Times New Roman"/>
          <w:color w:val="000000"/>
          <w:sz w:val="28"/>
          <w:szCs w:val="28"/>
        </w:rPr>
      </w:pPr>
    </w:p>
    <w:p w:rsidR="00442621" w:rsidRDefault="00442621" w:rsidP="002671CC">
      <w:pPr>
        <w:spacing w:after="0" w:line="240" w:lineRule="auto"/>
        <w:ind w:firstLine="709"/>
        <w:jc w:val="both"/>
        <w:rPr>
          <w:rFonts w:ascii="Times New Roman" w:eastAsia="Times New Roman" w:hAnsi="Times New Roman"/>
          <w:color w:val="000000"/>
          <w:sz w:val="28"/>
          <w:szCs w:val="28"/>
        </w:rPr>
      </w:pPr>
    </w:p>
    <w:p w:rsidR="00442621" w:rsidRPr="002C74FC" w:rsidRDefault="00442621" w:rsidP="002671CC">
      <w:pPr>
        <w:spacing w:after="0" w:line="240" w:lineRule="auto"/>
        <w:ind w:firstLine="709"/>
        <w:jc w:val="both"/>
        <w:rPr>
          <w:rFonts w:ascii="Times New Roman" w:eastAsia="Times New Roman" w:hAnsi="Times New Roman"/>
          <w:color w:val="000000"/>
          <w:sz w:val="28"/>
          <w:szCs w:val="28"/>
        </w:rPr>
      </w:pPr>
    </w:p>
    <w:tbl>
      <w:tblPr>
        <w:tblW w:w="9862" w:type="dxa"/>
        <w:tblInd w:w="98" w:type="dxa"/>
        <w:tblLook w:val="04A0" w:firstRow="1" w:lastRow="0" w:firstColumn="1" w:lastColumn="0" w:noHBand="0" w:noVBand="1"/>
      </w:tblPr>
      <w:tblGrid>
        <w:gridCol w:w="713"/>
        <w:gridCol w:w="1039"/>
        <w:gridCol w:w="212"/>
        <w:gridCol w:w="1001"/>
        <w:gridCol w:w="236"/>
        <w:gridCol w:w="782"/>
        <w:gridCol w:w="210"/>
        <w:gridCol w:w="368"/>
        <w:gridCol w:w="533"/>
        <w:gridCol w:w="102"/>
        <w:gridCol w:w="654"/>
        <w:gridCol w:w="213"/>
        <w:gridCol w:w="897"/>
        <w:gridCol w:w="153"/>
        <w:gridCol w:w="765"/>
        <w:gridCol w:w="398"/>
        <w:gridCol w:w="54"/>
        <w:gridCol w:w="533"/>
        <w:gridCol w:w="1031"/>
      </w:tblGrid>
      <w:tr w:rsidR="002671CC" w:rsidRPr="002C74FC" w:rsidTr="00254A5B">
        <w:trPr>
          <w:trHeight w:val="168"/>
        </w:trPr>
        <w:tc>
          <w:tcPr>
            <w:tcW w:w="713"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rPr>
                <w:rFonts w:ascii="Arial" w:eastAsia="Times New Roman" w:hAnsi="Arial" w:cs="Arial"/>
                <w:sz w:val="16"/>
                <w:szCs w:val="16"/>
              </w:rPr>
            </w:pPr>
          </w:p>
        </w:tc>
        <w:tc>
          <w:tcPr>
            <w:tcW w:w="1039"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rPr>
                <w:rFonts w:ascii="Arial" w:eastAsia="Times New Roman" w:hAnsi="Arial" w:cs="Arial"/>
                <w:sz w:val="16"/>
                <w:szCs w:val="16"/>
              </w:rPr>
            </w:pPr>
          </w:p>
        </w:tc>
        <w:tc>
          <w:tcPr>
            <w:tcW w:w="1213" w:type="dxa"/>
            <w:gridSpan w:val="2"/>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rPr>
                <w:rFonts w:ascii="Arial" w:eastAsia="Times New Roman" w:hAnsi="Arial" w:cs="Arial"/>
                <w:sz w:val="16"/>
                <w:szCs w:val="16"/>
              </w:rPr>
            </w:pPr>
          </w:p>
        </w:tc>
        <w:tc>
          <w:tcPr>
            <w:tcW w:w="1228" w:type="dxa"/>
            <w:gridSpan w:val="3"/>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rPr>
                <w:rFonts w:ascii="Arial" w:eastAsia="Times New Roman" w:hAnsi="Arial" w:cs="Arial"/>
                <w:sz w:val="16"/>
                <w:szCs w:val="16"/>
              </w:rPr>
            </w:pPr>
          </w:p>
        </w:tc>
        <w:tc>
          <w:tcPr>
            <w:tcW w:w="987" w:type="dxa"/>
            <w:gridSpan w:val="3"/>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rPr>
                <w:rFonts w:ascii="Arial" w:eastAsia="Times New Roman" w:hAnsi="Arial" w:cs="Arial"/>
                <w:sz w:val="16"/>
                <w:szCs w:val="16"/>
              </w:rPr>
            </w:pPr>
          </w:p>
        </w:tc>
        <w:tc>
          <w:tcPr>
            <w:tcW w:w="635" w:type="dxa"/>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rPr>
                <w:rFonts w:ascii="Arial" w:eastAsia="Times New Roman" w:hAnsi="Arial" w:cs="Arial"/>
                <w:sz w:val="16"/>
                <w:szCs w:val="16"/>
              </w:rPr>
            </w:pPr>
          </w:p>
        </w:tc>
        <w:tc>
          <w:tcPr>
            <w:tcW w:w="1110" w:type="dxa"/>
            <w:gridSpan w:val="2"/>
            <w:tcBorders>
              <w:top w:val="nil"/>
              <w:left w:val="nil"/>
              <w:bottom w:val="single" w:sz="4" w:space="0" w:color="auto"/>
              <w:right w:val="nil"/>
            </w:tcBorders>
          </w:tcPr>
          <w:p w:rsidR="002671CC" w:rsidRPr="002C74FC" w:rsidRDefault="002671CC" w:rsidP="002671CC">
            <w:pPr>
              <w:spacing w:after="0" w:line="240" w:lineRule="auto"/>
              <w:ind w:firstLine="709"/>
              <w:rPr>
                <w:rFonts w:ascii="Arial" w:eastAsia="Times New Roman" w:hAnsi="Arial" w:cs="Arial"/>
                <w:sz w:val="16"/>
                <w:szCs w:val="16"/>
              </w:rPr>
            </w:pPr>
          </w:p>
        </w:tc>
        <w:tc>
          <w:tcPr>
            <w:tcW w:w="1316" w:type="dxa"/>
            <w:gridSpan w:val="3"/>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rPr>
                <w:rFonts w:ascii="Arial" w:eastAsia="Times New Roman" w:hAnsi="Arial" w:cs="Arial"/>
                <w:sz w:val="16"/>
                <w:szCs w:val="16"/>
              </w:rPr>
            </w:pPr>
          </w:p>
        </w:tc>
        <w:tc>
          <w:tcPr>
            <w:tcW w:w="1618" w:type="dxa"/>
            <w:gridSpan w:val="3"/>
            <w:tcBorders>
              <w:top w:val="nil"/>
              <w:left w:val="nil"/>
              <w:bottom w:val="nil"/>
              <w:right w:val="nil"/>
            </w:tcBorders>
            <w:shd w:val="clear" w:color="auto" w:fill="auto"/>
            <w:noWrap/>
            <w:vAlign w:val="bottom"/>
            <w:hideMark/>
          </w:tcPr>
          <w:p w:rsidR="002671CC" w:rsidRPr="002C74FC" w:rsidRDefault="002671CC" w:rsidP="002671CC">
            <w:pPr>
              <w:spacing w:after="0" w:line="240" w:lineRule="auto"/>
              <w:ind w:firstLine="709"/>
              <w:jc w:val="right"/>
              <w:rPr>
                <w:rFonts w:ascii="Times New Roman" w:eastAsia="Times New Roman" w:hAnsi="Times New Roman"/>
                <w:sz w:val="16"/>
                <w:szCs w:val="16"/>
              </w:rPr>
            </w:pPr>
          </w:p>
        </w:tc>
      </w:tr>
      <w:tr w:rsidR="002671CC" w:rsidRPr="002C74FC" w:rsidTr="00254A5B">
        <w:trPr>
          <w:trHeight w:val="168"/>
        </w:trPr>
        <w:tc>
          <w:tcPr>
            <w:tcW w:w="19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color w:val="000000"/>
                <w:sz w:val="14"/>
                <w:szCs w:val="14"/>
              </w:rPr>
            </w:pPr>
            <w:r w:rsidRPr="002C74FC">
              <w:rPr>
                <w:rFonts w:ascii="Times New Roman CYR" w:eastAsia="Times New Roman" w:hAnsi="Times New Roman CYR" w:cs="Times New Roman CYR"/>
                <w:b/>
                <w:bCs/>
                <w:color w:val="000000"/>
                <w:sz w:val="14"/>
                <w:szCs w:val="14"/>
              </w:rPr>
              <w:t>Госпрограмма/</w:t>
            </w:r>
          </w:p>
          <w:p w:rsidR="002671CC" w:rsidRPr="002C74FC" w:rsidRDefault="002671CC" w:rsidP="002671CC">
            <w:pPr>
              <w:spacing w:after="0" w:line="240" w:lineRule="auto"/>
              <w:jc w:val="center"/>
              <w:rPr>
                <w:rFonts w:ascii="Times New Roman CYR" w:eastAsia="Times New Roman" w:hAnsi="Times New Roman CYR" w:cs="Times New Roman CYR"/>
                <w:b/>
                <w:bCs/>
                <w:color w:val="000000"/>
                <w:sz w:val="14"/>
                <w:szCs w:val="14"/>
              </w:rPr>
            </w:pPr>
            <w:r w:rsidRPr="002C74FC">
              <w:rPr>
                <w:rFonts w:ascii="Times New Roman CYR" w:eastAsia="Times New Roman" w:hAnsi="Times New Roman CYR" w:cs="Times New Roman CYR"/>
                <w:b/>
                <w:bCs/>
                <w:color w:val="000000"/>
                <w:sz w:val="14"/>
                <w:szCs w:val="14"/>
              </w:rPr>
              <w:t>подпрограммы</w:t>
            </w:r>
          </w:p>
        </w:tc>
        <w:tc>
          <w:tcPr>
            <w:tcW w:w="4064" w:type="dxa"/>
            <w:gridSpan w:val="9"/>
            <w:tcBorders>
              <w:top w:val="single" w:sz="4" w:space="0" w:color="auto"/>
              <w:left w:val="nil"/>
              <w:bottom w:val="single" w:sz="4" w:space="0" w:color="auto"/>
              <w:right w:val="single" w:sz="4" w:space="0" w:color="auto"/>
            </w:tcBorders>
            <w:shd w:val="clear" w:color="auto" w:fill="auto"/>
            <w:noWrap/>
            <w:vAlign w:val="bottom"/>
            <w:hideMark/>
          </w:tcPr>
          <w:p w:rsidR="002671CC" w:rsidRPr="002C74FC" w:rsidRDefault="002671CC" w:rsidP="002671C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 xml:space="preserve">2016 год </w:t>
            </w:r>
          </w:p>
        </w:tc>
        <w:tc>
          <w:tcPr>
            <w:tcW w:w="3834" w:type="dxa"/>
            <w:gridSpan w:val="7"/>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color w:val="000000"/>
                <w:sz w:val="14"/>
                <w:szCs w:val="14"/>
              </w:rPr>
            </w:pPr>
            <w:r w:rsidRPr="002C74FC">
              <w:rPr>
                <w:rFonts w:ascii="Times New Roman CYR" w:eastAsia="Times New Roman" w:hAnsi="Times New Roman CYR" w:cs="Times New Roman CYR"/>
                <w:b/>
                <w:bCs/>
                <w:color w:val="000000"/>
                <w:sz w:val="14"/>
                <w:szCs w:val="14"/>
              </w:rPr>
              <w:t>Сравнительный анализ с 2015 годом</w:t>
            </w:r>
          </w:p>
        </w:tc>
      </w:tr>
      <w:tr w:rsidR="002671CC" w:rsidRPr="002C74FC" w:rsidTr="00254A5B">
        <w:trPr>
          <w:trHeight w:val="595"/>
        </w:trPr>
        <w:tc>
          <w:tcPr>
            <w:tcW w:w="1964" w:type="dxa"/>
            <w:gridSpan w:val="3"/>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4"/>
                <w:szCs w:val="14"/>
              </w:rPr>
            </w:pPr>
          </w:p>
        </w:tc>
        <w:tc>
          <w:tcPr>
            <w:tcW w:w="123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Исполнение за 2016 год (законопроект) </w:t>
            </w:r>
          </w:p>
        </w:tc>
        <w:tc>
          <w:tcPr>
            <w:tcW w:w="782" w:type="dxa"/>
            <w:vMerge w:val="restart"/>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xml:space="preserve">% </w:t>
            </w:r>
            <w:proofErr w:type="spellStart"/>
            <w:proofErr w:type="gramStart"/>
            <w:r w:rsidRPr="002C74FC">
              <w:rPr>
                <w:rFonts w:ascii="Times New Roman" w:eastAsia="Times New Roman" w:hAnsi="Times New Roman"/>
                <w:b/>
                <w:bCs/>
                <w:sz w:val="14"/>
                <w:szCs w:val="14"/>
              </w:rPr>
              <w:t>испол</w:t>
            </w:r>
            <w:proofErr w:type="spellEnd"/>
            <w:r w:rsidRPr="002C74FC">
              <w:rPr>
                <w:rFonts w:ascii="Times New Roman" w:eastAsia="Times New Roman" w:hAnsi="Times New Roman"/>
                <w:b/>
                <w:bCs/>
                <w:sz w:val="14"/>
                <w:szCs w:val="14"/>
              </w:rPr>
              <w:t>-нения</w:t>
            </w:r>
            <w:proofErr w:type="gramEnd"/>
          </w:p>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xml:space="preserve">  в 2016 году</w:t>
            </w:r>
          </w:p>
        </w:tc>
        <w:tc>
          <w:tcPr>
            <w:tcW w:w="2045" w:type="dxa"/>
            <w:gridSpan w:val="6"/>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Целевые показатели (индикаторы) </w:t>
            </w:r>
            <w:r w:rsidRPr="002C74FC">
              <w:rPr>
                <w:rFonts w:ascii="Times New Roman CYR" w:eastAsia="Times New Roman" w:hAnsi="Times New Roman CYR" w:cs="Times New Roman CYR"/>
                <w:b/>
                <w:bCs/>
                <w:sz w:val="14"/>
                <w:szCs w:val="14"/>
                <w:u w:val="single"/>
              </w:rPr>
              <w:t>(количество)</w:t>
            </w:r>
          </w:p>
        </w:tc>
        <w:tc>
          <w:tcPr>
            <w:tcW w:w="10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Исполнение за 2015 год (Закон КК от 06.06.2016       № 810) </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xml:space="preserve">% </w:t>
            </w:r>
            <w:proofErr w:type="spellStart"/>
            <w:r w:rsidRPr="002C74FC">
              <w:rPr>
                <w:rFonts w:ascii="Times New Roman" w:eastAsia="Times New Roman" w:hAnsi="Times New Roman"/>
                <w:b/>
                <w:bCs/>
                <w:sz w:val="14"/>
                <w:szCs w:val="14"/>
              </w:rPr>
              <w:t>испол</w:t>
            </w:r>
            <w:proofErr w:type="spellEnd"/>
            <w:r w:rsidRPr="002C74FC">
              <w:rPr>
                <w:rFonts w:ascii="Times New Roman" w:eastAsia="Times New Roman" w:hAnsi="Times New Roman"/>
                <w:b/>
                <w:bCs/>
                <w:sz w:val="14"/>
                <w:szCs w:val="14"/>
              </w:rPr>
              <w:t>-</w:t>
            </w:r>
            <w:proofErr w:type="gramStart"/>
            <w:r w:rsidRPr="002C74FC">
              <w:rPr>
                <w:rFonts w:ascii="Times New Roman" w:eastAsia="Times New Roman" w:hAnsi="Times New Roman"/>
                <w:b/>
                <w:bCs/>
                <w:sz w:val="14"/>
                <w:szCs w:val="14"/>
              </w:rPr>
              <w:t>нения  в</w:t>
            </w:r>
            <w:proofErr w:type="gramEnd"/>
            <w:r w:rsidRPr="002C74FC">
              <w:rPr>
                <w:rFonts w:ascii="Times New Roman" w:eastAsia="Times New Roman" w:hAnsi="Times New Roman"/>
                <w:b/>
                <w:bCs/>
                <w:sz w:val="14"/>
                <w:szCs w:val="14"/>
              </w:rPr>
              <w:t xml:space="preserve"> 2015 году</w:t>
            </w:r>
          </w:p>
        </w:tc>
        <w:tc>
          <w:tcPr>
            <w:tcW w:w="2018" w:type="dxa"/>
            <w:gridSpan w:val="4"/>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Целевые показатели (индикаторы) </w:t>
            </w:r>
            <w:r w:rsidRPr="002C74FC">
              <w:rPr>
                <w:rFonts w:ascii="Times New Roman CYR" w:eastAsia="Times New Roman" w:hAnsi="Times New Roman CYR" w:cs="Times New Roman CYR"/>
                <w:b/>
                <w:bCs/>
                <w:sz w:val="14"/>
                <w:szCs w:val="14"/>
                <w:u w:val="single"/>
              </w:rPr>
              <w:t>(количество)</w:t>
            </w:r>
          </w:p>
        </w:tc>
      </w:tr>
      <w:tr w:rsidR="002671CC" w:rsidRPr="002C74FC" w:rsidTr="00254A5B">
        <w:trPr>
          <w:trHeight w:val="479"/>
        </w:trPr>
        <w:tc>
          <w:tcPr>
            <w:tcW w:w="1964" w:type="dxa"/>
            <w:gridSpan w:val="3"/>
            <w:vMerge/>
            <w:tcBorders>
              <w:top w:val="single" w:sz="4" w:space="0" w:color="auto"/>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4"/>
                <w:szCs w:val="14"/>
              </w:rPr>
            </w:pPr>
          </w:p>
        </w:tc>
        <w:tc>
          <w:tcPr>
            <w:tcW w:w="1237" w:type="dxa"/>
            <w:gridSpan w:val="2"/>
            <w:vMerge/>
            <w:tcBorders>
              <w:top w:val="nil"/>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4"/>
                <w:szCs w:val="14"/>
              </w:rPr>
            </w:pPr>
          </w:p>
        </w:tc>
        <w:tc>
          <w:tcPr>
            <w:tcW w:w="782" w:type="dxa"/>
            <w:vMerge/>
            <w:tcBorders>
              <w:top w:val="nil"/>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sz w:val="14"/>
                <w:szCs w:val="14"/>
              </w:rPr>
            </w:pPr>
          </w:p>
        </w:tc>
        <w:tc>
          <w:tcPr>
            <w:tcW w:w="57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ГП</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факт</w:t>
            </w:r>
          </w:p>
        </w:tc>
        <w:tc>
          <w:tcPr>
            <w:tcW w:w="945" w:type="dxa"/>
            <w:gridSpan w:val="3"/>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исполнения</w:t>
            </w:r>
          </w:p>
        </w:tc>
        <w:tc>
          <w:tcPr>
            <w:tcW w:w="1050" w:type="dxa"/>
            <w:gridSpan w:val="2"/>
            <w:vMerge/>
            <w:tcBorders>
              <w:top w:val="nil"/>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CYR" w:eastAsia="Times New Roman" w:hAnsi="Times New Roman CYR" w:cs="Times New Roman CYR"/>
                <w:b/>
                <w:bCs/>
                <w:sz w:val="14"/>
                <w:szCs w:val="14"/>
              </w:rPr>
            </w:pPr>
          </w:p>
        </w:tc>
        <w:tc>
          <w:tcPr>
            <w:tcW w:w="765" w:type="dxa"/>
            <w:vMerge/>
            <w:tcBorders>
              <w:top w:val="nil"/>
              <w:left w:val="single" w:sz="4" w:space="0" w:color="auto"/>
              <w:bottom w:val="single" w:sz="4" w:space="0" w:color="auto"/>
              <w:right w:val="single" w:sz="4" w:space="0" w:color="auto"/>
            </w:tcBorders>
            <w:vAlign w:val="center"/>
            <w:hideMark/>
          </w:tcPr>
          <w:p w:rsidR="002671CC" w:rsidRPr="002C74FC" w:rsidRDefault="002671CC" w:rsidP="002671CC">
            <w:pPr>
              <w:spacing w:after="0" w:line="240" w:lineRule="auto"/>
              <w:rPr>
                <w:rFonts w:ascii="Times New Roman" w:eastAsia="Times New Roman" w:hAnsi="Times New Roman"/>
                <w:b/>
                <w:bCs/>
                <w:sz w:val="14"/>
                <w:szCs w:val="14"/>
              </w:rPr>
            </w:pPr>
          </w:p>
        </w:tc>
        <w:tc>
          <w:tcPr>
            <w:tcW w:w="4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ГП</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факт</w:t>
            </w:r>
          </w:p>
        </w:tc>
        <w:tc>
          <w:tcPr>
            <w:tcW w:w="103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исполнения</w:t>
            </w:r>
          </w:p>
        </w:tc>
      </w:tr>
      <w:tr w:rsidR="002671CC" w:rsidRPr="002C74FC" w:rsidTr="00254A5B">
        <w:trPr>
          <w:trHeight w:val="151"/>
        </w:trPr>
        <w:tc>
          <w:tcPr>
            <w:tcW w:w="1964" w:type="dxa"/>
            <w:gridSpan w:val="3"/>
            <w:tcBorders>
              <w:top w:val="nil"/>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- 11</w:t>
            </w:r>
          </w:p>
        </w:tc>
        <w:tc>
          <w:tcPr>
            <w:tcW w:w="123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1 516 814,6</w:t>
            </w:r>
          </w:p>
        </w:tc>
        <w:tc>
          <w:tcPr>
            <w:tcW w:w="782"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90,7%</w:t>
            </w:r>
          </w:p>
        </w:tc>
        <w:tc>
          <w:tcPr>
            <w:tcW w:w="57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0</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0 </w:t>
            </w:r>
          </w:p>
        </w:tc>
        <w:tc>
          <w:tcPr>
            <w:tcW w:w="945" w:type="dxa"/>
            <w:gridSpan w:val="3"/>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1050"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1 513 207,3</w:t>
            </w:r>
          </w:p>
        </w:tc>
        <w:tc>
          <w:tcPr>
            <w:tcW w:w="765"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97,1%</w:t>
            </w:r>
          </w:p>
        </w:tc>
        <w:tc>
          <w:tcPr>
            <w:tcW w:w="4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0</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0</w:t>
            </w:r>
          </w:p>
        </w:tc>
        <w:tc>
          <w:tcPr>
            <w:tcW w:w="1030" w:type="dxa"/>
            <w:tcBorders>
              <w:top w:val="nil"/>
              <w:left w:val="nil"/>
              <w:bottom w:val="single" w:sz="4" w:space="0" w:color="auto"/>
              <w:right w:val="single" w:sz="4" w:space="0" w:color="auto"/>
            </w:tcBorders>
            <w:shd w:val="clear" w:color="000000" w:fill="FFFFFF"/>
            <w:noWrap/>
            <w:vAlign w:val="center"/>
          </w:tcPr>
          <w:p w:rsidR="002671CC" w:rsidRPr="002C74FC" w:rsidRDefault="002671CC" w:rsidP="002671CC">
            <w:pPr>
              <w:spacing w:after="0" w:line="240" w:lineRule="auto"/>
              <w:jc w:val="right"/>
              <w:rPr>
                <w:rFonts w:ascii="Times New Roman" w:eastAsia="Times New Roman" w:hAnsi="Times New Roman"/>
                <w:b/>
                <w:bCs/>
                <w:sz w:val="16"/>
                <w:szCs w:val="16"/>
              </w:rPr>
            </w:pPr>
          </w:p>
        </w:tc>
      </w:tr>
      <w:tr w:rsidR="002671CC" w:rsidRPr="002C74FC" w:rsidTr="00254A5B">
        <w:trPr>
          <w:trHeight w:val="399"/>
        </w:trPr>
        <w:tc>
          <w:tcPr>
            <w:tcW w:w="1964" w:type="dxa"/>
            <w:gridSpan w:val="3"/>
            <w:tcBorders>
              <w:top w:val="nil"/>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1 "Развитие массовой физической культуры и спорта в Камчатском крае"</w:t>
            </w:r>
          </w:p>
        </w:tc>
        <w:tc>
          <w:tcPr>
            <w:tcW w:w="123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55 823,7</w:t>
            </w:r>
          </w:p>
        </w:tc>
        <w:tc>
          <w:tcPr>
            <w:tcW w:w="782"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99,9%</w:t>
            </w:r>
          </w:p>
        </w:tc>
        <w:tc>
          <w:tcPr>
            <w:tcW w:w="57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4 </w:t>
            </w:r>
          </w:p>
        </w:tc>
        <w:tc>
          <w:tcPr>
            <w:tcW w:w="945" w:type="dxa"/>
            <w:gridSpan w:val="3"/>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105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37 719,0</w:t>
            </w:r>
          </w:p>
        </w:tc>
        <w:tc>
          <w:tcPr>
            <w:tcW w:w="765"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4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10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75,0%</w:t>
            </w:r>
          </w:p>
        </w:tc>
      </w:tr>
      <w:tr w:rsidR="002671CC" w:rsidRPr="002C74FC" w:rsidTr="00254A5B">
        <w:trPr>
          <w:trHeight w:val="399"/>
        </w:trPr>
        <w:tc>
          <w:tcPr>
            <w:tcW w:w="1964" w:type="dxa"/>
            <w:gridSpan w:val="3"/>
            <w:tcBorders>
              <w:top w:val="nil"/>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2 "Развитие спорта высших достижений и системы подготовки спортивного резерва"</w:t>
            </w:r>
          </w:p>
        </w:tc>
        <w:tc>
          <w:tcPr>
            <w:tcW w:w="123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779 679,3</w:t>
            </w:r>
          </w:p>
        </w:tc>
        <w:tc>
          <w:tcPr>
            <w:tcW w:w="782"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93,8%</w:t>
            </w:r>
          </w:p>
        </w:tc>
        <w:tc>
          <w:tcPr>
            <w:tcW w:w="57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7 </w:t>
            </w:r>
          </w:p>
        </w:tc>
        <w:tc>
          <w:tcPr>
            <w:tcW w:w="945" w:type="dxa"/>
            <w:gridSpan w:val="3"/>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105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700 324,3</w:t>
            </w:r>
          </w:p>
        </w:tc>
        <w:tc>
          <w:tcPr>
            <w:tcW w:w="765"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4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w:t>
            </w:r>
          </w:p>
        </w:tc>
        <w:tc>
          <w:tcPr>
            <w:tcW w:w="10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85,7%</w:t>
            </w:r>
          </w:p>
        </w:tc>
      </w:tr>
      <w:tr w:rsidR="002671CC" w:rsidRPr="002C74FC" w:rsidTr="00254A5B">
        <w:trPr>
          <w:trHeight w:val="266"/>
        </w:trPr>
        <w:tc>
          <w:tcPr>
            <w:tcW w:w="1964" w:type="dxa"/>
            <w:gridSpan w:val="3"/>
            <w:tcBorders>
              <w:top w:val="nil"/>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"Обеспечение реализации Программы"</w:t>
            </w:r>
          </w:p>
        </w:tc>
        <w:tc>
          <w:tcPr>
            <w:tcW w:w="123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42 939,8</w:t>
            </w:r>
          </w:p>
        </w:tc>
        <w:tc>
          <w:tcPr>
            <w:tcW w:w="782"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96,5%</w:t>
            </w:r>
          </w:p>
        </w:tc>
        <w:tc>
          <w:tcPr>
            <w:tcW w:w="57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0 </w:t>
            </w:r>
          </w:p>
        </w:tc>
        <w:tc>
          <w:tcPr>
            <w:tcW w:w="945" w:type="dxa"/>
            <w:gridSpan w:val="3"/>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105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50 208,7</w:t>
            </w:r>
          </w:p>
        </w:tc>
        <w:tc>
          <w:tcPr>
            <w:tcW w:w="765"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99,8%</w:t>
            </w:r>
          </w:p>
        </w:tc>
        <w:tc>
          <w:tcPr>
            <w:tcW w:w="4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10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r>
      <w:tr w:rsidR="002671CC" w:rsidRPr="002C74FC" w:rsidTr="00254A5B">
        <w:trPr>
          <w:trHeight w:val="399"/>
        </w:trPr>
        <w:tc>
          <w:tcPr>
            <w:tcW w:w="196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4 "Развитие инфраструктуры для занятий физической культурой и спортом"</w:t>
            </w:r>
          </w:p>
        </w:tc>
        <w:tc>
          <w:tcPr>
            <w:tcW w:w="1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211 253,9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67,5%</w:t>
            </w: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3 </w:t>
            </w:r>
          </w:p>
        </w:tc>
        <w:tc>
          <w:tcPr>
            <w:tcW w:w="945"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10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288 749,0</w:t>
            </w:r>
          </w:p>
        </w:tc>
        <w:tc>
          <w:tcPr>
            <w:tcW w:w="76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87,8%</w:t>
            </w:r>
          </w:p>
        </w:tc>
        <w:tc>
          <w:tcPr>
            <w:tcW w:w="4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10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r>
      <w:tr w:rsidR="002671CC" w:rsidRPr="002C74FC" w:rsidTr="00254A5B">
        <w:trPr>
          <w:trHeight w:val="266"/>
        </w:trPr>
        <w:tc>
          <w:tcPr>
            <w:tcW w:w="196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5 "Молодежь Камчатки"</w:t>
            </w:r>
          </w:p>
        </w:tc>
        <w:tc>
          <w:tcPr>
            <w:tcW w:w="1237" w:type="dxa"/>
            <w:gridSpan w:val="2"/>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42 128,2</w:t>
            </w:r>
          </w:p>
        </w:tc>
        <w:tc>
          <w:tcPr>
            <w:tcW w:w="782"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98,8%</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4 </w:t>
            </w:r>
          </w:p>
        </w:tc>
        <w:tc>
          <w:tcPr>
            <w:tcW w:w="945"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105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41 861,7</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90,2%</w:t>
            </w:r>
          </w:p>
        </w:tc>
        <w:tc>
          <w:tcPr>
            <w:tcW w:w="467" w:type="dxa"/>
            <w:gridSpan w:val="2"/>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1030" w:type="dxa"/>
            <w:tcBorders>
              <w:top w:val="single" w:sz="4" w:space="0" w:color="auto"/>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50,0%</w:t>
            </w:r>
          </w:p>
        </w:tc>
      </w:tr>
      <w:tr w:rsidR="002671CC" w:rsidRPr="002C74FC" w:rsidTr="00254A5B">
        <w:trPr>
          <w:trHeight w:val="399"/>
        </w:trPr>
        <w:tc>
          <w:tcPr>
            <w:tcW w:w="1964" w:type="dxa"/>
            <w:gridSpan w:val="3"/>
            <w:tcBorders>
              <w:top w:val="nil"/>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6 "Организация отдыха и оздоровления детей и молодежи в Камчатском крае"</w:t>
            </w:r>
          </w:p>
        </w:tc>
        <w:tc>
          <w:tcPr>
            <w:tcW w:w="123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384 989,7</w:t>
            </w:r>
          </w:p>
        </w:tc>
        <w:tc>
          <w:tcPr>
            <w:tcW w:w="782"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99,8%</w:t>
            </w:r>
          </w:p>
        </w:tc>
        <w:tc>
          <w:tcPr>
            <w:tcW w:w="57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9 </w:t>
            </w:r>
          </w:p>
        </w:tc>
        <w:tc>
          <w:tcPr>
            <w:tcW w:w="945" w:type="dxa"/>
            <w:gridSpan w:val="3"/>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100 % </w:t>
            </w:r>
          </w:p>
        </w:tc>
        <w:tc>
          <w:tcPr>
            <w:tcW w:w="105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394 344,6</w:t>
            </w:r>
          </w:p>
        </w:tc>
        <w:tc>
          <w:tcPr>
            <w:tcW w:w="765"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99,8%</w:t>
            </w:r>
          </w:p>
        </w:tc>
        <w:tc>
          <w:tcPr>
            <w:tcW w:w="4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w:t>
            </w:r>
          </w:p>
        </w:tc>
        <w:tc>
          <w:tcPr>
            <w:tcW w:w="10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88,9%</w:t>
            </w:r>
          </w:p>
        </w:tc>
      </w:tr>
      <w:tr w:rsidR="002671CC" w:rsidRPr="002C74FC" w:rsidTr="00254A5B">
        <w:trPr>
          <w:trHeight w:val="151"/>
        </w:trPr>
        <w:tc>
          <w:tcPr>
            <w:tcW w:w="1964" w:type="dxa"/>
            <w:gridSpan w:val="3"/>
            <w:tcBorders>
              <w:top w:val="nil"/>
              <w:left w:val="single" w:sz="4" w:space="0" w:color="auto"/>
              <w:bottom w:val="single" w:sz="4" w:space="0" w:color="auto"/>
              <w:right w:val="single" w:sz="4" w:space="0" w:color="auto"/>
            </w:tcBorders>
            <w:shd w:val="clear" w:color="auto" w:fill="auto"/>
            <w:vAlign w:val="bottom"/>
            <w:hideMark/>
          </w:tcPr>
          <w:p w:rsidR="002671CC" w:rsidRPr="002C74FC" w:rsidRDefault="002671CC" w:rsidP="002671CC">
            <w:pPr>
              <w:spacing w:after="0" w:line="240" w:lineRule="auto"/>
              <w:jc w:val="both"/>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 (уровень выполнения)</w:t>
            </w:r>
          </w:p>
        </w:tc>
        <w:tc>
          <w:tcPr>
            <w:tcW w:w="123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782"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578"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27</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27 </w:t>
            </w:r>
          </w:p>
        </w:tc>
        <w:tc>
          <w:tcPr>
            <w:tcW w:w="945" w:type="dxa"/>
            <w:gridSpan w:val="3"/>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100 % </w:t>
            </w:r>
          </w:p>
        </w:tc>
        <w:tc>
          <w:tcPr>
            <w:tcW w:w="1050" w:type="dxa"/>
            <w:gridSpan w:val="2"/>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765"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467" w:type="dxa"/>
            <w:gridSpan w:val="2"/>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27</w:t>
            </w:r>
          </w:p>
        </w:tc>
        <w:tc>
          <w:tcPr>
            <w:tcW w:w="520" w:type="dxa"/>
            <w:tcBorders>
              <w:top w:val="nil"/>
              <w:left w:val="nil"/>
              <w:bottom w:val="single" w:sz="4" w:space="0" w:color="auto"/>
              <w:right w:val="single" w:sz="4" w:space="0" w:color="auto"/>
            </w:tcBorders>
            <w:shd w:val="clear" w:color="auto" w:fill="auto"/>
            <w:vAlign w:val="center"/>
            <w:hideMark/>
          </w:tcPr>
          <w:p w:rsidR="002671CC" w:rsidRPr="002C74FC" w:rsidRDefault="002671CC" w:rsidP="002671C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22</w:t>
            </w:r>
          </w:p>
        </w:tc>
        <w:tc>
          <w:tcPr>
            <w:tcW w:w="1030" w:type="dxa"/>
            <w:tcBorders>
              <w:top w:val="nil"/>
              <w:left w:val="nil"/>
              <w:bottom w:val="single" w:sz="4" w:space="0" w:color="auto"/>
              <w:right w:val="single" w:sz="4" w:space="0" w:color="auto"/>
            </w:tcBorders>
            <w:shd w:val="clear" w:color="000000" w:fill="FFFFFF"/>
            <w:noWrap/>
            <w:vAlign w:val="center"/>
            <w:hideMark/>
          </w:tcPr>
          <w:p w:rsidR="002671CC" w:rsidRPr="002C74FC" w:rsidRDefault="002671CC" w:rsidP="002671CC">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81,5%</w:t>
            </w:r>
          </w:p>
        </w:tc>
      </w:tr>
    </w:tbl>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Согласно данным годового отчета о ходе реализации и оценке эффективности ГП – 11 за 2016 год по:</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1 - из 4 плановых показателей: достигнуты с превышением плановых значений 3 показателя, 1 показатель достигнут в рамках планового значения;</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Подпрограмме 2 - из 7 плановых показателей: достигнуты с превышением плановых значений 5 показателей, 1 показатель достигнут в рамках планового значения, 1 показатель не достигнут; </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4 - из 3 плановых показателей: достигнуты с превышением плановых значений 3 показателя;</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5 - из 4 плановых показателей: достигнут с превышением планового значения 1 показатель, 3 показателя не достигнуты;</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6 - из 9 плановых показателей: 5 показателей достигнуты в рамках планового значения, 4 показателя не достигнуты.</w:t>
      </w:r>
    </w:p>
    <w:p w:rsidR="002671CC" w:rsidRPr="002C74FC" w:rsidRDefault="002671CC" w:rsidP="002671C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Общее число показателей -  27 ед., из них: достигнуто - 19 единиц. </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Однако, согласно данным Сводного годового доклада о ходе реализации и оценке эффективности государственных программ камчатского края за 2016 год Министерства экономического развития и торговли Камчатского края из общего количества показателей, достигнуто 20 единиц.</w:t>
      </w:r>
    </w:p>
    <w:p w:rsidR="002671CC" w:rsidRPr="002C74FC" w:rsidRDefault="002671CC" w:rsidP="002671CC">
      <w:pPr>
        <w:spacing w:after="0" w:line="240" w:lineRule="auto"/>
        <w:ind w:firstLine="708"/>
        <w:jc w:val="both"/>
        <w:rPr>
          <w:rFonts w:ascii="Times New Roman" w:eastAsia="Times New Roman" w:hAnsi="Times New Roman"/>
          <w:color w:val="FF0000"/>
          <w:sz w:val="28"/>
          <w:szCs w:val="28"/>
        </w:rPr>
      </w:pPr>
      <w:r w:rsidRPr="002C74FC">
        <w:rPr>
          <w:rFonts w:ascii="Times New Roman" w:eastAsia="Times New Roman" w:hAnsi="Times New Roman"/>
          <w:color w:val="000000"/>
          <w:sz w:val="28"/>
          <w:szCs w:val="28"/>
        </w:rPr>
        <w:t>В 2016 году из 39 запланированных контрольных событий, не исполнено 15 контрольных события (или 38,5 %).</w:t>
      </w:r>
    </w:p>
    <w:p w:rsidR="002671CC" w:rsidRPr="002C74FC" w:rsidRDefault="002671CC" w:rsidP="002671CC">
      <w:pPr>
        <w:spacing w:after="0" w:line="240" w:lineRule="auto"/>
        <w:ind w:firstLine="708"/>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По оценке Министерства экономического развития и торговли Камчатского края эффективность реализации ГП – 11 составила 0,82, что соответствует высокой эффективности реализации государственной программы (эффективность определена на основе степени реализации программы (0,93), степени соответствия запланированному уровню затрат (0,90), степени реализации контрольных событий (0,62)).  </w:t>
      </w:r>
    </w:p>
    <w:p w:rsidR="00D72A48" w:rsidRPr="002C74FC" w:rsidRDefault="00D72A48" w:rsidP="00AE541B">
      <w:pPr>
        <w:spacing w:after="0" w:line="240" w:lineRule="auto"/>
        <w:ind w:firstLine="709"/>
        <w:jc w:val="both"/>
        <w:rPr>
          <w:rFonts w:ascii="Times New Roman" w:hAnsi="Times New Roman"/>
          <w:sz w:val="28"/>
          <w:szCs w:val="28"/>
        </w:rPr>
      </w:pPr>
    </w:p>
    <w:p w:rsidR="00AE541B" w:rsidRPr="002C74FC" w:rsidRDefault="00AE541B" w:rsidP="00AE541B">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12. Государственная программа Камчатского края «Охрана окружающей среды, воспроизводство и использование природных ресурсов в Камчатском крае на 2016 – 2020 годы»</w:t>
      </w:r>
    </w:p>
    <w:p w:rsidR="00E35946"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b/>
          <w:sz w:val="28"/>
          <w:szCs w:val="28"/>
        </w:rPr>
        <w:t xml:space="preserve">12.1. </w:t>
      </w:r>
      <w:r w:rsidRPr="002C74FC">
        <w:rPr>
          <w:rFonts w:ascii="Times New Roman" w:hAnsi="Times New Roman"/>
          <w:sz w:val="28"/>
          <w:szCs w:val="28"/>
        </w:rPr>
        <w:t>Государственная программа Камчатского края «Охрана окружающей среды, воспроизводство и использование природных ресурсов в Камчатском крае на 2016 – 2020 годы» (далее - ГП – 12 или Программа) первоначально утверждена постановлением Правительства Камчатского края от 25.12.2015 № 494-П.</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В предыдущих 2014-2015 годах действовала государственная программа Камчатского края «Охрана окружающей среды, воспроизводство и использование природных ресурсов в Камчатском крае на 2014 - 2018 годы», утвержденная постановлением Правительства Камчатского края от 29.11.2013 N 553-П</w:t>
      </w:r>
      <w:r w:rsidRPr="002C74FC">
        <w:rPr>
          <w:rFonts w:ascii="Times New Roman" w:hAnsi="Times New Roman"/>
          <w:sz w:val="28"/>
          <w:szCs w:val="28"/>
          <w:vertAlign w:val="superscript"/>
        </w:rPr>
        <w:footnoteReference w:id="1"/>
      </w:r>
      <w:r w:rsidRPr="002C74FC">
        <w:rPr>
          <w:rFonts w:ascii="Times New Roman" w:hAnsi="Times New Roman"/>
          <w:sz w:val="28"/>
          <w:szCs w:val="28"/>
        </w:rPr>
        <w:t>.</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Срок реализации: 2016 – 2020 годы.</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природных ресурсов и экологии Камчатского края; соисполнители Программы – отсутствуют; участники Программы – Агентство по обращению с отходами Камчатского края; Министерство жилищно-коммунального хозяйства и энергетики Камчатского края.</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В 2016 году в ГП – 12 внесено 4 изменения.</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 изменены участники: исключены органы местного самоуправления муниципальных образований в Камчатском крае, включены</w:t>
      </w:r>
      <w:r w:rsidRPr="002C74FC">
        <w:t xml:space="preserve"> </w:t>
      </w:r>
      <w:r w:rsidRPr="002C74FC">
        <w:rPr>
          <w:rFonts w:ascii="Times New Roman" w:hAnsi="Times New Roman"/>
          <w:sz w:val="28"/>
          <w:szCs w:val="28"/>
        </w:rPr>
        <w:t>Министерство жилищно-коммунального хозяйства и энергетики Камчатского края;</w:t>
      </w:r>
      <w:r w:rsidRPr="002C74FC">
        <w:t xml:space="preserve"> </w:t>
      </w:r>
      <w:r w:rsidRPr="002C74FC">
        <w:rPr>
          <w:rFonts w:ascii="Times New Roman" w:hAnsi="Times New Roman"/>
          <w:sz w:val="28"/>
          <w:szCs w:val="28"/>
        </w:rPr>
        <w:t>Агентство по обращению с отходами Камчатского края;</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 исключены из объемов бюджетных ассигнований Программы средства местных бюджетов;</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 исключено участие муниципальных образований в Камчатском крае в разработке и реализации Программы.</w:t>
      </w:r>
    </w:p>
    <w:p w:rsidR="00AE541B" w:rsidRPr="002C74FC" w:rsidRDefault="00AE541B" w:rsidP="00AE541B">
      <w:pPr>
        <w:spacing w:after="0" w:line="240" w:lineRule="auto"/>
        <w:ind w:firstLine="708"/>
        <w:jc w:val="both"/>
        <w:rPr>
          <w:rFonts w:ascii="Times New Roman" w:hAnsi="Times New Roman"/>
          <w:sz w:val="28"/>
          <w:szCs w:val="28"/>
        </w:rPr>
      </w:pPr>
      <w:r w:rsidRPr="002C74FC">
        <w:rPr>
          <w:rFonts w:ascii="Times New Roman" w:hAnsi="Times New Roman"/>
          <w:sz w:val="28"/>
          <w:szCs w:val="28"/>
        </w:rPr>
        <w:t>На 2016 год общий объем ассигнований на финансовое обеспечение реализации ГП – 12 согласно паспорту Программы уменьшен на 95223,8 тыс. рублей (на 57,6 %), в том числе:</w:t>
      </w:r>
      <w:r w:rsidR="00E35946" w:rsidRPr="002C74FC">
        <w:rPr>
          <w:rFonts w:ascii="Times New Roman" w:hAnsi="Times New Roman"/>
          <w:sz w:val="28"/>
          <w:szCs w:val="28"/>
        </w:rPr>
        <w:t xml:space="preserve"> </w:t>
      </w:r>
      <w:r w:rsidRPr="002C74FC">
        <w:rPr>
          <w:rFonts w:ascii="Times New Roman" w:hAnsi="Times New Roman"/>
          <w:sz w:val="28"/>
          <w:szCs w:val="28"/>
        </w:rPr>
        <w:t>уменьшен объем ассигнований за счет средств краевого бюджета на 94093,3 тыс. рублей;</w:t>
      </w:r>
      <w:r w:rsidR="00E35946" w:rsidRPr="002C74FC">
        <w:rPr>
          <w:rFonts w:ascii="Times New Roman" w:hAnsi="Times New Roman"/>
          <w:sz w:val="28"/>
          <w:szCs w:val="28"/>
        </w:rPr>
        <w:t xml:space="preserve"> </w:t>
      </w:r>
      <w:r w:rsidRPr="002C74FC">
        <w:rPr>
          <w:rFonts w:ascii="Times New Roman" w:hAnsi="Times New Roman"/>
          <w:sz w:val="28"/>
          <w:szCs w:val="28"/>
        </w:rPr>
        <w:t xml:space="preserve">исключен объем ассигнований за счет средств местных бюджетов в сумме 1130,5 тыс. рублей. </w:t>
      </w:r>
    </w:p>
    <w:p w:rsidR="00AE541B" w:rsidRPr="002C74FC" w:rsidRDefault="00AE541B" w:rsidP="00442621">
      <w:pPr>
        <w:spacing w:after="0" w:line="240" w:lineRule="auto"/>
        <w:ind w:firstLine="708"/>
        <w:jc w:val="both"/>
      </w:pPr>
      <w:r w:rsidRPr="002C74FC">
        <w:rPr>
          <w:rFonts w:ascii="Times New Roman" w:hAnsi="Times New Roman"/>
          <w:sz w:val="28"/>
          <w:szCs w:val="28"/>
        </w:rPr>
        <w:t>Динамика изменений объемов ассигнований ГП - 12 за 2016 год представлена в следующей таблице.</w:t>
      </w:r>
      <w:r w:rsidRPr="002C74FC">
        <w:fldChar w:fldCharType="begin"/>
      </w:r>
      <w:r w:rsidRPr="002C74FC">
        <w:instrText>LINK Excel.Sheet.8 "C:\\Users\\User\\Documents\\ГОСПРОГРАММЫ\\12. Охрана окр. среды (таблички)\\1. Изменения объемов паспорта.xls" "Лист1!R1C1:R24C6"  \* MERGEFORMAT \a \h</w:instrText>
      </w:r>
      <w:r w:rsidRPr="002C74FC">
        <w:fldChar w:fldCharType="separate"/>
      </w:r>
    </w:p>
    <w:tbl>
      <w:tblPr>
        <w:tblW w:w="9851" w:type="dxa"/>
        <w:tblInd w:w="123" w:type="dxa"/>
        <w:tblLook w:val="04A0" w:firstRow="1" w:lastRow="0" w:firstColumn="1" w:lastColumn="0" w:noHBand="0" w:noVBand="1"/>
      </w:tblPr>
      <w:tblGrid>
        <w:gridCol w:w="552"/>
        <w:gridCol w:w="3828"/>
        <w:gridCol w:w="1842"/>
        <w:gridCol w:w="1701"/>
        <w:gridCol w:w="1134"/>
        <w:gridCol w:w="794"/>
      </w:tblGrid>
      <w:tr w:rsidR="00AE541B" w:rsidRPr="002C74FC" w:rsidTr="00442621">
        <w:trPr>
          <w:trHeight w:val="149"/>
        </w:trPr>
        <w:tc>
          <w:tcPr>
            <w:tcW w:w="552" w:type="dxa"/>
            <w:tcBorders>
              <w:top w:val="nil"/>
              <w:left w:val="nil"/>
              <w:bottom w:val="nil"/>
              <w:right w:val="nil"/>
            </w:tcBorders>
            <w:noWrap/>
            <w:vAlign w:val="bottom"/>
            <w:hideMark/>
          </w:tcPr>
          <w:p w:rsidR="00AE541B" w:rsidRPr="002C74FC" w:rsidRDefault="00AE541B" w:rsidP="00AE541B">
            <w:pPr>
              <w:spacing w:after="0" w:line="240" w:lineRule="auto"/>
              <w:rPr>
                <w:rFonts w:ascii="Calibri" w:hAnsi="Calibri" w:cs="Calibri"/>
                <w:color w:val="000000"/>
              </w:rPr>
            </w:pPr>
          </w:p>
        </w:tc>
        <w:tc>
          <w:tcPr>
            <w:tcW w:w="3828" w:type="dxa"/>
            <w:tcBorders>
              <w:top w:val="nil"/>
              <w:left w:val="nil"/>
              <w:bottom w:val="nil"/>
              <w:right w:val="nil"/>
            </w:tcBorders>
            <w:noWrap/>
            <w:vAlign w:val="bottom"/>
            <w:hideMark/>
          </w:tcPr>
          <w:p w:rsidR="00AE541B" w:rsidRPr="002C74FC" w:rsidRDefault="00AE541B" w:rsidP="00AE541B">
            <w:pPr>
              <w:spacing w:after="0" w:line="240" w:lineRule="auto"/>
              <w:rPr>
                <w:rFonts w:ascii="Calibri" w:hAnsi="Calibri" w:cs="Calibri"/>
                <w:color w:val="000000"/>
              </w:rPr>
            </w:pPr>
          </w:p>
        </w:tc>
        <w:tc>
          <w:tcPr>
            <w:tcW w:w="1842" w:type="dxa"/>
            <w:tcBorders>
              <w:top w:val="nil"/>
              <w:left w:val="nil"/>
              <w:bottom w:val="nil"/>
              <w:right w:val="nil"/>
            </w:tcBorders>
            <w:noWrap/>
            <w:vAlign w:val="bottom"/>
            <w:hideMark/>
          </w:tcPr>
          <w:p w:rsidR="00AE541B" w:rsidRPr="002C74FC" w:rsidRDefault="00AE541B" w:rsidP="00AE541B">
            <w:pPr>
              <w:spacing w:after="0" w:line="240" w:lineRule="auto"/>
              <w:rPr>
                <w:rFonts w:ascii="Calibri" w:hAnsi="Calibri" w:cs="Calibri"/>
                <w:color w:val="000000"/>
              </w:rPr>
            </w:pPr>
          </w:p>
        </w:tc>
        <w:tc>
          <w:tcPr>
            <w:tcW w:w="1701" w:type="dxa"/>
            <w:tcBorders>
              <w:top w:val="nil"/>
              <w:left w:val="nil"/>
              <w:bottom w:val="nil"/>
              <w:right w:val="nil"/>
            </w:tcBorders>
            <w:noWrap/>
            <w:vAlign w:val="bottom"/>
            <w:hideMark/>
          </w:tcPr>
          <w:p w:rsidR="00AE541B" w:rsidRPr="002C74FC" w:rsidRDefault="00AE541B" w:rsidP="00AE541B">
            <w:pPr>
              <w:spacing w:after="0" w:line="240" w:lineRule="auto"/>
              <w:rPr>
                <w:rFonts w:ascii="Calibri" w:hAnsi="Calibri" w:cs="Calibri"/>
                <w:color w:val="000000"/>
              </w:rPr>
            </w:pPr>
          </w:p>
        </w:tc>
        <w:tc>
          <w:tcPr>
            <w:tcW w:w="1928" w:type="dxa"/>
            <w:gridSpan w:val="2"/>
            <w:tcBorders>
              <w:top w:val="nil"/>
              <w:left w:val="nil"/>
              <w:bottom w:val="single" w:sz="4" w:space="0" w:color="auto"/>
              <w:right w:val="nil"/>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c>
      </w:tr>
      <w:tr w:rsidR="00AE541B" w:rsidRPr="002C74FC" w:rsidTr="00442621">
        <w:trPr>
          <w:trHeight w:val="408"/>
        </w:trPr>
        <w:tc>
          <w:tcPr>
            <w:tcW w:w="55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AE541B" w:rsidRPr="00442621" w:rsidRDefault="00AE541B" w:rsidP="00442621">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Объем средств, предусмотренный ГП на 01.01.2016 (ПП КК от 25.12.2015 № 494-П)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E541B" w:rsidRPr="00442621" w:rsidRDefault="00AE541B" w:rsidP="00442621">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Объем средств, предусмотренный ГП на 31.12.2016 (ПП КК от 22.12.2016 № 516-П)</w:t>
            </w:r>
          </w:p>
        </w:tc>
        <w:tc>
          <w:tcPr>
            <w:tcW w:w="1928" w:type="dxa"/>
            <w:gridSpan w:val="2"/>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AE541B" w:rsidRPr="002C74FC" w:rsidTr="00442621">
        <w:trPr>
          <w:trHeight w:val="263"/>
        </w:trPr>
        <w:tc>
          <w:tcPr>
            <w:tcW w:w="552"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AE541B" w:rsidRPr="002C74FC" w:rsidTr="00442621">
        <w:trPr>
          <w:trHeight w:val="134"/>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6=4/3</w:t>
            </w:r>
          </w:p>
        </w:tc>
      </w:tr>
      <w:tr w:rsidR="00AE541B" w:rsidRPr="002C74FC" w:rsidTr="00442621">
        <w:trPr>
          <w:trHeight w:val="198"/>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"Охрана окружающей среды и обеспечение экологической безопасности в Камчатском крае"</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56 895,3</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52 892,6</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-4 002,7</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-7,0</w:t>
            </w:r>
          </w:p>
        </w:tc>
      </w:tr>
      <w:tr w:rsidR="00AE541B" w:rsidRPr="002C74FC" w:rsidTr="00442621">
        <w:trPr>
          <w:trHeight w:val="105"/>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56 895,3</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52 892,6</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-4 002,7</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-7,0</w:t>
            </w:r>
          </w:p>
        </w:tc>
      </w:tr>
      <w:tr w:rsidR="00AE541B" w:rsidRPr="002C74FC" w:rsidTr="00442621">
        <w:trPr>
          <w:trHeight w:val="225"/>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"Развитие и использование минерально-сырьевой базы Камчатского края"</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11 952,7</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11 952,7</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11 952,7</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11 952,7</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E541B" w:rsidRPr="002C74FC" w:rsidTr="00442621">
        <w:trPr>
          <w:trHeight w:val="225"/>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"Использование и охрана водных объектов в Камчатском крае"</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20 004,2</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15 454,9</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-4 549,3</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-22,7</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8 051,5</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8 051,5</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11 952,7</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7 403,4</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-4 549,3</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-38,1</w:t>
            </w:r>
          </w:p>
        </w:tc>
      </w:tr>
      <w:tr w:rsidR="00AE541B" w:rsidRPr="002C74FC" w:rsidTr="00442621">
        <w:trPr>
          <w:trHeight w:val="114"/>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"Обращение с отходами производства и потребления в Камчатском крае"</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95 741,7</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11 319,3</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-84 422,4</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-88,2</w:t>
            </w:r>
          </w:p>
        </w:tc>
      </w:tr>
      <w:tr w:rsidR="00AE541B" w:rsidRPr="002C74FC" w:rsidTr="00442621">
        <w:trPr>
          <w:trHeight w:val="144"/>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AE541B" w:rsidRPr="002C74FC" w:rsidTr="00442621">
        <w:trPr>
          <w:trHeight w:val="85"/>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94 611,1</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11 319,3</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-83 291,9</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-88,0</w:t>
            </w:r>
          </w:p>
        </w:tc>
      </w:tr>
      <w:tr w:rsidR="00AE541B" w:rsidRPr="002C74FC" w:rsidTr="00442621">
        <w:trPr>
          <w:trHeight w:val="123"/>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1 130,5</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-1 130,5</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AE541B" w:rsidRPr="002C74FC" w:rsidTr="00442621">
        <w:trPr>
          <w:trHeight w:val="225"/>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Государственной программы"</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40 134,5</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37 885,0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-2 249,5</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-5,6</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AE541B" w:rsidRPr="002C74FC" w:rsidTr="00442621">
        <w:trPr>
          <w:trHeight w:val="45"/>
        </w:trPr>
        <w:tc>
          <w:tcPr>
            <w:tcW w:w="552"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40 134,5</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37 885,0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-2 249,5</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-5,6</w:t>
            </w:r>
          </w:p>
        </w:tc>
      </w:tr>
      <w:tr w:rsidR="00AE541B" w:rsidRPr="002C74FC" w:rsidTr="00442621">
        <w:trPr>
          <w:trHeight w:val="67"/>
        </w:trPr>
        <w:tc>
          <w:tcPr>
            <w:tcW w:w="552" w:type="dxa"/>
            <w:tcBorders>
              <w:top w:val="nil"/>
              <w:left w:val="single" w:sz="4" w:space="0" w:color="auto"/>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224 728,3</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129 504,5</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-95 223,8</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-42,4</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noWrap/>
            <w:vAlign w:val="bottom"/>
            <w:hideMark/>
          </w:tcPr>
          <w:p w:rsidR="00AE541B" w:rsidRPr="002C74FC" w:rsidRDefault="00AE541B" w:rsidP="00AE541B">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8 051,5</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8 051,5</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noWrap/>
            <w:vAlign w:val="bottom"/>
            <w:hideMark/>
          </w:tcPr>
          <w:p w:rsidR="00AE541B" w:rsidRPr="002C74FC" w:rsidRDefault="00AE541B" w:rsidP="00AE541B">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215 546,3</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121 453,0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-94 093,3</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jc w:val="right"/>
              <w:rPr>
                <w:rFonts w:ascii="Times New Roman" w:hAnsi="Times New Roman"/>
                <w:color w:val="000000"/>
                <w:sz w:val="16"/>
                <w:szCs w:val="16"/>
              </w:rPr>
            </w:pPr>
            <w:r w:rsidRPr="002C74FC">
              <w:rPr>
                <w:rFonts w:ascii="Times New Roman" w:hAnsi="Times New Roman"/>
                <w:color w:val="000000"/>
                <w:sz w:val="16"/>
                <w:szCs w:val="16"/>
              </w:rPr>
              <w:t>-43,7</w:t>
            </w:r>
          </w:p>
        </w:tc>
      </w:tr>
      <w:tr w:rsidR="00AE541B" w:rsidRPr="002C74FC" w:rsidTr="00442621">
        <w:trPr>
          <w:trHeight w:val="149"/>
        </w:trPr>
        <w:tc>
          <w:tcPr>
            <w:tcW w:w="552" w:type="dxa"/>
            <w:tcBorders>
              <w:top w:val="nil"/>
              <w:left w:val="single" w:sz="4" w:space="0" w:color="auto"/>
              <w:bottom w:val="single" w:sz="4" w:space="0" w:color="auto"/>
              <w:right w:val="single" w:sz="4" w:space="0" w:color="auto"/>
            </w:tcBorders>
            <w:noWrap/>
            <w:vAlign w:val="bottom"/>
            <w:hideMark/>
          </w:tcPr>
          <w:p w:rsidR="00AE541B" w:rsidRPr="002C74FC" w:rsidRDefault="00AE541B" w:rsidP="00AE541B">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местных бюджетов</w:t>
            </w:r>
          </w:p>
        </w:tc>
        <w:tc>
          <w:tcPr>
            <w:tcW w:w="184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1 130,5</w:t>
            </w:r>
          </w:p>
        </w:tc>
        <w:tc>
          <w:tcPr>
            <w:tcW w:w="170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-1 130,5</w:t>
            </w:r>
          </w:p>
        </w:tc>
        <w:tc>
          <w:tcPr>
            <w:tcW w:w="79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bl>
    <w:p w:rsidR="00AE541B" w:rsidRPr="002C74FC" w:rsidRDefault="00AE541B" w:rsidP="00E35946">
      <w:pPr>
        <w:spacing w:after="0" w:line="240" w:lineRule="auto"/>
        <w:ind w:firstLine="708"/>
        <w:jc w:val="both"/>
        <w:rPr>
          <w:rFonts w:ascii="Times New Roman" w:hAnsi="Times New Roman"/>
          <w:sz w:val="28"/>
          <w:szCs w:val="28"/>
        </w:rPr>
      </w:pPr>
      <w:r w:rsidRPr="002C74FC">
        <w:fldChar w:fldCharType="end"/>
      </w:r>
      <w:r w:rsidRPr="002C74FC">
        <w:rPr>
          <w:rFonts w:ascii="Times New Roman" w:hAnsi="Times New Roman"/>
          <w:b/>
          <w:sz w:val="28"/>
          <w:szCs w:val="28"/>
        </w:rPr>
        <w:t>12.2</w:t>
      </w:r>
      <w:r w:rsidR="00E35946" w:rsidRPr="002C74FC">
        <w:rPr>
          <w:rFonts w:ascii="Times New Roman" w:hAnsi="Times New Roman"/>
          <w:b/>
          <w:sz w:val="28"/>
          <w:szCs w:val="28"/>
        </w:rPr>
        <w:t>.</w:t>
      </w:r>
      <w:r w:rsidRPr="002C74FC">
        <w:rPr>
          <w:rFonts w:ascii="Times New Roman" w:hAnsi="Times New Roman"/>
          <w:sz w:val="28"/>
          <w:szCs w:val="28"/>
        </w:rPr>
        <w:t xml:space="preserve"> Расходы на финансовое обеспечение реализации ГП – 12 за счет средств федерального и краевого бюджетов на 2016 год предусмотрены Законом на 2016 год (в первоначальной редакции) в сумме 223597,8 тыс. рублей, что соответствует объему средств федерального и краевого бюджетов, предусмотренных паспортом Программы (на 01.01.2016) (223597,8 тыс. рублей).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113556,2 тыс. рублей, что на 15948,3 тыс. рублей (12,3 %) меньше объема ассигнований, предусмотренного паспортом Программы (на 31.12.2016) (129504,5 тыс. рублей).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12 представлены в следующей таблице.</w:t>
      </w:r>
    </w:p>
    <w:p w:rsidR="00AE541B" w:rsidRPr="00442621" w:rsidRDefault="00AE541B" w:rsidP="00E35946">
      <w:pPr>
        <w:spacing w:after="0" w:line="240" w:lineRule="auto"/>
        <w:ind w:firstLine="709"/>
        <w:jc w:val="right"/>
        <w:rPr>
          <w:rFonts w:ascii="Times New Roman" w:hAnsi="Times New Roman"/>
          <w:sz w:val="16"/>
          <w:szCs w:val="16"/>
        </w:rPr>
      </w:pPr>
      <w:r w:rsidRPr="00442621">
        <w:rPr>
          <w:rFonts w:ascii="Times New Roman" w:hAnsi="Times New Roman"/>
          <w:sz w:val="16"/>
          <w:szCs w:val="16"/>
        </w:rPr>
        <w:t>(</w:t>
      </w:r>
      <w:proofErr w:type="gramStart"/>
      <w:r w:rsidRPr="00442621">
        <w:rPr>
          <w:rFonts w:ascii="Times New Roman" w:hAnsi="Times New Roman"/>
          <w:sz w:val="16"/>
          <w:szCs w:val="16"/>
        </w:rPr>
        <w:t>тыс.</w:t>
      </w:r>
      <w:proofErr w:type="gramEnd"/>
      <w:r w:rsidRPr="00442621">
        <w:rPr>
          <w:rFonts w:ascii="Times New Roman" w:hAnsi="Times New Roman"/>
          <w:sz w:val="16"/>
          <w:szCs w:val="16"/>
        </w:rPr>
        <w:t xml:space="preserve"> рублей)</w:t>
      </w:r>
    </w:p>
    <w:tbl>
      <w:tblPr>
        <w:tblW w:w="9938" w:type="dxa"/>
        <w:tblInd w:w="93" w:type="dxa"/>
        <w:tblLayout w:type="fixed"/>
        <w:tblLook w:val="04A0" w:firstRow="1" w:lastRow="0" w:firstColumn="1" w:lastColumn="0" w:noHBand="0" w:noVBand="1"/>
      </w:tblPr>
      <w:tblGrid>
        <w:gridCol w:w="876"/>
        <w:gridCol w:w="1167"/>
        <w:gridCol w:w="1374"/>
        <w:gridCol w:w="1134"/>
        <w:gridCol w:w="851"/>
        <w:gridCol w:w="709"/>
        <w:gridCol w:w="1134"/>
        <w:gridCol w:w="992"/>
        <w:gridCol w:w="992"/>
        <w:gridCol w:w="709"/>
      </w:tblGrid>
      <w:tr w:rsidR="00AE541B" w:rsidRPr="002C74FC" w:rsidTr="00442621">
        <w:trPr>
          <w:trHeight w:val="336"/>
        </w:trPr>
        <w:tc>
          <w:tcPr>
            <w:tcW w:w="876" w:type="dxa"/>
            <w:vMerge w:val="restart"/>
            <w:tcBorders>
              <w:top w:val="single" w:sz="4" w:space="0" w:color="auto"/>
              <w:left w:val="single" w:sz="4" w:space="0" w:color="auto"/>
              <w:bottom w:val="single" w:sz="4" w:space="0" w:color="000000"/>
              <w:right w:val="single" w:sz="4" w:space="0" w:color="auto"/>
            </w:tcBorders>
            <w:vAlign w:val="center"/>
            <w:hideMark/>
          </w:tcPr>
          <w:p w:rsidR="00AE541B" w:rsidRPr="002C74FC" w:rsidRDefault="00E35946" w:rsidP="00AE541B">
            <w:pPr>
              <w:spacing w:after="0" w:line="240" w:lineRule="auto"/>
              <w:jc w:val="center"/>
              <w:rPr>
                <w:rFonts w:ascii="Times New Roman CYR" w:hAnsi="Times New Roman CYR" w:cs="Times New Roman CYR"/>
                <w:b/>
                <w:bCs/>
                <w:sz w:val="16"/>
                <w:szCs w:val="16"/>
              </w:rPr>
            </w:pPr>
            <w:proofErr w:type="spellStart"/>
            <w:r w:rsidRPr="002C74FC">
              <w:rPr>
                <w:rFonts w:ascii="Times New Roman CYR" w:hAnsi="Times New Roman CYR" w:cs="Times New Roman CYR"/>
                <w:b/>
                <w:bCs/>
                <w:sz w:val="16"/>
                <w:szCs w:val="16"/>
              </w:rPr>
              <w:t>Госпро</w:t>
            </w:r>
            <w:proofErr w:type="spellEnd"/>
          </w:p>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грамма</w:t>
            </w:r>
          </w:p>
        </w:tc>
        <w:tc>
          <w:tcPr>
            <w:tcW w:w="1167" w:type="dxa"/>
            <w:vMerge w:val="restart"/>
            <w:tcBorders>
              <w:top w:val="single" w:sz="4" w:space="0" w:color="auto"/>
              <w:left w:val="single" w:sz="4" w:space="0" w:color="auto"/>
              <w:bottom w:val="single" w:sz="4" w:space="0" w:color="000000"/>
              <w:right w:val="single" w:sz="4" w:space="0" w:color="auto"/>
            </w:tcBorders>
            <w:vAlign w:val="center"/>
            <w:hideMark/>
          </w:tcPr>
          <w:p w:rsidR="00AE541B" w:rsidRPr="00442621" w:rsidRDefault="00AE541B" w:rsidP="00AE541B">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Источник финансового обеспечения</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rsidR="00AE541B" w:rsidRPr="00442621" w:rsidRDefault="00AE541B" w:rsidP="00442621">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Объем средств, предусмотренный ГП на 01.01.2016 (ПП КК от 25.12.2015№ 494-П)</w:t>
            </w:r>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rsidR="00AE541B" w:rsidRPr="00442621" w:rsidRDefault="00AE541B" w:rsidP="00442621">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Первоначальный план (Закон КК от 01.12.2015 № 710)</w:t>
            </w:r>
          </w:p>
        </w:tc>
        <w:tc>
          <w:tcPr>
            <w:tcW w:w="1560" w:type="dxa"/>
            <w:gridSpan w:val="2"/>
            <w:tcBorders>
              <w:top w:val="single" w:sz="4" w:space="0" w:color="auto"/>
              <w:left w:val="nil"/>
              <w:bottom w:val="single" w:sz="4" w:space="0" w:color="auto"/>
              <w:right w:val="single" w:sz="4" w:space="0" w:color="000000"/>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color w:val="000000"/>
                <w:sz w:val="14"/>
                <w:szCs w:val="14"/>
              </w:rPr>
            </w:pPr>
            <w:r w:rsidRPr="00442621">
              <w:rPr>
                <w:rFonts w:ascii="Times New Roman" w:hAnsi="Times New Roman"/>
                <w:b/>
                <w:bCs/>
                <w:color w:val="000000"/>
                <w:sz w:val="14"/>
                <w:szCs w:val="14"/>
              </w:rPr>
              <w:t xml:space="preserve">Объем средств, </w:t>
            </w:r>
            <w:proofErr w:type="gramStart"/>
            <w:r w:rsidRPr="00442621">
              <w:rPr>
                <w:rFonts w:ascii="Times New Roman" w:hAnsi="Times New Roman"/>
                <w:b/>
                <w:bCs/>
                <w:color w:val="000000"/>
                <w:sz w:val="14"/>
                <w:szCs w:val="14"/>
              </w:rPr>
              <w:t>предусмотрен-</w:t>
            </w:r>
            <w:proofErr w:type="spellStart"/>
            <w:r w:rsidRPr="00442621">
              <w:rPr>
                <w:rFonts w:ascii="Times New Roman" w:hAnsi="Times New Roman"/>
                <w:b/>
                <w:bCs/>
                <w:color w:val="000000"/>
                <w:sz w:val="14"/>
                <w:szCs w:val="14"/>
              </w:rPr>
              <w:t>ный</w:t>
            </w:r>
            <w:proofErr w:type="spellEnd"/>
            <w:proofErr w:type="gramEnd"/>
            <w:r w:rsidRPr="00442621">
              <w:rPr>
                <w:rFonts w:ascii="Times New Roman" w:hAnsi="Times New Roman"/>
                <w:b/>
                <w:bCs/>
                <w:color w:val="000000"/>
                <w:sz w:val="14"/>
                <w:szCs w:val="14"/>
              </w:rPr>
              <w:t xml:space="preserve"> ГП на 31.12.2016</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rsidR="00AE541B" w:rsidRPr="00442621" w:rsidRDefault="00AE541B" w:rsidP="00AE541B">
            <w:pPr>
              <w:spacing w:after="0" w:line="240" w:lineRule="auto"/>
              <w:jc w:val="center"/>
              <w:rPr>
                <w:rFonts w:ascii="Times New Roman CYR" w:hAnsi="Times New Roman CYR" w:cs="Times New Roman CYR"/>
                <w:b/>
                <w:bCs/>
                <w:sz w:val="14"/>
                <w:szCs w:val="14"/>
              </w:rPr>
            </w:pPr>
            <w:r w:rsidRPr="00442621">
              <w:rPr>
                <w:rFonts w:ascii="Times New Roman CYR" w:hAnsi="Times New Roman CYR" w:cs="Times New Roman CYR"/>
                <w:b/>
                <w:bCs/>
                <w:sz w:val="14"/>
                <w:szCs w:val="14"/>
              </w:rPr>
              <w:t xml:space="preserve">Уточненный план на 2016 </w:t>
            </w:r>
            <w:proofErr w:type="gramStart"/>
            <w:r w:rsidRPr="00442621">
              <w:rPr>
                <w:rFonts w:ascii="Times New Roman CYR" w:hAnsi="Times New Roman CYR" w:cs="Times New Roman CYR"/>
                <w:b/>
                <w:bCs/>
                <w:sz w:val="14"/>
                <w:szCs w:val="14"/>
              </w:rPr>
              <w:t>год  (</w:t>
            </w:r>
            <w:proofErr w:type="gramEnd"/>
            <w:r w:rsidRPr="00442621">
              <w:rPr>
                <w:rFonts w:ascii="Times New Roman CYR" w:hAnsi="Times New Roman CYR" w:cs="Times New Roman CYR"/>
                <w:b/>
                <w:bCs/>
                <w:sz w:val="14"/>
                <w:szCs w:val="14"/>
              </w:rPr>
              <w:t>законопроект)</w:t>
            </w:r>
          </w:p>
        </w:tc>
        <w:tc>
          <w:tcPr>
            <w:tcW w:w="1701" w:type="dxa"/>
            <w:gridSpan w:val="2"/>
            <w:tcBorders>
              <w:top w:val="single" w:sz="4" w:space="0" w:color="auto"/>
              <w:left w:val="nil"/>
              <w:bottom w:val="single" w:sz="4" w:space="0" w:color="auto"/>
              <w:right w:val="single" w:sz="4" w:space="0" w:color="000000"/>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r>
      <w:tr w:rsidR="00E35946" w:rsidRPr="002C74FC" w:rsidTr="00442621">
        <w:trPr>
          <w:trHeight w:val="688"/>
        </w:trPr>
        <w:tc>
          <w:tcPr>
            <w:tcW w:w="876" w:type="dxa"/>
            <w:vMerge/>
            <w:tcBorders>
              <w:top w:val="single" w:sz="4" w:space="0" w:color="auto"/>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rPr>
                <w:rFonts w:ascii="Times New Roman CYR" w:hAnsi="Times New Roman CYR" w:cs="Times New Roman CYR"/>
                <w:b/>
                <w:bCs/>
                <w:sz w:val="16"/>
                <w:szCs w:val="16"/>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rPr>
                <w:rFonts w:ascii="Times New Roman CYR" w:hAnsi="Times New Roman CYR" w:cs="Times New Roman CYR"/>
                <w:b/>
                <w:bCs/>
                <w:sz w:val="16"/>
                <w:szCs w:val="16"/>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rPr>
                <w:rFonts w:ascii="Times New Roman CYR" w:hAnsi="Times New Roman CYR" w:cs="Times New Roman CYR"/>
                <w:b/>
                <w:bCs/>
                <w:sz w:val="16"/>
                <w:szCs w:val="16"/>
              </w:rPr>
            </w:pPr>
          </w:p>
        </w:tc>
        <w:tc>
          <w:tcPr>
            <w:tcW w:w="85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709"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rPr>
                <w:rFonts w:ascii="Times New Roman CYR" w:hAnsi="Times New Roman CYR" w:cs="Times New Roman CYR"/>
                <w:b/>
                <w:bCs/>
                <w:sz w:val="16"/>
                <w:szCs w:val="16"/>
              </w:rPr>
            </w:pPr>
          </w:p>
        </w:tc>
        <w:tc>
          <w:tcPr>
            <w:tcW w:w="99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709"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r>
      <w:tr w:rsidR="00E35946" w:rsidRPr="002C74FC" w:rsidTr="00442621">
        <w:trPr>
          <w:trHeight w:val="134"/>
        </w:trPr>
        <w:tc>
          <w:tcPr>
            <w:tcW w:w="876"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167"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37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85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5=4-3</w:t>
            </w:r>
          </w:p>
        </w:tc>
        <w:tc>
          <w:tcPr>
            <w:tcW w:w="709"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6=4/3</w:t>
            </w:r>
          </w:p>
        </w:tc>
        <w:tc>
          <w:tcPr>
            <w:tcW w:w="113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99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10</w:t>
            </w:r>
          </w:p>
        </w:tc>
        <w:tc>
          <w:tcPr>
            <w:tcW w:w="99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11=10-3</w:t>
            </w:r>
          </w:p>
        </w:tc>
        <w:tc>
          <w:tcPr>
            <w:tcW w:w="709"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12=10/3</w:t>
            </w:r>
          </w:p>
        </w:tc>
      </w:tr>
      <w:tr w:rsidR="00E35946" w:rsidRPr="002C74FC" w:rsidTr="00442621">
        <w:trPr>
          <w:trHeight w:val="163"/>
        </w:trPr>
        <w:tc>
          <w:tcPr>
            <w:tcW w:w="876" w:type="dxa"/>
            <w:vMerge w:val="restart"/>
            <w:tcBorders>
              <w:top w:val="nil"/>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ГП - 12</w:t>
            </w:r>
          </w:p>
        </w:tc>
        <w:tc>
          <w:tcPr>
            <w:tcW w:w="1167"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374" w:type="dxa"/>
            <w:tcBorders>
              <w:top w:val="nil"/>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223 597,8</w:t>
            </w:r>
          </w:p>
        </w:tc>
        <w:tc>
          <w:tcPr>
            <w:tcW w:w="1134" w:type="dxa"/>
            <w:tcBorders>
              <w:top w:val="nil"/>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223 597,8</w:t>
            </w:r>
          </w:p>
        </w:tc>
        <w:tc>
          <w:tcPr>
            <w:tcW w:w="851" w:type="dxa"/>
            <w:tcBorders>
              <w:top w:val="nil"/>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709" w:type="dxa"/>
            <w:tcBorders>
              <w:top w:val="nil"/>
              <w:left w:val="nil"/>
              <w:bottom w:val="nil"/>
              <w:right w:val="single" w:sz="4" w:space="0" w:color="auto"/>
            </w:tcBorders>
            <w:shd w:val="clear" w:color="000000" w:fill="FFFFFF"/>
            <w:noWrap/>
            <w:vAlign w:val="center"/>
            <w:hideMark/>
          </w:tcPr>
          <w:p w:rsidR="00AE541B" w:rsidRPr="002C74FC" w:rsidRDefault="00AE541B" w:rsidP="00AE541B">
            <w:pPr>
              <w:jc w:val="right"/>
              <w:rPr>
                <w:rFonts w:ascii="Times New Roman" w:hAnsi="Times New Roman"/>
                <w:b/>
                <w:bCs/>
                <w:sz w:val="16"/>
                <w:szCs w:val="16"/>
              </w:rPr>
            </w:pPr>
            <w:r w:rsidRPr="002C74FC">
              <w:rPr>
                <w:rFonts w:ascii="Times New Roman" w:hAnsi="Times New Roman"/>
                <w:b/>
                <w:bCs/>
                <w:sz w:val="16"/>
                <w:szCs w:val="16"/>
              </w:rPr>
              <w:t>0,0</w:t>
            </w:r>
          </w:p>
        </w:tc>
        <w:tc>
          <w:tcPr>
            <w:tcW w:w="1134" w:type="dxa"/>
            <w:tcBorders>
              <w:top w:val="nil"/>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129 504,5</w:t>
            </w:r>
          </w:p>
        </w:tc>
        <w:tc>
          <w:tcPr>
            <w:tcW w:w="992" w:type="dxa"/>
            <w:tcBorders>
              <w:top w:val="nil"/>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113 556,2</w:t>
            </w:r>
          </w:p>
        </w:tc>
        <w:tc>
          <w:tcPr>
            <w:tcW w:w="992" w:type="dxa"/>
            <w:tcBorders>
              <w:top w:val="nil"/>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-15948,3</w:t>
            </w:r>
          </w:p>
        </w:tc>
        <w:tc>
          <w:tcPr>
            <w:tcW w:w="709" w:type="dxa"/>
            <w:tcBorders>
              <w:top w:val="nil"/>
              <w:left w:val="nil"/>
              <w:bottom w:val="single" w:sz="4" w:space="0" w:color="auto"/>
              <w:right w:val="single" w:sz="4" w:space="0" w:color="auto"/>
            </w:tcBorders>
            <w:noWrap/>
            <w:vAlign w:val="center"/>
            <w:hideMark/>
          </w:tcPr>
          <w:p w:rsidR="00AE541B" w:rsidRPr="002C74FC" w:rsidRDefault="00AE541B" w:rsidP="00AE541B">
            <w:pPr>
              <w:jc w:val="right"/>
              <w:rPr>
                <w:rFonts w:ascii="Times New Roman" w:hAnsi="Times New Roman"/>
                <w:b/>
                <w:bCs/>
                <w:sz w:val="16"/>
                <w:szCs w:val="16"/>
              </w:rPr>
            </w:pPr>
            <w:r w:rsidRPr="002C74FC">
              <w:rPr>
                <w:rFonts w:ascii="Times New Roman" w:hAnsi="Times New Roman"/>
                <w:b/>
                <w:bCs/>
                <w:sz w:val="16"/>
                <w:szCs w:val="16"/>
              </w:rPr>
              <w:t>-12,3</w:t>
            </w:r>
          </w:p>
        </w:tc>
      </w:tr>
      <w:tr w:rsidR="00E35946" w:rsidRPr="002C74FC" w:rsidTr="00442621">
        <w:trPr>
          <w:trHeight w:val="288"/>
        </w:trPr>
        <w:tc>
          <w:tcPr>
            <w:tcW w:w="876" w:type="dxa"/>
            <w:vMerge/>
            <w:tcBorders>
              <w:top w:val="nil"/>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1167"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федеральный бюджет </w:t>
            </w:r>
          </w:p>
        </w:tc>
        <w:tc>
          <w:tcPr>
            <w:tcW w:w="1374"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8 051,5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8 051,5</w:t>
            </w:r>
          </w:p>
        </w:tc>
        <w:tc>
          <w:tcPr>
            <w:tcW w:w="851" w:type="dxa"/>
            <w:tcBorders>
              <w:top w:val="single" w:sz="4" w:space="0" w:color="auto"/>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709" w:type="dxa"/>
            <w:tcBorders>
              <w:top w:val="single" w:sz="4" w:space="0" w:color="auto"/>
              <w:left w:val="nil"/>
              <w:bottom w:val="nil"/>
              <w:right w:val="single" w:sz="4" w:space="0" w:color="auto"/>
            </w:tcBorders>
            <w:shd w:val="clear" w:color="000000" w:fill="FFFFFF"/>
            <w:noWrap/>
            <w:vAlign w:val="center"/>
            <w:hideMark/>
          </w:tcPr>
          <w:p w:rsidR="00AE541B" w:rsidRPr="002C74FC" w:rsidRDefault="00AE541B" w:rsidP="00AE541B">
            <w:pPr>
              <w:jc w:val="right"/>
              <w:rPr>
                <w:rFonts w:ascii="Times New Roman" w:hAnsi="Times New Roman"/>
                <w:b/>
                <w:bCs/>
                <w:sz w:val="16"/>
                <w:szCs w:val="16"/>
              </w:rPr>
            </w:pPr>
            <w:r w:rsidRPr="002C74FC">
              <w:rPr>
                <w:rFonts w:ascii="Times New Roman" w:hAnsi="Times New Roman"/>
                <w:b/>
                <w:bCs/>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8 051,5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7 246,3</w:t>
            </w:r>
          </w:p>
        </w:tc>
        <w:tc>
          <w:tcPr>
            <w:tcW w:w="992" w:type="dxa"/>
            <w:tcBorders>
              <w:top w:val="single" w:sz="4" w:space="0" w:color="auto"/>
              <w:left w:val="nil"/>
              <w:bottom w:val="nil"/>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-805,2</w:t>
            </w:r>
          </w:p>
        </w:tc>
        <w:tc>
          <w:tcPr>
            <w:tcW w:w="709" w:type="dxa"/>
            <w:tcBorders>
              <w:top w:val="nil"/>
              <w:left w:val="nil"/>
              <w:bottom w:val="single" w:sz="4" w:space="0" w:color="auto"/>
              <w:right w:val="single" w:sz="4" w:space="0" w:color="auto"/>
            </w:tcBorders>
            <w:noWrap/>
            <w:vAlign w:val="center"/>
            <w:hideMark/>
          </w:tcPr>
          <w:p w:rsidR="00AE541B" w:rsidRPr="002C74FC" w:rsidRDefault="00AE541B" w:rsidP="00AE541B">
            <w:pPr>
              <w:jc w:val="right"/>
              <w:rPr>
                <w:rFonts w:ascii="Times New Roman" w:hAnsi="Times New Roman"/>
                <w:b/>
                <w:bCs/>
                <w:sz w:val="16"/>
                <w:szCs w:val="16"/>
              </w:rPr>
            </w:pPr>
            <w:r w:rsidRPr="002C74FC">
              <w:rPr>
                <w:rFonts w:ascii="Times New Roman" w:hAnsi="Times New Roman"/>
                <w:b/>
                <w:bCs/>
                <w:sz w:val="16"/>
                <w:szCs w:val="16"/>
              </w:rPr>
              <w:t>-10,0</w:t>
            </w:r>
          </w:p>
        </w:tc>
      </w:tr>
      <w:tr w:rsidR="00E35946" w:rsidRPr="002C74FC" w:rsidTr="00442621">
        <w:trPr>
          <w:trHeight w:val="288"/>
        </w:trPr>
        <w:tc>
          <w:tcPr>
            <w:tcW w:w="876" w:type="dxa"/>
            <w:vMerge/>
            <w:tcBorders>
              <w:top w:val="nil"/>
              <w:left w:val="single" w:sz="4" w:space="0" w:color="auto"/>
              <w:bottom w:val="single" w:sz="4" w:space="0" w:color="000000"/>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p>
        </w:tc>
        <w:tc>
          <w:tcPr>
            <w:tcW w:w="1167"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краевой бюджет</w:t>
            </w:r>
          </w:p>
        </w:tc>
        <w:tc>
          <w:tcPr>
            <w:tcW w:w="137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215 546,3</w:t>
            </w:r>
          </w:p>
        </w:tc>
        <w:tc>
          <w:tcPr>
            <w:tcW w:w="113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215 546,3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jc w:val="right"/>
              <w:rPr>
                <w:rFonts w:ascii="Times New Roman" w:hAnsi="Times New Roman"/>
                <w:b/>
                <w:bCs/>
                <w:sz w:val="16"/>
                <w:szCs w:val="16"/>
              </w:rPr>
            </w:pPr>
            <w:r w:rsidRPr="002C74FC">
              <w:rPr>
                <w:rFonts w:ascii="Times New Roman" w:hAnsi="Times New Roman"/>
                <w:b/>
                <w:bCs/>
                <w:sz w:val="16"/>
                <w:szCs w:val="16"/>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121 453,0</w:t>
            </w:r>
          </w:p>
        </w:tc>
        <w:tc>
          <w:tcPr>
            <w:tcW w:w="99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106 309,9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-15143,1</w:t>
            </w:r>
          </w:p>
        </w:tc>
        <w:tc>
          <w:tcPr>
            <w:tcW w:w="709" w:type="dxa"/>
            <w:tcBorders>
              <w:top w:val="nil"/>
              <w:left w:val="nil"/>
              <w:bottom w:val="single" w:sz="4" w:space="0" w:color="auto"/>
              <w:right w:val="single" w:sz="4" w:space="0" w:color="auto"/>
            </w:tcBorders>
            <w:noWrap/>
            <w:vAlign w:val="center"/>
            <w:hideMark/>
          </w:tcPr>
          <w:p w:rsidR="00AE541B" w:rsidRPr="002C74FC" w:rsidRDefault="00AE541B" w:rsidP="00AE541B">
            <w:pPr>
              <w:jc w:val="right"/>
              <w:rPr>
                <w:rFonts w:ascii="Times New Roman" w:hAnsi="Times New Roman"/>
                <w:b/>
                <w:bCs/>
                <w:sz w:val="16"/>
                <w:szCs w:val="16"/>
              </w:rPr>
            </w:pPr>
            <w:r w:rsidRPr="002C74FC">
              <w:rPr>
                <w:rFonts w:ascii="Times New Roman" w:hAnsi="Times New Roman"/>
                <w:b/>
                <w:bCs/>
                <w:sz w:val="16"/>
                <w:szCs w:val="16"/>
              </w:rPr>
              <w:t>-12,5</w:t>
            </w:r>
          </w:p>
        </w:tc>
      </w:tr>
    </w:tbl>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12 в 2016 году осуществлялось в основном за счет средств краевого бюджета.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12 составил за счет средств: федерального бюджета – 100,0 % предусмотренного объема (7246,3 тыс. рублей), краевого бюджета – 94,4 % предусмотренного объема (100307,3 тыс. рублей).</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12.3</w:t>
      </w:r>
      <w:r w:rsidR="00E35946"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Исполнение бюджетных ассигнований по ГП – 12 в 2016 году осуществлялось 3 главными распорядителями средств. Основная доля финансового обеспечения реализации мероприятий Программы приходится на Министерство природных ресурсов и экологии Камчатского края (96,6 %).</w:t>
      </w:r>
    </w:p>
    <w:p w:rsidR="00AE541B" w:rsidRPr="002C74FC" w:rsidRDefault="00AE541B" w:rsidP="00E35946">
      <w:pPr>
        <w:spacing w:after="0" w:line="240" w:lineRule="auto"/>
        <w:ind w:firstLine="708"/>
        <w:jc w:val="both"/>
        <w:rPr>
          <w:rFonts w:ascii="Times New Roman" w:hAnsi="Times New Roman"/>
          <w:sz w:val="28"/>
          <w:szCs w:val="28"/>
        </w:rPr>
      </w:pPr>
      <w:r w:rsidRPr="002C74FC">
        <w:rPr>
          <w:rFonts w:ascii="Times New Roman" w:hAnsi="Times New Roman"/>
          <w:sz w:val="28"/>
          <w:szCs w:val="28"/>
        </w:rPr>
        <w:t>Исполнение бюджетных ассигнований по главным распорядителям средств краевого бюджета представлено в следующей таблице.</w:t>
      </w:r>
    </w:p>
    <w:tbl>
      <w:tblPr>
        <w:tblW w:w="9875" w:type="dxa"/>
        <w:tblInd w:w="98" w:type="dxa"/>
        <w:tblLook w:val="04A0" w:firstRow="1" w:lastRow="0" w:firstColumn="1" w:lastColumn="0" w:noHBand="0" w:noVBand="1"/>
      </w:tblPr>
      <w:tblGrid>
        <w:gridCol w:w="503"/>
        <w:gridCol w:w="2904"/>
        <w:gridCol w:w="1110"/>
        <w:gridCol w:w="1315"/>
        <w:gridCol w:w="1100"/>
        <w:gridCol w:w="1013"/>
        <w:gridCol w:w="977"/>
        <w:gridCol w:w="1076"/>
      </w:tblGrid>
      <w:tr w:rsidR="00AE541B" w:rsidRPr="002C74FC" w:rsidTr="00E35946">
        <w:trPr>
          <w:trHeight w:val="403"/>
        </w:trPr>
        <w:tc>
          <w:tcPr>
            <w:tcW w:w="490"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2904"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1110"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1281"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1072"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3018" w:type="dxa"/>
            <w:gridSpan w:val="3"/>
            <w:tcBorders>
              <w:top w:val="nil"/>
              <w:left w:val="nil"/>
              <w:bottom w:val="single" w:sz="4" w:space="0" w:color="auto"/>
              <w:right w:val="nil"/>
            </w:tcBorders>
            <w:noWrap/>
            <w:vAlign w:val="bottom"/>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(тыс. рублей)</w:t>
            </w:r>
          </w:p>
        </w:tc>
      </w:tr>
      <w:tr w:rsidR="00E35946" w:rsidRPr="002C74FC" w:rsidTr="00E35946">
        <w:trPr>
          <w:trHeight w:val="850"/>
        </w:trPr>
        <w:tc>
          <w:tcPr>
            <w:tcW w:w="490"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20"/>
                <w:szCs w:val="20"/>
              </w:rPr>
            </w:pPr>
            <w:r w:rsidRPr="002C74FC">
              <w:rPr>
                <w:rFonts w:ascii="Times New Roman" w:hAnsi="Times New Roman"/>
                <w:b/>
                <w:bCs/>
                <w:sz w:val="20"/>
                <w:szCs w:val="20"/>
              </w:rPr>
              <w:t>№ п/п</w:t>
            </w:r>
          </w:p>
        </w:tc>
        <w:tc>
          <w:tcPr>
            <w:tcW w:w="2904"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20"/>
                <w:szCs w:val="20"/>
              </w:rPr>
            </w:pPr>
            <w:r w:rsidRPr="002C74FC">
              <w:rPr>
                <w:rFonts w:ascii="Times New Roman" w:hAnsi="Times New Roman"/>
                <w:b/>
                <w:bCs/>
                <w:sz w:val="20"/>
                <w:szCs w:val="20"/>
              </w:rPr>
              <w:t>Наименование ГРБС</w:t>
            </w:r>
          </w:p>
        </w:tc>
        <w:tc>
          <w:tcPr>
            <w:tcW w:w="1110"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Закон КК от 21.12.2016 № 44</w:t>
            </w:r>
          </w:p>
        </w:tc>
        <w:tc>
          <w:tcPr>
            <w:tcW w:w="1281"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Уточненный план на 2016 год  (законопроект)</w:t>
            </w:r>
          </w:p>
        </w:tc>
        <w:tc>
          <w:tcPr>
            <w:tcW w:w="1072"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Отклонение</w:t>
            </w:r>
          </w:p>
        </w:tc>
        <w:tc>
          <w:tcPr>
            <w:tcW w:w="101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95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105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 исполнения </w:t>
            </w:r>
          </w:p>
        </w:tc>
      </w:tr>
      <w:tr w:rsidR="00E35946" w:rsidRPr="002C74FC" w:rsidTr="00E35946">
        <w:trPr>
          <w:trHeight w:val="139"/>
        </w:trPr>
        <w:tc>
          <w:tcPr>
            <w:tcW w:w="4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w:t>
            </w:r>
          </w:p>
        </w:tc>
        <w:tc>
          <w:tcPr>
            <w:tcW w:w="290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2</w:t>
            </w:r>
          </w:p>
        </w:tc>
        <w:tc>
          <w:tcPr>
            <w:tcW w:w="1110"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3</w:t>
            </w:r>
          </w:p>
        </w:tc>
        <w:tc>
          <w:tcPr>
            <w:tcW w:w="1281"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4</w:t>
            </w:r>
          </w:p>
        </w:tc>
        <w:tc>
          <w:tcPr>
            <w:tcW w:w="107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5=4-3</w:t>
            </w:r>
          </w:p>
        </w:tc>
        <w:tc>
          <w:tcPr>
            <w:tcW w:w="101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6</w:t>
            </w:r>
          </w:p>
        </w:tc>
        <w:tc>
          <w:tcPr>
            <w:tcW w:w="95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7=6-4</w:t>
            </w:r>
          </w:p>
        </w:tc>
        <w:tc>
          <w:tcPr>
            <w:tcW w:w="105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8=6/4</w:t>
            </w:r>
          </w:p>
        </w:tc>
      </w:tr>
      <w:tr w:rsidR="00E35946" w:rsidRPr="002C74FC" w:rsidTr="00E35946">
        <w:trPr>
          <w:trHeight w:val="227"/>
        </w:trPr>
        <w:tc>
          <w:tcPr>
            <w:tcW w:w="4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2904"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xml:space="preserve">Расходы-всего, в </w:t>
            </w:r>
            <w:proofErr w:type="spellStart"/>
            <w:r w:rsidRPr="002C74FC">
              <w:rPr>
                <w:rFonts w:ascii="Times New Roman" w:hAnsi="Times New Roman"/>
                <w:b/>
                <w:bCs/>
                <w:color w:val="000000"/>
                <w:sz w:val="16"/>
                <w:szCs w:val="16"/>
              </w:rPr>
              <w:t>т.ч</w:t>
            </w:r>
            <w:proofErr w:type="spellEnd"/>
            <w:r w:rsidRPr="002C74FC">
              <w:rPr>
                <w:rFonts w:ascii="Times New Roman" w:hAnsi="Times New Roman"/>
                <w:b/>
                <w:bCs/>
                <w:color w:val="000000"/>
                <w:sz w:val="16"/>
                <w:szCs w:val="16"/>
              </w:rPr>
              <w:t>.</w:t>
            </w:r>
          </w:p>
        </w:tc>
        <w:tc>
          <w:tcPr>
            <w:tcW w:w="111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113 556,2</w:t>
            </w:r>
          </w:p>
        </w:tc>
        <w:tc>
          <w:tcPr>
            <w:tcW w:w="1281"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113 556,2</w:t>
            </w:r>
          </w:p>
        </w:tc>
        <w:tc>
          <w:tcPr>
            <w:tcW w:w="107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13"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107 553,5</w:t>
            </w:r>
          </w:p>
        </w:tc>
        <w:tc>
          <w:tcPr>
            <w:tcW w:w="95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-6 002,7</w:t>
            </w:r>
          </w:p>
        </w:tc>
        <w:tc>
          <w:tcPr>
            <w:tcW w:w="105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94,7%</w:t>
            </w:r>
          </w:p>
        </w:tc>
      </w:tr>
      <w:tr w:rsidR="00E35946" w:rsidRPr="002C74FC" w:rsidTr="00E35946">
        <w:trPr>
          <w:trHeight w:val="415"/>
        </w:trPr>
        <w:tc>
          <w:tcPr>
            <w:tcW w:w="4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290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Министерство природных ресурсов и экологии Камчатского края</w:t>
            </w:r>
          </w:p>
        </w:tc>
        <w:tc>
          <w:tcPr>
            <w:tcW w:w="111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109 507,5</w:t>
            </w:r>
          </w:p>
        </w:tc>
        <w:tc>
          <w:tcPr>
            <w:tcW w:w="1281"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109 507,5</w:t>
            </w:r>
          </w:p>
        </w:tc>
        <w:tc>
          <w:tcPr>
            <w:tcW w:w="107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13"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103 882,1</w:t>
            </w:r>
          </w:p>
        </w:tc>
        <w:tc>
          <w:tcPr>
            <w:tcW w:w="95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-5 625,4</w:t>
            </w:r>
          </w:p>
        </w:tc>
        <w:tc>
          <w:tcPr>
            <w:tcW w:w="105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94,9%</w:t>
            </w:r>
          </w:p>
        </w:tc>
      </w:tr>
      <w:tr w:rsidR="00E35946" w:rsidRPr="002C74FC" w:rsidTr="00E35946">
        <w:trPr>
          <w:trHeight w:val="381"/>
        </w:trPr>
        <w:tc>
          <w:tcPr>
            <w:tcW w:w="4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290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11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96,4%</w:t>
            </w:r>
          </w:p>
        </w:tc>
        <w:tc>
          <w:tcPr>
            <w:tcW w:w="1281"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96,4%</w:t>
            </w:r>
          </w:p>
        </w:tc>
        <w:tc>
          <w:tcPr>
            <w:tcW w:w="107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96,6%</w:t>
            </w:r>
          </w:p>
        </w:tc>
        <w:tc>
          <w:tcPr>
            <w:tcW w:w="95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c>
          <w:tcPr>
            <w:tcW w:w="105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right"/>
              <w:rPr>
                <w:rFonts w:ascii="Times New Roman" w:hAnsi="Times New Roman"/>
                <w:b/>
                <w:bCs/>
                <w:i/>
                <w:iCs/>
                <w:sz w:val="16"/>
                <w:szCs w:val="16"/>
              </w:rPr>
            </w:pPr>
            <w:r w:rsidRPr="002C74FC">
              <w:rPr>
                <w:rFonts w:ascii="Times New Roman" w:hAnsi="Times New Roman"/>
                <w:b/>
                <w:bCs/>
                <w:i/>
                <w:iCs/>
                <w:sz w:val="16"/>
                <w:szCs w:val="16"/>
              </w:rPr>
              <w:t> </w:t>
            </w:r>
          </w:p>
        </w:tc>
      </w:tr>
      <w:tr w:rsidR="00E35946" w:rsidRPr="002C74FC" w:rsidTr="00E35946">
        <w:trPr>
          <w:trHeight w:val="132"/>
        </w:trPr>
        <w:tc>
          <w:tcPr>
            <w:tcW w:w="490"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Министерство жилищно-коммунального хозяйства и энергетики Камчатского края</w:t>
            </w:r>
          </w:p>
        </w:tc>
        <w:tc>
          <w:tcPr>
            <w:tcW w:w="11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2 579,3</w:t>
            </w:r>
          </w:p>
        </w:tc>
        <w:tc>
          <w:tcPr>
            <w:tcW w:w="12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2 579,3</w:t>
            </w:r>
          </w:p>
        </w:tc>
        <w:tc>
          <w:tcPr>
            <w:tcW w:w="10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2 579,3</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52" w:type="dxa"/>
            <w:tcBorders>
              <w:top w:val="single" w:sz="4" w:space="0" w:color="auto"/>
              <w:left w:val="single" w:sz="4" w:space="0" w:color="auto"/>
              <w:bottom w:val="single" w:sz="4" w:space="0" w:color="auto"/>
              <w:right w:val="single" w:sz="4" w:space="0" w:color="auto"/>
            </w:tcBorders>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r>
      <w:tr w:rsidR="00E35946" w:rsidRPr="002C74FC" w:rsidTr="00E35946">
        <w:trPr>
          <w:trHeight w:val="140"/>
        </w:trPr>
        <w:tc>
          <w:tcPr>
            <w:tcW w:w="490"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2904"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110"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2,3%</w:t>
            </w:r>
          </w:p>
        </w:tc>
        <w:tc>
          <w:tcPr>
            <w:tcW w:w="1281"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2,3%</w:t>
            </w:r>
          </w:p>
        </w:tc>
        <w:tc>
          <w:tcPr>
            <w:tcW w:w="1072"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2,4%</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i/>
                <w:iCs/>
                <w:sz w:val="16"/>
                <w:szCs w:val="16"/>
              </w:rPr>
            </w:pPr>
            <w:r w:rsidRPr="002C74FC">
              <w:rPr>
                <w:rFonts w:ascii="Times New Roman" w:hAnsi="Times New Roman"/>
                <w:i/>
                <w:iCs/>
                <w:sz w:val="16"/>
                <w:szCs w:val="16"/>
              </w:rPr>
              <w:t> </w:t>
            </w:r>
          </w:p>
        </w:tc>
        <w:tc>
          <w:tcPr>
            <w:tcW w:w="1052" w:type="dxa"/>
            <w:tcBorders>
              <w:top w:val="single" w:sz="4" w:space="0" w:color="auto"/>
              <w:left w:val="nil"/>
              <w:bottom w:val="single" w:sz="4" w:space="0" w:color="auto"/>
              <w:right w:val="single" w:sz="4" w:space="0" w:color="auto"/>
            </w:tcBorders>
            <w:noWrap/>
            <w:vAlign w:val="center"/>
            <w:hideMark/>
          </w:tcPr>
          <w:p w:rsidR="00AE541B" w:rsidRPr="002C74FC" w:rsidRDefault="00AE541B" w:rsidP="00AE541B">
            <w:pPr>
              <w:spacing w:after="0" w:line="240" w:lineRule="auto"/>
              <w:jc w:val="right"/>
              <w:rPr>
                <w:rFonts w:ascii="Times New Roman" w:hAnsi="Times New Roman"/>
                <w:b/>
                <w:bCs/>
                <w:i/>
                <w:iCs/>
                <w:sz w:val="16"/>
                <w:szCs w:val="16"/>
              </w:rPr>
            </w:pPr>
            <w:r w:rsidRPr="002C74FC">
              <w:rPr>
                <w:rFonts w:ascii="Times New Roman" w:hAnsi="Times New Roman"/>
                <w:b/>
                <w:bCs/>
                <w:i/>
                <w:iCs/>
                <w:sz w:val="16"/>
                <w:szCs w:val="16"/>
              </w:rPr>
              <w:t> </w:t>
            </w:r>
          </w:p>
        </w:tc>
      </w:tr>
      <w:tr w:rsidR="00E35946" w:rsidRPr="002C74FC" w:rsidTr="00E35946">
        <w:trPr>
          <w:trHeight w:val="370"/>
        </w:trPr>
        <w:tc>
          <w:tcPr>
            <w:tcW w:w="4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290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Агентство по обращению с отходами Камчатского края</w:t>
            </w:r>
          </w:p>
        </w:tc>
        <w:tc>
          <w:tcPr>
            <w:tcW w:w="111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1 469,4</w:t>
            </w:r>
          </w:p>
        </w:tc>
        <w:tc>
          <w:tcPr>
            <w:tcW w:w="1281"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1 469,4</w:t>
            </w:r>
          </w:p>
        </w:tc>
        <w:tc>
          <w:tcPr>
            <w:tcW w:w="107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013"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1 092,2</w:t>
            </w:r>
          </w:p>
        </w:tc>
        <w:tc>
          <w:tcPr>
            <w:tcW w:w="95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-377,2</w:t>
            </w:r>
          </w:p>
        </w:tc>
        <w:tc>
          <w:tcPr>
            <w:tcW w:w="105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74,3%</w:t>
            </w:r>
          </w:p>
        </w:tc>
      </w:tr>
      <w:tr w:rsidR="00E35946" w:rsidRPr="002C74FC" w:rsidTr="00E35946">
        <w:trPr>
          <w:trHeight w:val="381"/>
        </w:trPr>
        <w:tc>
          <w:tcPr>
            <w:tcW w:w="4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290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11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1,3%</w:t>
            </w:r>
          </w:p>
        </w:tc>
        <w:tc>
          <w:tcPr>
            <w:tcW w:w="1281"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1,3%</w:t>
            </w:r>
          </w:p>
        </w:tc>
        <w:tc>
          <w:tcPr>
            <w:tcW w:w="107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013"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w:t>
            </w:r>
          </w:p>
        </w:tc>
        <w:tc>
          <w:tcPr>
            <w:tcW w:w="95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05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right"/>
              <w:rPr>
                <w:rFonts w:ascii="Times New Roman" w:hAnsi="Times New Roman"/>
                <w:b/>
                <w:bCs/>
                <w:i/>
                <w:iCs/>
                <w:sz w:val="16"/>
                <w:szCs w:val="16"/>
              </w:rPr>
            </w:pPr>
            <w:r w:rsidRPr="002C74FC">
              <w:rPr>
                <w:rFonts w:ascii="Times New Roman" w:hAnsi="Times New Roman"/>
                <w:b/>
                <w:bCs/>
                <w:i/>
                <w:iCs/>
                <w:sz w:val="16"/>
                <w:szCs w:val="16"/>
              </w:rPr>
              <w:t> </w:t>
            </w:r>
          </w:p>
        </w:tc>
      </w:tr>
    </w:tbl>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12 составил 94,7 %.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0603 «Охрана объектов растительного и животного мира и среды их обитания» 56938,5 тыс. рублей (52,9 %),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3168,4 тыс. рублей (2,9 %).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12 составили расходы на предоставление субсидий бюджетным, автономным учреждениям и иным некоммерческим организациям 39742,5 тыс. рублей (37,0 %), наименьшую долю в объеме расходов составили расходы на капитальные вложения в объекты государственной (муниципальной) собственности 5301,2 тыс. рублей (4,9 %).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«Обеспечение деятельности Министерства природных ресурсов и экологии Камчатского края» 35232,5 тыс. рублей (32,8 %) и «Обеспечение деятельности (оказание услуг) подведомственных учреждений» 39742,5 тыс. рублей (37,0 %), наименьшая доля расходов приходится на основные мероприятия «Осуществление государственного экологического мониторинга» 340,0 тыс. рублей (0,03 %) и «Обеспечение деятельности Агентства по обращению с отходами Камчатского края» 1092,2 тыс. рублей (1,02 %).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12.4</w:t>
      </w:r>
      <w:r w:rsidR="00E35946"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12 в законопроекте, уровень исполнения программы в разрезе подпрограмм, а также сравнительный анализ с 2015 годом представлены в следующей таблице.</w:t>
      </w:r>
    </w:p>
    <w:tbl>
      <w:tblPr>
        <w:tblW w:w="9832" w:type="dxa"/>
        <w:tblInd w:w="113" w:type="dxa"/>
        <w:tblLayout w:type="fixed"/>
        <w:tblLook w:val="04A0" w:firstRow="1" w:lastRow="0" w:firstColumn="1" w:lastColumn="0" w:noHBand="0" w:noVBand="1"/>
      </w:tblPr>
      <w:tblGrid>
        <w:gridCol w:w="288"/>
        <w:gridCol w:w="1639"/>
        <w:gridCol w:w="962"/>
        <w:gridCol w:w="959"/>
        <w:gridCol w:w="820"/>
        <w:gridCol w:w="687"/>
        <w:gridCol w:w="959"/>
        <w:gridCol w:w="958"/>
        <w:gridCol w:w="820"/>
        <w:gridCol w:w="915"/>
        <w:gridCol w:w="825"/>
      </w:tblGrid>
      <w:tr w:rsidR="00E35946" w:rsidRPr="002C74FC" w:rsidTr="00254A5B">
        <w:trPr>
          <w:trHeight w:val="151"/>
        </w:trPr>
        <w:tc>
          <w:tcPr>
            <w:tcW w:w="288"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1639"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962"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959"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820"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685"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959"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958"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820"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915" w:type="dxa"/>
            <w:tcBorders>
              <w:top w:val="nil"/>
              <w:left w:val="nil"/>
              <w:bottom w:val="nil"/>
              <w:right w:val="nil"/>
            </w:tcBorders>
            <w:noWrap/>
            <w:vAlign w:val="bottom"/>
            <w:hideMark/>
          </w:tcPr>
          <w:p w:rsidR="00AE541B" w:rsidRPr="002C74FC" w:rsidRDefault="00AE541B" w:rsidP="00AE541B">
            <w:pPr>
              <w:spacing w:after="0" w:line="240" w:lineRule="auto"/>
              <w:rPr>
                <w:rFonts w:ascii="Arial" w:hAnsi="Arial" w:cs="Arial"/>
                <w:sz w:val="20"/>
                <w:szCs w:val="20"/>
              </w:rPr>
            </w:pPr>
          </w:p>
        </w:tc>
        <w:tc>
          <w:tcPr>
            <w:tcW w:w="822" w:type="dxa"/>
            <w:tcBorders>
              <w:top w:val="nil"/>
              <w:left w:val="nil"/>
              <w:bottom w:val="nil"/>
              <w:right w:val="nil"/>
            </w:tcBorders>
            <w:noWrap/>
            <w:vAlign w:val="bottom"/>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(тыс. рублей)</w:t>
            </w:r>
          </w:p>
        </w:tc>
      </w:tr>
      <w:tr w:rsidR="00AE541B" w:rsidRPr="002C74FC" w:rsidTr="00254A5B">
        <w:trPr>
          <w:trHeight w:val="151"/>
        </w:trPr>
        <w:tc>
          <w:tcPr>
            <w:tcW w:w="288" w:type="dxa"/>
            <w:vMerge w:val="restart"/>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Arial"/>
                <w:b/>
                <w:bCs/>
                <w:sz w:val="16"/>
                <w:szCs w:val="16"/>
              </w:rPr>
            </w:pPr>
            <w:r w:rsidRPr="002C74FC">
              <w:rPr>
                <w:rFonts w:ascii="Times New Roman CYR" w:hAnsi="Times New Roman CYR" w:cs="Arial"/>
                <w:b/>
                <w:bCs/>
                <w:sz w:val="16"/>
                <w:szCs w:val="16"/>
              </w:rPr>
              <w:t>№ п/п</w:t>
            </w:r>
          </w:p>
        </w:tc>
        <w:tc>
          <w:tcPr>
            <w:tcW w:w="1639" w:type="dxa"/>
            <w:vMerge w:val="restart"/>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Arial"/>
                <w:b/>
                <w:bCs/>
                <w:sz w:val="16"/>
                <w:szCs w:val="16"/>
              </w:rPr>
            </w:pPr>
            <w:r w:rsidRPr="002C74FC">
              <w:rPr>
                <w:rFonts w:ascii="Times New Roman CYR" w:hAnsi="Times New Roman CYR" w:cs="Arial"/>
                <w:b/>
                <w:bCs/>
                <w:sz w:val="16"/>
                <w:szCs w:val="16"/>
              </w:rPr>
              <w:t>Госпрограмма, подпрограмма</w:t>
            </w:r>
          </w:p>
        </w:tc>
        <w:tc>
          <w:tcPr>
            <w:tcW w:w="3428" w:type="dxa"/>
            <w:gridSpan w:val="4"/>
            <w:tcBorders>
              <w:top w:val="single" w:sz="4" w:space="0" w:color="auto"/>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2016 год</w:t>
            </w:r>
          </w:p>
        </w:tc>
        <w:tc>
          <w:tcPr>
            <w:tcW w:w="4477" w:type="dxa"/>
            <w:gridSpan w:val="5"/>
            <w:tcBorders>
              <w:top w:val="single" w:sz="4" w:space="0" w:color="auto"/>
              <w:left w:val="nil"/>
              <w:bottom w:val="single" w:sz="4" w:space="0" w:color="auto"/>
              <w:right w:val="single" w:sz="4" w:space="0" w:color="000000"/>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Сравнительный анализ с 2015 годом</w:t>
            </w:r>
          </w:p>
        </w:tc>
      </w:tr>
      <w:tr w:rsidR="00E35946" w:rsidRPr="002C74FC" w:rsidTr="00254A5B">
        <w:trPr>
          <w:trHeight w:val="1013"/>
        </w:trPr>
        <w:tc>
          <w:tcPr>
            <w:tcW w:w="288"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CYR" w:hAnsi="Times New Roman CYR" w:cs="Arial"/>
                <w:b/>
                <w:bCs/>
                <w:sz w:val="16"/>
                <w:szCs w:val="16"/>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CYR" w:hAnsi="Times New Roman CYR" w:cs="Arial"/>
                <w:b/>
                <w:bCs/>
                <w:sz w:val="16"/>
                <w:szCs w:val="16"/>
              </w:rPr>
            </w:pPr>
          </w:p>
        </w:tc>
        <w:tc>
          <w:tcPr>
            <w:tcW w:w="962"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CYR" w:hAnsi="Times New Roman CYR" w:cs="Arial"/>
                <w:b/>
                <w:bCs/>
                <w:sz w:val="14"/>
                <w:szCs w:val="14"/>
              </w:rPr>
            </w:pPr>
            <w:r w:rsidRPr="00442621">
              <w:rPr>
                <w:rFonts w:ascii="Times New Roman CYR" w:hAnsi="Times New Roman CYR" w:cs="Arial"/>
                <w:b/>
                <w:bCs/>
                <w:sz w:val="14"/>
                <w:szCs w:val="14"/>
              </w:rPr>
              <w:t xml:space="preserve">Уточненный план на 2016 </w:t>
            </w:r>
            <w:proofErr w:type="gramStart"/>
            <w:r w:rsidRPr="00442621">
              <w:rPr>
                <w:rFonts w:ascii="Times New Roman CYR" w:hAnsi="Times New Roman CYR" w:cs="Arial"/>
                <w:b/>
                <w:bCs/>
                <w:sz w:val="14"/>
                <w:szCs w:val="14"/>
              </w:rPr>
              <w:t>год  (</w:t>
            </w:r>
            <w:proofErr w:type="gramEnd"/>
            <w:r w:rsidRPr="00442621">
              <w:rPr>
                <w:rFonts w:ascii="Times New Roman CYR" w:hAnsi="Times New Roman CYR" w:cs="Arial"/>
                <w:b/>
                <w:bCs/>
                <w:sz w:val="14"/>
                <w:szCs w:val="14"/>
              </w:rPr>
              <w:t>законопроект)</w:t>
            </w:r>
          </w:p>
        </w:tc>
        <w:tc>
          <w:tcPr>
            <w:tcW w:w="959"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sz w:val="14"/>
                <w:szCs w:val="14"/>
              </w:rPr>
            </w:pPr>
            <w:r w:rsidRPr="00442621">
              <w:rPr>
                <w:rFonts w:ascii="Times New Roman" w:hAnsi="Times New Roman"/>
                <w:b/>
                <w:bCs/>
                <w:sz w:val="14"/>
                <w:szCs w:val="14"/>
              </w:rPr>
              <w:t>Исполнено</w:t>
            </w:r>
          </w:p>
        </w:tc>
        <w:tc>
          <w:tcPr>
            <w:tcW w:w="820"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sz w:val="14"/>
                <w:szCs w:val="14"/>
              </w:rPr>
            </w:pPr>
            <w:r w:rsidRPr="00442621">
              <w:rPr>
                <w:rFonts w:ascii="Times New Roman" w:hAnsi="Times New Roman"/>
                <w:b/>
                <w:bCs/>
                <w:sz w:val="14"/>
                <w:szCs w:val="14"/>
              </w:rPr>
              <w:t>Не исполнено</w:t>
            </w:r>
          </w:p>
        </w:tc>
        <w:tc>
          <w:tcPr>
            <w:tcW w:w="685"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sz w:val="14"/>
                <w:szCs w:val="14"/>
              </w:rPr>
            </w:pPr>
            <w:r w:rsidRPr="00442621">
              <w:rPr>
                <w:rFonts w:ascii="Times New Roman" w:hAnsi="Times New Roman"/>
                <w:b/>
                <w:bCs/>
                <w:sz w:val="14"/>
                <w:szCs w:val="14"/>
              </w:rPr>
              <w:t>% исполнения</w:t>
            </w:r>
          </w:p>
        </w:tc>
        <w:tc>
          <w:tcPr>
            <w:tcW w:w="959"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CYR" w:hAnsi="Times New Roman CYR" w:cs="Arial"/>
                <w:b/>
                <w:bCs/>
                <w:sz w:val="14"/>
                <w:szCs w:val="14"/>
              </w:rPr>
            </w:pPr>
            <w:r w:rsidRPr="00442621">
              <w:rPr>
                <w:rFonts w:ascii="Times New Roman CYR" w:hAnsi="Times New Roman CYR" w:cs="Arial"/>
                <w:b/>
                <w:bCs/>
                <w:sz w:val="14"/>
                <w:szCs w:val="14"/>
              </w:rPr>
              <w:t xml:space="preserve">Уточненный план на 2015 </w:t>
            </w:r>
            <w:proofErr w:type="gramStart"/>
            <w:r w:rsidRPr="00442621">
              <w:rPr>
                <w:rFonts w:ascii="Times New Roman CYR" w:hAnsi="Times New Roman CYR" w:cs="Arial"/>
                <w:b/>
                <w:bCs/>
                <w:sz w:val="14"/>
                <w:szCs w:val="14"/>
              </w:rPr>
              <w:t>год  (</w:t>
            </w:r>
            <w:proofErr w:type="gramEnd"/>
            <w:r w:rsidRPr="00442621">
              <w:rPr>
                <w:rFonts w:ascii="Times New Roman CYR" w:hAnsi="Times New Roman CYR" w:cs="Arial"/>
                <w:b/>
                <w:bCs/>
                <w:sz w:val="14"/>
                <w:szCs w:val="14"/>
              </w:rPr>
              <w:t>Закон КК от 06.06.2016        № 810)</w:t>
            </w:r>
          </w:p>
        </w:tc>
        <w:tc>
          <w:tcPr>
            <w:tcW w:w="958"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sz w:val="14"/>
                <w:szCs w:val="14"/>
              </w:rPr>
            </w:pPr>
            <w:r w:rsidRPr="00442621">
              <w:rPr>
                <w:rFonts w:ascii="Times New Roman" w:hAnsi="Times New Roman"/>
                <w:b/>
                <w:bCs/>
                <w:sz w:val="14"/>
                <w:szCs w:val="14"/>
              </w:rPr>
              <w:t xml:space="preserve">Исполнение за 2015 год (Закон КК </w:t>
            </w:r>
            <w:proofErr w:type="gramStart"/>
            <w:r w:rsidRPr="00442621">
              <w:rPr>
                <w:rFonts w:ascii="Times New Roman" w:hAnsi="Times New Roman"/>
                <w:b/>
                <w:bCs/>
                <w:sz w:val="14"/>
                <w:szCs w:val="14"/>
              </w:rPr>
              <w:t>от  06.06.2016</w:t>
            </w:r>
            <w:proofErr w:type="gramEnd"/>
            <w:r w:rsidRPr="00442621">
              <w:rPr>
                <w:rFonts w:ascii="Times New Roman" w:hAnsi="Times New Roman"/>
                <w:b/>
                <w:bCs/>
                <w:sz w:val="14"/>
                <w:szCs w:val="14"/>
              </w:rPr>
              <w:t xml:space="preserve">        № 810)</w:t>
            </w:r>
          </w:p>
        </w:tc>
        <w:tc>
          <w:tcPr>
            <w:tcW w:w="820"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sz w:val="14"/>
                <w:szCs w:val="14"/>
              </w:rPr>
            </w:pPr>
            <w:r w:rsidRPr="00442621">
              <w:rPr>
                <w:rFonts w:ascii="Times New Roman" w:hAnsi="Times New Roman"/>
                <w:b/>
                <w:bCs/>
                <w:sz w:val="14"/>
                <w:szCs w:val="14"/>
              </w:rPr>
              <w:t>% исполнения</w:t>
            </w:r>
          </w:p>
        </w:tc>
        <w:tc>
          <w:tcPr>
            <w:tcW w:w="915"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sz w:val="14"/>
                <w:szCs w:val="14"/>
              </w:rPr>
            </w:pPr>
            <w:r w:rsidRPr="00442621">
              <w:rPr>
                <w:rFonts w:ascii="Times New Roman" w:hAnsi="Times New Roman"/>
                <w:b/>
                <w:bCs/>
                <w:sz w:val="14"/>
                <w:szCs w:val="14"/>
              </w:rPr>
              <w:t>Отклонение исполнения 2016 года от исполнения 2015 года</w:t>
            </w:r>
          </w:p>
        </w:tc>
        <w:tc>
          <w:tcPr>
            <w:tcW w:w="822" w:type="dxa"/>
            <w:tcBorders>
              <w:top w:val="nil"/>
              <w:left w:val="nil"/>
              <w:bottom w:val="single" w:sz="4" w:space="0" w:color="auto"/>
              <w:right w:val="single" w:sz="4" w:space="0" w:color="auto"/>
            </w:tcBorders>
            <w:vAlign w:val="center"/>
            <w:hideMark/>
          </w:tcPr>
          <w:p w:rsidR="00AE541B" w:rsidRPr="00442621" w:rsidRDefault="00AE541B" w:rsidP="00AE541B">
            <w:pPr>
              <w:spacing w:after="0" w:line="240" w:lineRule="auto"/>
              <w:jc w:val="center"/>
              <w:rPr>
                <w:rFonts w:ascii="Times New Roman" w:hAnsi="Times New Roman"/>
                <w:b/>
                <w:bCs/>
                <w:sz w:val="14"/>
                <w:szCs w:val="14"/>
              </w:rPr>
            </w:pPr>
            <w:r w:rsidRPr="00442621">
              <w:rPr>
                <w:rFonts w:ascii="Times New Roman" w:hAnsi="Times New Roman"/>
                <w:b/>
                <w:bCs/>
                <w:sz w:val="14"/>
                <w:szCs w:val="14"/>
              </w:rPr>
              <w:t xml:space="preserve">% исполнения 2016 года к 2015 году </w:t>
            </w:r>
          </w:p>
        </w:tc>
      </w:tr>
      <w:tr w:rsidR="00E35946" w:rsidRPr="002C74FC" w:rsidTr="00254A5B">
        <w:trPr>
          <w:trHeight w:val="111"/>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Arial"/>
                <w:b/>
                <w:bCs/>
                <w:sz w:val="14"/>
                <w:szCs w:val="14"/>
              </w:rPr>
            </w:pPr>
            <w:r w:rsidRPr="002C74FC">
              <w:rPr>
                <w:rFonts w:ascii="Times New Roman CYR" w:hAnsi="Times New Roman CYR" w:cs="Arial"/>
                <w:b/>
                <w:bCs/>
                <w:sz w:val="14"/>
                <w:szCs w:val="14"/>
              </w:rPr>
              <w:t>1</w:t>
            </w:r>
          </w:p>
        </w:tc>
        <w:tc>
          <w:tcPr>
            <w:tcW w:w="1639"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Arial"/>
                <w:b/>
                <w:bCs/>
                <w:sz w:val="14"/>
                <w:szCs w:val="14"/>
              </w:rPr>
            </w:pPr>
            <w:r w:rsidRPr="002C74FC">
              <w:rPr>
                <w:rFonts w:ascii="Times New Roman CYR" w:hAnsi="Times New Roman CYR" w:cs="Arial"/>
                <w:b/>
                <w:bCs/>
                <w:sz w:val="14"/>
                <w:szCs w:val="14"/>
              </w:rPr>
              <w:t>2</w:t>
            </w:r>
          </w:p>
        </w:tc>
        <w:tc>
          <w:tcPr>
            <w:tcW w:w="96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3</w:t>
            </w:r>
          </w:p>
        </w:tc>
        <w:tc>
          <w:tcPr>
            <w:tcW w:w="959"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4</w:t>
            </w:r>
          </w:p>
        </w:tc>
        <w:tc>
          <w:tcPr>
            <w:tcW w:w="820"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5=4-3</w:t>
            </w:r>
          </w:p>
        </w:tc>
        <w:tc>
          <w:tcPr>
            <w:tcW w:w="68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6=4/3</w:t>
            </w:r>
          </w:p>
        </w:tc>
        <w:tc>
          <w:tcPr>
            <w:tcW w:w="959"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7</w:t>
            </w:r>
          </w:p>
        </w:tc>
        <w:tc>
          <w:tcPr>
            <w:tcW w:w="95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820"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91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10=4-8</w:t>
            </w:r>
          </w:p>
        </w:tc>
        <w:tc>
          <w:tcPr>
            <w:tcW w:w="82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11=4/8</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1639"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- 12</w:t>
            </w:r>
          </w:p>
        </w:tc>
        <w:tc>
          <w:tcPr>
            <w:tcW w:w="96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113 556,2</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107 553,5</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-6 002,7</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94,7%</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538 116,1</w:t>
            </w:r>
          </w:p>
        </w:tc>
        <w:tc>
          <w:tcPr>
            <w:tcW w:w="95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534 566,5</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99,3%</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-427 013,0</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20,1%</w:t>
            </w:r>
          </w:p>
        </w:tc>
      </w:tr>
      <w:tr w:rsidR="00E35946" w:rsidRPr="002C74FC" w:rsidTr="00254A5B">
        <w:trPr>
          <w:trHeight w:val="606"/>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"Охрана окружающей среды и обеспечение экологической безопасности в Камчатском крае"</w:t>
            </w:r>
          </w:p>
        </w:tc>
        <w:tc>
          <w:tcPr>
            <w:tcW w:w="96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49 156,9</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49 058,1</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-98,8</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99,8%</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42 275,5</w:t>
            </w:r>
          </w:p>
        </w:tc>
        <w:tc>
          <w:tcPr>
            <w:tcW w:w="95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41 435,2</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98,0%</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7 622,9</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118,4%</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43,3%</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45,6%</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7,9%</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7,8%</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1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E35946" w:rsidRPr="002C74FC" w:rsidTr="00254A5B">
        <w:trPr>
          <w:trHeight w:val="479"/>
        </w:trPr>
        <w:tc>
          <w:tcPr>
            <w:tcW w:w="288"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1639" w:type="dxa"/>
            <w:tcBorders>
              <w:top w:val="single" w:sz="4" w:space="0" w:color="auto"/>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"Развитие и использование минерально-сырьевой базы Камчатского края"</w:t>
            </w:r>
          </w:p>
        </w:tc>
        <w:tc>
          <w:tcPr>
            <w:tcW w:w="9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3 984,2</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3 984,2</w:t>
            </w:r>
          </w:p>
        </w:tc>
        <w:tc>
          <w:tcPr>
            <w:tcW w:w="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6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38 850,0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37 358,3</w:t>
            </w:r>
          </w:p>
        </w:tc>
        <w:tc>
          <w:tcPr>
            <w:tcW w:w="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96,2%</w:t>
            </w:r>
          </w:p>
        </w:tc>
        <w:tc>
          <w:tcPr>
            <w:tcW w:w="9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-33 374,1</w:t>
            </w:r>
          </w:p>
        </w:tc>
        <w:tc>
          <w:tcPr>
            <w:tcW w:w="822" w:type="dxa"/>
            <w:tcBorders>
              <w:top w:val="single" w:sz="4" w:space="0" w:color="auto"/>
              <w:left w:val="single" w:sz="4" w:space="0" w:color="auto"/>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10,7%</w:t>
            </w:r>
          </w:p>
        </w:tc>
      </w:tr>
      <w:tr w:rsidR="00E35946" w:rsidRPr="002C74FC" w:rsidTr="00254A5B">
        <w:trPr>
          <w:trHeight w:val="135"/>
        </w:trPr>
        <w:tc>
          <w:tcPr>
            <w:tcW w:w="288"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39" w:type="dxa"/>
            <w:tcBorders>
              <w:top w:val="single" w:sz="4" w:space="0" w:color="auto"/>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3,5%</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3,7%</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7,2%</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7,0%</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15"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822" w:type="dxa"/>
            <w:tcBorders>
              <w:top w:val="single" w:sz="4" w:space="0" w:color="auto"/>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E35946" w:rsidRPr="002C74FC" w:rsidTr="00254A5B">
        <w:trPr>
          <w:trHeight w:val="479"/>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"Использование и охрана водных объектов в Камчатском крае"</w:t>
            </w:r>
          </w:p>
        </w:tc>
        <w:tc>
          <w:tcPr>
            <w:tcW w:w="96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14 649,7</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10 306,1</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-4 343,6</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70,4%</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12 610,8</w:t>
            </w:r>
          </w:p>
        </w:tc>
        <w:tc>
          <w:tcPr>
            <w:tcW w:w="95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12 610,8</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-2 304,7</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81,7%</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12,9%</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9,6%</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2,3%</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2,4%</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1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E35946" w:rsidRPr="002C74FC" w:rsidTr="00254A5B">
        <w:trPr>
          <w:trHeight w:val="598"/>
        </w:trPr>
        <w:tc>
          <w:tcPr>
            <w:tcW w:w="288"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1639" w:type="dxa"/>
            <w:tcBorders>
              <w:top w:val="single" w:sz="4" w:space="0" w:color="auto"/>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"Обращение с отходами производства и потребления в Камчатском крае"</w:t>
            </w:r>
          </w:p>
        </w:tc>
        <w:tc>
          <w:tcPr>
            <w:tcW w:w="9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7 880,4</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7 880,4</w:t>
            </w:r>
          </w:p>
        </w:tc>
        <w:tc>
          <w:tcPr>
            <w:tcW w:w="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6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0,0</w:t>
            </w:r>
          </w:p>
        </w:tc>
        <w:tc>
          <w:tcPr>
            <w:tcW w:w="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c>
          <w:tcPr>
            <w:tcW w:w="9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7 880,4</w:t>
            </w:r>
          </w:p>
        </w:tc>
        <w:tc>
          <w:tcPr>
            <w:tcW w:w="822" w:type="dxa"/>
            <w:tcBorders>
              <w:top w:val="single" w:sz="4" w:space="0" w:color="auto"/>
              <w:left w:val="single" w:sz="4" w:space="0" w:color="auto"/>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E35946" w:rsidRPr="002C74FC" w:rsidTr="00254A5B">
        <w:trPr>
          <w:trHeight w:val="135"/>
        </w:trPr>
        <w:tc>
          <w:tcPr>
            <w:tcW w:w="288"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39" w:type="dxa"/>
            <w:tcBorders>
              <w:top w:val="single" w:sz="4" w:space="0" w:color="auto"/>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6,9%</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7,3%</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15" w:type="dxa"/>
            <w:tcBorders>
              <w:top w:val="single" w:sz="4" w:space="0" w:color="auto"/>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2" w:type="dxa"/>
            <w:tcBorders>
              <w:top w:val="single" w:sz="4" w:space="0" w:color="auto"/>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E35946" w:rsidRPr="002C74FC" w:rsidTr="00254A5B">
        <w:trPr>
          <w:trHeight w:val="614"/>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Государственной программы" (до 01.01.2016 подпрограмма 8)</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37 885,0</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36 324,7</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-1 560,3</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95,9%</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130 687,0</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130 098,6</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99,5%</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-93 773,9</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27,9%</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33,4%</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33,8%</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24,3%</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24,3%</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91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E35946" w:rsidRPr="002C74FC" w:rsidTr="00254A5B">
        <w:trPr>
          <w:trHeight w:val="359"/>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6</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(до 01.01.2016) "Обеспечение использования лесов"</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4 056,4</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4 056,4</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-4 056,4</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0,8%</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0,8%</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1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E35946" w:rsidRPr="002C74FC" w:rsidTr="00254A5B">
        <w:trPr>
          <w:trHeight w:val="479"/>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7</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(до 01.01.2016) "Обеспечение охраны, защиты и воспроизводства лесов"</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267 562,9</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266 933,7</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99,8%</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-266 933,7</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49,7%</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49,9%</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1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E35946" w:rsidRPr="002C74FC" w:rsidTr="00254A5B">
        <w:trPr>
          <w:trHeight w:val="838"/>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8</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6 (до 01.01.2016) "Повышение эффективности осуществления государственного лесного и пожарного надзора в лесах"</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3 081,7</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3 081,7</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-3 081,7</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0,6%</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0,6%</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1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E35946" w:rsidRPr="002C74FC" w:rsidTr="00254A5B">
        <w:trPr>
          <w:trHeight w:val="958"/>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9</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7 (до 01.01.2016) "Обеспечение воспроизводства и сохранения объектов животного мира и охотничьих ресурсов на территории Камчатского края"</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0,0</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6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sz w:val="16"/>
                <w:szCs w:val="16"/>
              </w:rPr>
            </w:pPr>
            <w:r w:rsidRPr="002C74FC">
              <w:rPr>
                <w:rFonts w:ascii="Times New Roman" w:hAnsi="Times New Roman"/>
                <w:sz w:val="16"/>
                <w:szCs w:val="16"/>
              </w:rPr>
              <w:t>38 991,8</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38 991,8</w:t>
            </w:r>
          </w:p>
        </w:tc>
        <w:tc>
          <w:tcPr>
            <w:tcW w:w="82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1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-38 991,8</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E35946" w:rsidRPr="002C74FC" w:rsidTr="00254A5B">
        <w:trPr>
          <w:trHeight w:val="135"/>
        </w:trPr>
        <w:tc>
          <w:tcPr>
            <w:tcW w:w="288"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39" w:type="dxa"/>
            <w:tcBorders>
              <w:top w:val="nil"/>
              <w:left w:val="nil"/>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2"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7,2%</w:t>
            </w:r>
          </w:p>
        </w:tc>
        <w:tc>
          <w:tcPr>
            <w:tcW w:w="958"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7,3%</w:t>
            </w:r>
          </w:p>
        </w:tc>
        <w:tc>
          <w:tcPr>
            <w:tcW w:w="820"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15" w:type="dxa"/>
            <w:tcBorders>
              <w:top w:val="nil"/>
              <w:left w:val="nil"/>
              <w:bottom w:val="single" w:sz="4" w:space="0" w:color="auto"/>
              <w:right w:val="single" w:sz="4" w:space="0" w:color="auto"/>
            </w:tcBorders>
            <w:shd w:val="clear" w:color="000000" w:fill="FFFFFF"/>
            <w:vAlign w:val="center"/>
            <w:hideMark/>
          </w:tcPr>
          <w:p w:rsidR="00AE541B" w:rsidRPr="002C74FC" w:rsidRDefault="00AE541B" w:rsidP="00AE541B">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22" w:type="dxa"/>
            <w:tcBorders>
              <w:top w:val="nil"/>
              <w:left w:val="nil"/>
              <w:bottom w:val="single" w:sz="4" w:space="0" w:color="auto"/>
              <w:right w:val="single" w:sz="4" w:space="0" w:color="auto"/>
            </w:tcBorders>
            <w:noWrap/>
            <w:vAlign w:val="center"/>
            <w:hideMark/>
          </w:tcPr>
          <w:p w:rsidR="00AE541B" w:rsidRPr="002C74FC" w:rsidRDefault="00AE541B" w:rsidP="00AE541B">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bl>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12 в 2016 году предусмотрен в сумме 113556,2 тыс. рублей. За этот же период исполнение по Программе составило 107553,5 тыс. рублей, или 94,7 % от уточненных бюджетных назначений и 20,1 % к исполнению по ГП - 12 за 2015 год (534566,5 тыс. рублей).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6002,7 тыс. рублей, в том числе по:</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«Охрана окружающей среды и обеспечение экологической безопасности в Камчатском крае» в сумме 98,8 тыс. рублей (0,2 %) – </w:t>
      </w:r>
      <w:r w:rsidRPr="002C74FC">
        <w:rPr>
          <w:rFonts w:ascii="Times New Roman" w:hAnsi="Times New Roman"/>
          <w:snapToGrid w:val="0"/>
          <w:sz w:val="28"/>
          <w:szCs w:val="28"/>
        </w:rPr>
        <w:t>обусловлено сложившей экономией за счет проведения конкурсных процедур закупок на оказание полиграфических услуг</w:t>
      </w:r>
      <w:r w:rsidRPr="002C74FC">
        <w:rPr>
          <w:rFonts w:ascii="Times New Roman" w:hAnsi="Times New Roman"/>
          <w:sz w:val="28"/>
          <w:szCs w:val="28"/>
        </w:rPr>
        <w:t>;</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3 «Использование и охрана водных объектов в Камчатском крае» в сумме 4343,6 тыс. рублей (29,6 %) – </w:t>
      </w:r>
      <w:r w:rsidRPr="002C74FC">
        <w:rPr>
          <w:rFonts w:ascii="Times New Roman" w:hAnsi="Times New Roman"/>
          <w:snapToGrid w:val="0"/>
          <w:sz w:val="28"/>
          <w:szCs w:val="28"/>
        </w:rPr>
        <w:t xml:space="preserve">в связи с нарушением сроков исполнения работ по двум государственным контрактам на выполнение работ по реконструкции комплекса защитных гидротехнических сооружений с. Мильково,  на выполнение работ по разработке проектной документации по реконструкции </w:t>
      </w:r>
      <w:proofErr w:type="spellStart"/>
      <w:r w:rsidRPr="002C74FC">
        <w:rPr>
          <w:rFonts w:ascii="Times New Roman" w:hAnsi="Times New Roman"/>
          <w:snapToGrid w:val="0"/>
          <w:sz w:val="28"/>
          <w:szCs w:val="28"/>
        </w:rPr>
        <w:t>руслорегулирующего</w:t>
      </w:r>
      <w:proofErr w:type="spellEnd"/>
      <w:r w:rsidRPr="002C74FC">
        <w:rPr>
          <w:rFonts w:ascii="Times New Roman" w:hAnsi="Times New Roman"/>
          <w:snapToGrid w:val="0"/>
          <w:sz w:val="28"/>
          <w:szCs w:val="28"/>
        </w:rPr>
        <w:t xml:space="preserve"> сооружения реки Половинка; расторжением государственного контракта в одностороннем порядке по инициативе исполнителя по разработке проектной документации по строительству защитного сооружения с. Соболево на реке Кипуч (Министерством направлено в Арбитражный суд Камчатского края заявление о признании данного решения незаконным)</w:t>
      </w:r>
      <w:r w:rsidRPr="002C74FC">
        <w:rPr>
          <w:rFonts w:ascii="Times New Roman" w:hAnsi="Times New Roman"/>
          <w:sz w:val="28"/>
          <w:szCs w:val="28"/>
        </w:rPr>
        <w:t xml:space="preserve">;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5 «Обеспечение реализации Государственной программы» в сумме 1560,3 тыс. рублей (4,1 %) – </w:t>
      </w:r>
      <w:r w:rsidRPr="002C74FC">
        <w:rPr>
          <w:rFonts w:ascii="Times New Roman" w:hAnsi="Times New Roman"/>
          <w:snapToGrid w:val="0"/>
          <w:sz w:val="28"/>
          <w:szCs w:val="28"/>
        </w:rPr>
        <w:t>экономия средств на обеспечение деятельности Министерства по выплатам на оплату труда.</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12.5</w:t>
      </w:r>
      <w:r w:rsidR="00E35946"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В 2016 году, по сравнению с 2015 годом</w:t>
      </w:r>
      <w:r w:rsidRPr="002C74FC">
        <w:rPr>
          <w:rFonts w:ascii="Times New Roman" w:hAnsi="Times New Roman"/>
          <w:sz w:val="28"/>
          <w:szCs w:val="28"/>
          <w:vertAlign w:val="superscript"/>
        </w:rPr>
        <w:footnoteReference w:id="2"/>
      </w:r>
      <w:r w:rsidRPr="002C74FC">
        <w:rPr>
          <w:rFonts w:ascii="Times New Roman" w:hAnsi="Times New Roman"/>
          <w:sz w:val="28"/>
          <w:szCs w:val="28"/>
        </w:rPr>
        <w:t>, по:</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доля ООПТ регионального значения для которых уточнены (установлены) границы с 0 % до 74,0 %; прирост промышленных запасов общераспространенных полезных ископаемых (строительный камень) с 19,8 млн.м3 до 20,6 млн.м3; прирост промышленных запасов общераспространенных полезных ископаемых: песчано-гравийная смесь, с 102,0 млн.м3 до 103,0 млн.м3; объем доходов федерального бюджета от платы за пользование водными объектами с 5733,029 тыс. рублей до 6173,81 тыс. рублей;</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1 «Охрана окружающей среды и обеспечение экологической безопасности в Камчатском крае»:</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показателей: доля ООПТ регионального значения для которых уточнены (установлены) границы с 0 % до 74,0 %; Тиражирование актуализированной Красной книги Камчатского края с 0 шт. до 500 </w:t>
      </w:r>
      <w:proofErr w:type="spellStart"/>
      <w:r w:rsidRPr="002C74FC">
        <w:rPr>
          <w:rFonts w:ascii="Times New Roman" w:hAnsi="Times New Roman"/>
          <w:sz w:val="28"/>
          <w:szCs w:val="28"/>
        </w:rPr>
        <w:t>шт</w:t>
      </w:r>
      <w:proofErr w:type="spellEnd"/>
      <w:r w:rsidRPr="002C74FC">
        <w:rPr>
          <w:rFonts w:ascii="Times New Roman" w:hAnsi="Times New Roman"/>
          <w:sz w:val="28"/>
          <w:szCs w:val="28"/>
        </w:rPr>
        <w:t>;</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2 «Развитие и использование минерально-сырьевой базы Камчатского края»:</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количество месторождений общераспространённых полезных ископаемых с 191 шт. до 194 шт.; прирост промышленных запасов общераспространенных полезных ископаемых (строительный камень) с 19,8 млн.м3 до 20,6 млн.м3; прирост промышленных запасов общераспространенных полезных ископаемых: песчано-гравийная смесь, с 102,0 млн.м3 до 103,0 млн.м3;</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подпрограмме 3 «Использование и охрана водных объектов в Камчатском крае»:</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доля водопользователей, получивших право пользования водным объектом с 89,84 % до 100,0 %;</w:t>
      </w:r>
      <w:r w:rsidRPr="002C74FC">
        <w:t xml:space="preserve"> </w:t>
      </w:r>
      <w:r w:rsidRPr="002C74FC">
        <w:rPr>
          <w:rFonts w:ascii="Times New Roman" w:hAnsi="Times New Roman"/>
          <w:sz w:val="28"/>
          <w:szCs w:val="28"/>
        </w:rPr>
        <w:t xml:space="preserve">доля вынесенных в натуру </w:t>
      </w:r>
      <w:proofErr w:type="spellStart"/>
      <w:r w:rsidRPr="002C74FC">
        <w:rPr>
          <w:rFonts w:ascii="Times New Roman" w:hAnsi="Times New Roman"/>
          <w:sz w:val="28"/>
          <w:szCs w:val="28"/>
        </w:rPr>
        <w:t>водоохранных</w:t>
      </w:r>
      <w:proofErr w:type="spellEnd"/>
      <w:r w:rsidRPr="002C74FC">
        <w:rPr>
          <w:rFonts w:ascii="Times New Roman" w:hAnsi="Times New Roman"/>
          <w:sz w:val="28"/>
          <w:szCs w:val="28"/>
        </w:rPr>
        <w:t xml:space="preserve"> зон и прибрежных защитных полос в обшей протяженности установленных (нанесенных на землеустроительные карты) </w:t>
      </w:r>
      <w:proofErr w:type="spellStart"/>
      <w:r w:rsidRPr="002C74FC">
        <w:rPr>
          <w:rFonts w:ascii="Times New Roman" w:hAnsi="Times New Roman"/>
          <w:sz w:val="28"/>
          <w:szCs w:val="28"/>
        </w:rPr>
        <w:t>водоохранных</w:t>
      </w:r>
      <w:proofErr w:type="spellEnd"/>
      <w:r w:rsidRPr="002C74FC">
        <w:rPr>
          <w:rFonts w:ascii="Times New Roman" w:hAnsi="Times New Roman"/>
          <w:sz w:val="28"/>
          <w:szCs w:val="28"/>
        </w:rPr>
        <w:t xml:space="preserve"> зон с 32,64 % до 37,86 %; доля протяженности участков русел рек, на которых осуществлены работы по оптимизации их пропускной способности. к общей протяженности участков русел рек, нуждающихся в увеличении пропускной способности с 24,33 % до 24,89 %;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5) подпрограмме 4 «Обращение с отходами производства и потребления в Камчатском крае» увеличены значения показателей: Количество изданных нормативных правовых актов в области обращения с отходами с 1 шт. до 4 шт.; количество разработанных проектных документаций на строительство объектов размещения отходов производства и потребления с 2 шт. до 4 шт.; количество объектов внесенных в государственный реестр размещения отходов (ГРОРО)</w:t>
      </w:r>
      <w:r w:rsidRPr="002C74FC">
        <w:t xml:space="preserve"> </w:t>
      </w:r>
      <w:r w:rsidRPr="002C74FC">
        <w:rPr>
          <w:rFonts w:ascii="Times New Roman" w:hAnsi="Times New Roman"/>
          <w:sz w:val="28"/>
          <w:szCs w:val="28"/>
        </w:rPr>
        <w:t>с 9 шт. до 10 шт.; доля обезвреженных твердых бытовых отходов в общем объеме образованных твердых отходов с 2,6 % до 3,0 %;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добавлено значение показателя (которое в 2015 году не предусмотрено) - доля полигонов ТБО, введенных в эксплуатацию, к общему количеству полигонов ТБО, запланированных к строительству, в размере 50 %.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12 в разрезе подпрограмм, об исполнении соответствующих бюджетных ассигнований и сравнительный анализ с 2015 годом представлена в следующей таблице.</w:t>
      </w:r>
    </w:p>
    <w:p w:rsidR="00E35946" w:rsidRPr="002C74FC" w:rsidRDefault="00E35946" w:rsidP="00E35946">
      <w:pPr>
        <w:spacing w:after="0" w:line="240" w:lineRule="auto"/>
        <w:ind w:firstLine="709"/>
        <w:jc w:val="right"/>
        <w:rPr>
          <w:rFonts w:ascii="Times New Roman" w:hAnsi="Times New Roman"/>
          <w:sz w:val="20"/>
          <w:szCs w:val="20"/>
        </w:rPr>
      </w:pPr>
      <w:r w:rsidRPr="002C74FC">
        <w:rPr>
          <w:rFonts w:ascii="Times New Roman" w:hAnsi="Times New Roman"/>
          <w:sz w:val="20"/>
          <w:szCs w:val="20"/>
        </w:rPr>
        <w:t>(тыс. рублей)</w:t>
      </w:r>
    </w:p>
    <w:p w:rsidR="00AE541B" w:rsidRPr="002C74FC" w:rsidRDefault="00AE541B" w:rsidP="00AE541B">
      <w:pPr>
        <w:spacing w:after="0" w:line="240" w:lineRule="auto"/>
        <w:jc w:val="both"/>
      </w:pPr>
      <w:r w:rsidRPr="002C74FC">
        <w:fldChar w:fldCharType="begin"/>
      </w:r>
      <w:r w:rsidRPr="002C74FC">
        <w:instrText>LINK Excel.Sheet.8 "C:\\Users\\User\\Documents\\ГОСПРОГРАММЫ\\12. Охрана окр. среды (таблички)\\5. Показатели.xls" "Приложение 1!R2C1:R16C11"  \* MERGEFORMAT \a \h</w:instrText>
      </w:r>
      <w:r w:rsidRPr="002C74FC">
        <w:fldChar w:fldCharType="separate"/>
      </w:r>
    </w:p>
    <w:tbl>
      <w:tblPr>
        <w:tblW w:w="9865" w:type="dxa"/>
        <w:tblInd w:w="108" w:type="dxa"/>
        <w:tblLayout w:type="fixed"/>
        <w:tblLook w:val="04A0" w:firstRow="1" w:lastRow="0" w:firstColumn="1" w:lastColumn="0" w:noHBand="0" w:noVBand="1"/>
      </w:tblPr>
      <w:tblGrid>
        <w:gridCol w:w="1690"/>
        <w:gridCol w:w="845"/>
        <w:gridCol w:w="844"/>
        <w:gridCol w:w="563"/>
        <w:gridCol w:w="563"/>
        <w:gridCol w:w="709"/>
        <w:gridCol w:w="985"/>
        <w:gridCol w:w="1122"/>
        <w:gridCol w:w="708"/>
        <w:gridCol w:w="790"/>
        <w:gridCol w:w="1046"/>
      </w:tblGrid>
      <w:tr w:rsidR="00AE541B" w:rsidRPr="002C74FC" w:rsidTr="00254A5B">
        <w:trPr>
          <w:trHeight w:val="210"/>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Госпрограмма/подпрограммы</w:t>
            </w:r>
          </w:p>
        </w:tc>
        <w:tc>
          <w:tcPr>
            <w:tcW w:w="3524" w:type="dxa"/>
            <w:gridSpan w:val="5"/>
            <w:tcBorders>
              <w:top w:val="single" w:sz="4" w:space="0" w:color="auto"/>
              <w:left w:val="nil"/>
              <w:bottom w:val="single" w:sz="4" w:space="0" w:color="auto"/>
              <w:right w:val="single" w:sz="4" w:space="0" w:color="auto"/>
            </w:tcBorders>
            <w:noWrap/>
            <w:vAlign w:val="bottom"/>
            <w:hideMark/>
          </w:tcPr>
          <w:p w:rsidR="00AE541B" w:rsidRPr="002C74FC" w:rsidRDefault="00AE541B" w:rsidP="00AE541B">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2016 год </w:t>
            </w:r>
          </w:p>
        </w:tc>
        <w:tc>
          <w:tcPr>
            <w:tcW w:w="4651" w:type="dxa"/>
            <w:gridSpan w:val="5"/>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Сравнительный анализ с 2015 годом</w:t>
            </w:r>
          </w:p>
        </w:tc>
      </w:tr>
      <w:tr w:rsidR="00AE541B" w:rsidRPr="002C74FC" w:rsidTr="00254A5B">
        <w:trPr>
          <w:trHeight w:val="568"/>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CYR" w:hAnsi="Times New Roman CYR" w:cs="Times New Roman CYR"/>
                <w:b/>
                <w:bCs/>
                <w:sz w:val="16"/>
                <w:szCs w:val="16"/>
              </w:rPr>
            </w:pPr>
          </w:p>
        </w:tc>
        <w:tc>
          <w:tcPr>
            <w:tcW w:w="845" w:type="dxa"/>
            <w:vMerge w:val="restart"/>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Исполнение за 2016 год (законопроект) (тыс. рублей)</w:t>
            </w:r>
          </w:p>
        </w:tc>
        <w:tc>
          <w:tcPr>
            <w:tcW w:w="844" w:type="dxa"/>
            <w:vMerge w:val="restart"/>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w:hAnsi="Times New Roman"/>
                <w:b/>
                <w:bCs/>
                <w:sz w:val="14"/>
                <w:szCs w:val="14"/>
              </w:rPr>
            </w:pPr>
            <w:r w:rsidRPr="00FC7FAD">
              <w:rPr>
                <w:rFonts w:ascii="Times New Roman" w:hAnsi="Times New Roman"/>
                <w:b/>
                <w:bCs/>
                <w:sz w:val="14"/>
                <w:szCs w:val="14"/>
              </w:rPr>
              <w:t xml:space="preserve">% </w:t>
            </w:r>
            <w:proofErr w:type="spellStart"/>
            <w:r w:rsidRPr="00FC7FAD">
              <w:rPr>
                <w:rFonts w:ascii="Times New Roman" w:hAnsi="Times New Roman"/>
                <w:b/>
                <w:bCs/>
                <w:sz w:val="14"/>
                <w:szCs w:val="14"/>
              </w:rPr>
              <w:t>испол</w:t>
            </w:r>
            <w:proofErr w:type="spellEnd"/>
            <w:r w:rsidRPr="00FC7FAD">
              <w:rPr>
                <w:rFonts w:ascii="Times New Roman" w:hAnsi="Times New Roman"/>
                <w:b/>
                <w:bCs/>
                <w:sz w:val="14"/>
                <w:szCs w:val="14"/>
              </w:rPr>
              <w:t>-</w:t>
            </w:r>
            <w:proofErr w:type="gramStart"/>
            <w:r w:rsidRPr="00FC7FAD">
              <w:rPr>
                <w:rFonts w:ascii="Times New Roman" w:hAnsi="Times New Roman"/>
                <w:b/>
                <w:bCs/>
                <w:sz w:val="14"/>
                <w:szCs w:val="14"/>
              </w:rPr>
              <w:t>нения  в</w:t>
            </w:r>
            <w:proofErr w:type="gramEnd"/>
            <w:r w:rsidRPr="00FC7FAD">
              <w:rPr>
                <w:rFonts w:ascii="Times New Roman" w:hAnsi="Times New Roman"/>
                <w:b/>
                <w:bCs/>
                <w:sz w:val="14"/>
                <w:szCs w:val="14"/>
              </w:rPr>
              <w:t xml:space="preserve"> 2016 году</w:t>
            </w:r>
          </w:p>
        </w:tc>
        <w:tc>
          <w:tcPr>
            <w:tcW w:w="1834" w:type="dxa"/>
            <w:gridSpan w:val="3"/>
            <w:tcBorders>
              <w:top w:val="single" w:sz="4" w:space="0" w:color="auto"/>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 xml:space="preserve">Целевые показатели (индикаторы) </w:t>
            </w:r>
            <w:r w:rsidRPr="00FC7FAD">
              <w:rPr>
                <w:rFonts w:ascii="Times New Roman CYR" w:hAnsi="Times New Roman CYR" w:cs="Times New Roman CYR"/>
                <w:b/>
                <w:bCs/>
                <w:sz w:val="14"/>
                <w:szCs w:val="14"/>
                <w:u w:val="single"/>
              </w:rPr>
              <w:t>(количество)</w:t>
            </w:r>
          </w:p>
        </w:tc>
        <w:tc>
          <w:tcPr>
            <w:tcW w:w="985" w:type="dxa"/>
            <w:vMerge w:val="restart"/>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Исполнение за 2015 год (Закон КК от 06.06.2016       № 810) (тыс. рублей)</w:t>
            </w:r>
          </w:p>
        </w:tc>
        <w:tc>
          <w:tcPr>
            <w:tcW w:w="1122" w:type="dxa"/>
            <w:vMerge w:val="restart"/>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w:hAnsi="Times New Roman"/>
                <w:b/>
                <w:bCs/>
                <w:sz w:val="14"/>
                <w:szCs w:val="14"/>
              </w:rPr>
            </w:pPr>
            <w:r w:rsidRPr="00FC7FAD">
              <w:rPr>
                <w:rFonts w:ascii="Times New Roman" w:hAnsi="Times New Roman"/>
                <w:b/>
                <w:bCs/>
                <w:sz w:val="14"/>
                <w:szCs w:val="14"/>
              </w:rPr>
              <w:t xml:space="preserve">% </w:t>
            </w:r>
            <w:proofErr w:type="spellStart"/>
            <w:r w:rsidRPr="00FC7FAD">
              <w:rPr>
                <w:rFonts w:ascii="Times New Roman" w:hAnsi="Times New Roman"/>
                <w:b/>
                <w:bCs/>
                <w:sz w:val="14"/>
                <w:szCs w:val="14"/>
              </w:rPr>
              <w:t>испол</w:t>
            </w:r>
            <w:proofErr w:type="spellEnd"/>
            <w:r w:rsidRPr="00FC7FAD">
              <w:rPr>
                <w:rFonts w:ascii="Times New Roman" w:hAnsi="Times New Roman"/>
                <w:b/>
                <w:bCs/>
                <w:sz w:val="14"/>
                <w:szCs w:val="14"/>
              </w:rPr>
              <w:t>-</w:t>
            </w:r>
            <w:proofErr w:type="gramStart"/>
            <w:r w:rsidRPr="00FC7FAD">
              <w:rPr>
                <w:rFonts w:ascii="Times New Roman" w:hAnsi="Times New Roman"/>
                <w:b/>
                <w:bCs/>
                <w:sz w:val="14"/>
                <w:szCs w:val="14"/>
              </w:rPr>
              <w:t>нения  в</w:t>
            </w:r>
            <w:proofErr w:type="gramEnd"/>
            <w:r w:rsidRPr="00FC7FAD">
              <w:rPr>
                <w:rFonts w:ascii="Times New Roman" w:hAnsi="Times New Roman"/>
                <w:b/>
                <w:bCs/>
                <w:sz w:val="14"/>
                <w:szCs w:val="14"/>
              </w:rPr>
              <w:t xml:space="preserve"> 2015 году</w:t>
            </w:r>
          </w:p>
        </w:tc>
        <w:tc>
          <w:tcPr>
            <w:tcW w:w="2543" w:type="dxa"/>
            <w:gridSpan w:val="3"/>
            <w:tcBorders>
              <w:top w:val="single" w:sz="4" w:space="0" w:color="auto"/>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 xml:space="preserve">Целевые показатели (индикаторы) </w:t>
            </w:r>
            <w:r w:rsidRPr="00FC7FAD">
              <w:rPr>
                <w:rFonts w:ascii="Times New Roman CYR" w:hAnsi="Times New Roman CYR" w:cs="Times New Roman CYR"/>
                <w:b/>
                <w:bCs/>
                <w:sz w:val="14"/>
                <w:szCs w:val="14"/>
                <w:u w:val="single"/>
              </w:rPr>
              <w:t>(количество)</w:t>
            </w:r>
          </w:p>
        </w:tc>
      </w:tr>
      <w:tr w:rsidR="00E35946" w:rsidRPr="002C74FC" w:rsidTr="00254A5B">
        <w:trPr>
          <w:trHeight w:val="621"/>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CYR" w:hAnsi="Times New Roman CYR" w:cs="Times New Roman CYR"/>
                <w:b/>
                <w:bCs/>
                <w:sz w:val="16"/>
                <w:szCs w:val="16"/>
              </w:rPr>
            </w:pPr>
          </w:p>
        </w:tc>
        <w:tc>
          <w:tcPr>
            <w:tcW w:w="845" w:type="dxa"/>
            <w:vMerge/>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rPr>
                <w:rFonts w:ascii="Times New Roman CYR" w:hAnsi="Times New Roman CYR" w:cs="Times New Roman CYR"/>
                <w:b/>
                <w:bCs/>
                <w:sz w:val="14"/>
                <w:szCs w:val="14"/>
              </w:rPr>
            </w:pPr>
          </w:p>
        </w:tc>
        <w:tc>
          <w:tcPr>
            <w:tcW w:w="844" w:type="dxa"/>
            <w:vMerge/>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rPr>
                <w:rFonts w:ascii="Times New Roman" w:hAnsi="Times New Roman"/>
                <w:b/>
                <w:bCs/>
                <w:sz w:val="14"/>
                <w:szCs w:val="14"/>
              </w:rPr>
            </w:pPr>
          </w:p>
        </w:tc>
        <w:tc>
          <w:tcPr>
            <w:tcW w:w="563" w:type="dxa"/>
            <w:tcBorders>
              <w:top w:val="nil"/>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ГП</w:t>
            </w:r>
          </w:p>
        </w:tc>
        <w:tc>
          <w:tcPr>
            <w:tcW w:w="563" w:type="dxa"/>
            <w:tcBorders>
              <w:top w:val="nil"/>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proofErr w:type="gramStart"/>
            <w:r w:rsidRPr="00FC7FAD">
              <w:rPr>
                <w:rFonts w:ascii="Times New Roman CYR" w:hAnsi="Times New Roman CYR" w:cs="Times New Roman CYR"/>
                <w:b/>
                <w:bCs/>
                <w:sz w:val="14"/>
                <w:szCs w:val="14"/>
              </w:rPr>
              <w:t>факт</w:t>
            </w:r>
            <w:proofErr w:type="gramEnd"/>
          </w:p>
        </w:tc>
        <w:tc>
          <w:tcPr>
            <w:tcW w:w="706" w:type="dxa"/>
            <w:tcBorders>
              <w:top w:val="nil"/>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 исполнения</w:t>
            </w:r>
          </w:p>
        </w:tc>
        <w:tc>
          <w:tcPr>
            <w:tcW w:w="985" w:type="dxa"/>
            <w:vMerge/>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rPr>
                <w:rFonts w:ascii="Times New Roman CYR" w:hAnsi="Times New Roman CYR" w:cs="Times New Roman CYR"/>
                <w:b/>
                <w:bCs/>
                <w:sz w:val="14"/>
                <w:szCs w:val="14"/>
              </w:rPr>
            </w:pPr>
          </w:p>
        </w:tc>
        <w:tc>
          <w:tcPr>
            <w:tcW w:w="1122" w:type="dxa"/>
            <w:vMerge/>
            <w:tcBorders>
              <w:top w:val="nil"/>
              <w:left w:val="single" w:sz="4" w:space="0" w:color="auto"/>
              <w:bottom w:val="single" w:sz="4" w:space="0" w:color="auto"/>
              <w:right w:val="single" w:sz="4" w:space="0" w:color="auto"/>
            </w:tcBorders>
            <w:vAlign w:val="center"/>
            <w:hideMark/>
          </w:tcPr>
          <w:p w:rsidR="00AE541B" w:rsidRPr="00FC7FAD" w:rsidRDefault="00AE541B" w:rsidP="00AE541B">
            <w:pPr>
              <w:spacing w:after="0" w:line="240" w:lineRule="auto"/>
              <w:rPr>
                <w:rFonts w:ascii="Times New Roman" w:hAnsi="Times New Roman"/>
                <w:b/>
                <w:bCs/>
                <w:sz w:val="14"/>
                <w:szCs w:val="14"/>
              </w:rPr>
            </w:pPr>
          </w:p>
        </w:tc>
        <w:tc>
          <w:tcPr>
            <w:tcW w:w="708" w:type="dxa"/>
            <w:tcBorders>
              <w:top w:val="nil"/>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ГП</w:t>
            </w:r>
          </w:p>
        </w:tc>
        <w:tc>
          <w:tcPr>
            <w:tcW w:w="790" w:type="dxa"/>
            <w:tcBorders>
              <w:top w:val="nil"/>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proofErr w:type="gramStart"/>
            <w:r w:rsidRPr="00FC7FAD">
              <w:rPr>
                <w:rFonts w:ascii="Times New Roman CYR" w:hAnsi="Times New Roman CYR" w:cs="Times New Roman CYR"/>
                <w:b/>
                <w:bCs/>
                <w:sz w:val="14"/>
                <w:szCs w:val="14"/>
              </w:rPr>
              <w:t>факт</w:t>
            </w:r>
            <w:proofErr w:type="gramEnd"/>
          </w:p>
        </w:tc>
        <w:tc>
          <w:tcPr>
            <w:tcW w:w="1044" w:type="dxa"/>
            <w:tcBorders>
              <w:top w:val="nil"/>
              <w:left w:val="nil"/>
              <w:bottom w:val="single" w:sz="4" w:space="0" w:color="auto"/>
              <w:right w:val="single" w:sz="4" w:space="0" w:color="auto"/>
            </w:tcBorders>
            <w:vAlign w:val="center"/>
            <w:hideMark/>
          </w:tcPr>
          <w:p w:rsidR="00AE541B" w:rsidRPr="00FC7FAD" w:rsidRDefault="00AE541B" w:rsidP="00AE541B">
            <w:pPr>
              <w:spacing w:after="0" w:line="240" w:lineRule="auto"/>
              <w:jc w:val="center"/>
              <w:rPr>
                <w:rFonts w:ascii="Times New Roman CYR" w:hAnsi="Times New Roman CYR" w:cs="Times New Roman CYR"/>
                <w:b/>
                <w:bCs/>
                <w:sz w:val="14"/>
                <w:szCs w:val="14"/>
              </w:rPr>
            </w:pPr>
            <w:r w:rsidRPr="00FC7FAD">
              <w:rPr>
                <w:rFonts w:ascii="Times New Roman CYR" w:hAnsi="Times New Roman CYR" w:cs="Times New Roman CYR"/>
                <w:b/>
                <w:bCs/>
                <w:sz w:val="14"/>
                <w:szCs w:val="14"/>
              </w:rPr>
              <w:t>% исполнения</w:t>
            </w:r>
          </w:p>
        </w:tc>
      </w:tr>
      <w:tr w:rsidR="00E35946" w:rsidRPr="002C74FC" w:rsidTr="00254A5B">
        <w:trPr>
          <w:trHeight w:val="155"/>
        </w:trPr>
        <w:tc>
          <w:tcPr>
            <w:tcW w:w="16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84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w:t>
            </w:r>
          </w:p>
        </w:tc>
        <w:tc>
          <w:tcPr>
            <w:tcW w:w="706"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6=5/4</w:t>
            </w:r>
          </w:p>
        </w:tc>
        <w:tc>
          <w:tcPr>
            <w:tcW w:w="98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1122"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8</w:t>
            </w:r>
          </w:p>
        </w:tc>
        <w:tc>
          <w:tcPr>
            <w:tcW w:w="708"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9</w:t>
            </w:r>
          </w:p>
        </w:tc>
        <w:tc>
          <w:tcPr>
            <w:tcW w:w="790"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10</w:t>
            </w:r>
          </w:p>
        </w:tc>
        <w:tc>
          <w:tcPr>
            <w:tcW w:w="10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center"/>
              <w:rPr>
                <w:rFonts w:ascii="Times New Roman" w:hAnsi="Times New Roman"/>
                <w:b/>
                <w:bCs/>
                <w:sz w:val="14"/>
                <w:szCs w:val="14"/>
              </w:rPr>
            </w:pPr>
            <w:r w:rsidRPr="002C74FC">
              <w:rPr>
                <w:rFonts w:ascii="Times New Roman" w:hAnsi="Times New Roman"/>
                <w:b/>
                <w:bCs/>
                <w:sz w:val="14"/>
                <w:szCs w:val="14"/>
              </w:rPr>
              <w:t>11=10/9</w:t>
            </w:r>
          </w:p>
        </w:tc>
      </w:tr>
      <w:tr w:rsidR="00E35946" w:rsidRPr="002C74FC" w:rsidTr="00254A5B">
        <w:trPr>
          <w:trHeight w:val="188"/>
        </w:trPr>
        <w:tc>
          <w:tcPr>
            <w:tcW w:w="1690" w:type="dxa"/>
            <w:tcBorders>
              <w:top w:val="nil"/>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- 12</w:t>
            </w:r>
          </w:p>
        </w:tc>
        <w:tc>
          <w:tcPr>
            <w:tcW w:w="84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107 553,5</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94,7%</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6</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w:t>
            </w:r>
          </w:p>
        </w:tc>
        <w:tc>
          <w:tcPr>
            <w:tcW w:w="706"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66,7%</w:t>
            </w:r>
          </w:p>
        </w:tc>
        <w:tc>
          <w:tcPr>
            <w:tcW w:w="9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534 566,5</w:t>
            </w:r>
          </w:p>
        </w:tc>
        <w:tc>
          <w:tcPr>
            <w:tcW w:w="112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99,3%</w:t>
            </w:r>
          </w:p>
        </w:tc>
        <w:tc>
          <w:tcPr>
            <w:tcW w:w="70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10</w:t>
            </w:r>
          </w:p>
        </w:tc>
        <w:tc>
          <w:tcPr>
            <w:tcW w:w="79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8</w:t>
            </w:r>
          </w:p>
        </w:tc>
        <w:tc>
          <w:tcPr>
            <w:tcW w:w="104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80,0%</w:t>
            </w:r>
          </w:p>
        </w:tc>
      </w:tr>
      <w:tr w:rsidR="00E35946" w:rsidRPr="002C74FC" w:rsidTr="00254A5B">
        <w:trPr>
          <w:trHeight w:val="666"/>
        </w:trPr>
        <w:tc>
          <w:tcPr>
            <w:tcW w:w="1690" w:type="dxa"/>
            <w:tcBorders>
              <w:top w:val="nil"/>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"Охрана окружающей среды и обеспечение экологической безопасности в Камчатском крае"</w:t>
            </w:r>
          </w:p>
        </w:tc>
        <w:tc>
          <w:tcPr>
            <w:tcW w:w="84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49 058,1</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99,8%</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706"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50,0%</w:t>
            </w:r>
          </w:p>
        </w:tc>
        <w:tc>
          <w:tcPr>
            <w:tcW w:w="9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41 435,2</w:t>
            </w:r>
          </w:p>
        </w:tc>
        <w:tc>
          <w:tcPr>
            <w:tcW w:w="112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98,0%</w:t>
            </w:r>
          </w:p>
        </w:tc>
        <w:tc>
          <w:tcPr>
            <w:tcW w:w="70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12</w:t>
            </w:r>
          </w:p>
        </w:tc>
        <w:tc>
          <w:tcPr>
            <w:tcW w:w="79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w:t>
            </w:r>
          </w:p>
        </w:tc>
        <w:tc>
          <w:tcPr>
            <w:tcW w:w="104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83,3%</w:t>
            </w:r>
          </w:p>
        </w:tc>
      </w:tr>
      <w:tr w:rsidR="00E35946" w:rsidRPr="002C74FC" w:rsidTr="00254A5B">
        <w:trPr>
          <w:trHeight w:val="499"/>
        </w:trPr>
        <w:tc>
          <w:tcPr>
            <w:tcW w:w="1690" w:type="dxa"/>
            <w:tcBorders>
              <w:top w:val="nil"/>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"Развитие и использование минерально-сырьевой базы Камчатского края"</w:t>
            </w:r>
          </w:p>
        </w:tc>
        <w:tc>
          <w:tcPr>
            <w:tcW w:w="84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3 984,2</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706"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9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37 358,3</w:t>
            </w:r>
          </w:p>
        </w:tc>
        <w:tc>
          <w:tcPr>
            <w:tcW w:w="112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96,2%</w:t>
            </w:r>
          </w:p>
        </w:tc>
        <w:tc>
          <w:tcPr>
            <w:tcW w:w="70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6</w:t>
            </w:r>
          </w:p>
        </w:tc>
        <w:tc>
          <w:tcPr>
            <w:tcW w:w="79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w:t>
            </w:r>
          </w:p>
        </w:tc>
        <w:tc>
          <w:tcPr>
            <w:tcW w:w="104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33,3%</w:t>
            </w:r>
          </w:p>
        </w:tc>
      </w:tr>
      <w:tr w:rsidR="00E35946" w:rsidRPr="002C74FC" w:rsidTr="00254A5B">
        <w:trPr>
          <w:trHeight w:val="499"/>
        </w:trPr>
        <w:tc>
          <w:tcPr>
            <w:tcW w:w="1690" w:type="dxa"/>
            <w:tcBorders>
              <w:top w:val="nil"/>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"Использование и охрана водных объектов в Камчатском крае"</w:t>
            </w:r>
          </w:p>
        </w:tc>
        <w:tc>
          <w:tcPr>
            <w:tcW w:w="84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10 306,1</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70,4%</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706"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50,0%</w:t>
            </w:r>
          </w:p>
        </w:tc>
        <w:tc>
          <w:tcPr>
            <w:tcW w:w="9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12 610,8</w:t>
            </w:r>
          </w:p>
        </w:tc>
        <w:tc>
          <w:tcPr>
            <w:tcW w:w="112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70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5</w:t>
            </w:r>
          </w:p>
        </w:tc>
        <w:tc>
          <w:tcPr>
            <w:tcW w:w="79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w:t>
            </w:r>
          </w:p>
        </w:tc>
        <w:tc>
          <w:tcPr>
            <w:tcW w:w="104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60,0%</w:t>
            </w:r>
          </w:p>
        </w:tc>
      </w:tr>
      <w:tr w:rsidR="00E35946" w:rsidRPr="002C74FC" w:rsidTr="00254A5B">
        <w:trPr>
          <w:trHeight w:val="499"/>
        </w:trPr>
        <w:tc>
          <w:tcPr>
            <w:tcW w:w="1690" w:type="dxa"/>
            <w:tcBorders>
              <w:top w:val="single" w:sz="4" w:space="0" w:color="auto"/>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"Обращение с отходами производства и потребления в Камчатском крае"</w:t>
            </w:r>
          </w:p>
        </w:tc>
        <w:tc>
          <w:tcPr>
            <w:tcW w:w="845"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7 880,4</w:t>
            </w:r>
          </w:p>
        </w:tc>
        <w:tc>
          <w:tcPr>
            <w:tcW w:w="844"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563"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563"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w:t>
            </w:r>
          </w:p>
        </w:tc>
        <w:tc>
          <w:tcPr>
            <w:tcW w:w="7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57,1%</w:t>
            </w:r>
          </w:p>
        </w:tc>
        <w:tc>
          <w:tcPr>
            <w:tcW w:w="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0</w:t>
            </w:r>
          </w:p>
        </w:tc>
        <w:tc>
          <w:tcPr>
            <w:tcW w:w="7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0</w:t>
            </w:r>
          </w:p>
        </w:tc>
        <w:tc>
          <w:tcPr>
            <w:tcW w:w="10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r>
      <w:tr w:rsidR="00E35946" w:rsidRPr="002C74FC" w:rsidTr="00B07F7F">
        <w:trPr>
          <w:trHeight w:val="666"/>
        </w:trPr>
        <w:tc>
          <w:tcPr>
            <w:tcW w:w="1690" w:type="dxa"/>
            <w:tcBorders>
              <w:top w:val="single" w:sz="4" w:space="0" w:color="auto"/>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Государственной программы" (до 01.01.2016 подпрограмма 8)</w:t>
            </w:r>
          </w:p>
        </w:tc>
        <w:tc>
          <w:tcPr>
            <w:tcW w:w="845"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36 324,7</w:t>
            </w:r>
          </w:p>
        </w:tc>
        <w:tc>
          <w:tcPr>
            <w:tcW w:w="844"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95,9%</w:t>
            </w:r>
          </w:p>
        </w:tc>
        <w:tc>
          <w:tcPr>
            <w:tcW w:w="563"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563"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706"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985"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130 098,6</w:t>
            </w:r>
          </w:p>
        </w:tc>
        <w:tc>
          <w:tcPr>
            <w:tcW w:w="1122"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99,5%</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4</w:t>
            </w:r>
          </w:p>
        </w:tc>
        <w:tc>
          <w:tcPr>
            <w:tcW w:w="790"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w:t>
            </w:r>
          </w:p>
        </w:tc>
        <w:tc>
          <w:tcPr>
            <w:tcW w:w="1044"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75,0%</w:t>
            </w:r>
          </w:p>
        </w:tc>
      </w:tr>
      <w:tr w:rsidR="00E35946" w:rsidRPr="002C74FC" w:rsidTr="00B07F7F">
        <w:trPr>
          <w:trHeight w:val="355"/>
        </w:trPr>
        <w:tc>
          <w:tcPr>
            <w:tcW w:w="1690" w:type="dxa"/>
            <w:tcBorders>
              <w:top w:val="single" w:sz="4" w:space="0" w:color="auto"/>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(до 01.01.2016) "Обеспечение использования лесов"</w:t>
            </w:r>
          </w:p>
        </w:tc>
        <w:tc>
          <w:tcPr>
            <w:tcW w:w="845"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844"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563"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563" w:type="dxa"/>
            <w:tcBorders>
              <w:top w:val="single" w:sz="4" w:space="0" w:color="auto"/>
              <w:left w:val="single" w:sz="4" w:space="0" w:color="auto"/>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7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4 056,4</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w:t>
            </w:r>
          </w:p>
        </w:tc>
        <w:tc>
          <w:tcPr>
            <w:tcW w:w="7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w:t>
            </w:r>
          </w:p>
        </w:tc>
        <w:tc>
          <w:tcPr>
            <w:tcW w:w="10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50,0%</w:t>
            </w:r>
          </w:p>
        </w:tc>
      </w:tr>
      <w:tr w:rsidR="00E35946" w:rsidRPr="002C74FC" w:rsidTr="00B07F7F">
        <w:trPr>
          <w:trHeight w:val="499"/>
        </w:trPr>
        <w:tc>
          <w:tcPr>
            <w:tcW w:w="1690" w:type="dxa"/>
            <w:tcBorders>
              <w:top w:val="single" w:sz="4" w:space="0" w:color="auto"/>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(до 01.01.2016) "Обеспечение охраны, защиты и воспроизводства лесов"</w:t>
            </w:r>
          </w:p>
        </w:tc>
        <w:tc>
          <w:tcPr>
            <w:tcW w:w="845"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844"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563"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563" w:type="dxa"/>
            <w:tcBorders>
              <w:top w:val="single" w:sz="4" w:space="0" w:color="auto"/>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706"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985"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266 933,7</w:t>
            </w:r>
          </w:p>
        </w:tc>
        <w:tc>
          <w:tcPr>
            <w:tcW w:w="1122"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99,8%</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5</w:t>
            </w:r>
          </w:p>
        </w:tc>
        <w:tc>
          <w:tcPr>
            <w:tcW w:w="790"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w:t>
            </w:r>
          </w:p>
        </w:tc>
        <w:tc>
          <w:tcPr>
            <w:tcW w:w="1044" w:type="dxa"/>
            <w:tcBorders>
              <w:top w:val="single" w:sz="4" w:space="0" w:color="auto"/>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60,0%</w:t>
            </w:r>
          </w:p>
        </w:tc>
      </w:tr>
      <w:tr w:rsidR="00E35946" w:rsidRPr="002C74FC" w:rsidTr="00254A5B">
        <w:trPr>
          <w:trHeight w:val="832"/>
        </w:trPr>
        <w:tc>
          <w:tcPr>
            <w:tcW w:w="1690" w:type="dxa"/>
            <w:tcBorders>
              <w:top w:val="nil"/>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6 (до 01.01.2016) "Повышение эффективности осуществления государственного лесного и пожарного надзора в лесах"</w:t>
            </w:r>
          </w:p>
        </w:tc>
        <w:tc>
          <w:tcPr>
            <w:tcW w:w="84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706"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9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3 081,7</w:t>
            </w:r>
          </w:p>
        </w:tc>
        <w:tc>
          <w:tcPr>
            <w:tcW w:w="112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70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w:t>
            </w:r>
          </w:p>
        </w:tc>
        <w:tc>
          <w:tcPr>
            <w:tcW w:w="79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w:t>
            </w:r>
          </w:p>
        </w:tc>
        <w:tc>
          <w:tcPr>
            <w:tcW w:w="104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r>
      <w:tr w:rsidR="00E35946" w:rsidRPr="002C74FC" w:rsidTr="00254A5B">
        <w:trPr>
          <w:trHeight w:val="832"/>
        </w:trPr>
        <w:tc>
          <w:tcPr>
            <w:tcW w:w="1690" w:type="dxa"/>
            <w:tcBorders>
              <w:top w:val="nil"/>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7 (до 01.01.2016) "Обеспечение воспроизводства и сохранения объектов животного мира и охотничьих ресурсов на территории Камчатского края"</w:t>
            </w:r>
          </w:p>
        </w:tc>
        <w:tc>
          <w:tcPr>
            <w:tcW w:w="84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706"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9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38 991,8</w:t>
            </w:r>
          </w:p>
        </w:tc>
        <w:tc>
          <w:tcPr>
            <w:tcW w:w="112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70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7</w:t>
            </w:r>
          </w:p>
        </w:tc>
        <w:tc>
          <w:tcPr>
            <w:tcW w:w="79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sz w:val="16"/>
                <w:szCs w:val="16"/>
              </w:rPr>
            </w:pPr>
            <w:r w:rsidRPr="002C74FC">
              <w:rPr>
                <w:rFonts w:ascii="Times New Roman" w:hAnsi="Times New Roman"/>
                <w:sz w:val="16"/>
                <w:szCs w:val="16"/>
              </w:rPr>
              <w:t>3</w:t>
            </w:r>
          </w:p>
        </w:tc>
        <w:tc>
          <w:tcPr>
            <w:tcW w:w="104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42,9%</w:t>
            </w:r>
          </w:p>
        </w:tc>
      </w:tr>
      <w:tr w:rsidR="00E35946" w:rsidRPr="002C74FC" w:rsidTr="00254A5B">
        <w:trPr>
          <w:trHeight w:val="188"/>
        </w:trPr>
        <w:tc>
          <w:tcPr>
            <w:tcW w:w="1690" w:type="dxa"/>
            <w:tcBorders>
              <w:top w:val="nil"/>
              <w:left w:val="single" w:sz="4" w:space="0" w:color="auto"/>
              <w:bottom w:val="single" w:sz="4" w:space="0" w:color="auto"/>
              <w:right w:val="single" w:sz="4" w:space="0" w:color="auto"/>
            </w:tcBorders>
            <w:vAlign w:val="bottom"/>
            <w:hideMark/>
          </w:tcPr>
          <w:p w:rsidR="00AE541B" w:rsidRPr="002C74FC" w:rsidRDefault="00AE541B" w:rsidP="00AE541B">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 (уровень выполнения)</w:t>
            </w:r>
          </w:p>
        </w:tc>
        <w:tc>
          <w:tcPr>
            <w:tcW w:w="845"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844"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563"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26</w:t>
            </w:r>
          </w:p>
        </w:tc>
        <w:tc>
          <w:tcPr>
            <w:tcW w:w="563" w:type="dxa"/>
            <w:tcBorders>
              <w:top w:val="nil"/>
              <w:left w:val="nil"/>
              <w:bottom w:val="single" w:sz="4" w:space="0" w:color="auto"/>
              <w:right w:val="single" w:sz="4" w:space="0" w:color="auto"/>
            </w:tcBorders>
            <w:vAlign w:val="center"/>
            <w:hideMark/>
          </w:tcPr>
          <w:p w:rsidR="00AE541B" w:rsidRPr="002C74FC" w:rsidRDefault="00AE541B" w:rsidP="00AE541B">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17</w:t>
            </w:r>
          </w:p>
        </w:tc>
        <w:tc>
          <w:tcPr>
            <w:tcW w:w="706"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65,4%</w:t>
            </w:r>
          </w:p>
        </w:tc>
        <w:tc>
          <w:tcPr>
            <w:tcW w:w="985"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1122"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54</w:t>
            </w:r>
          </w:p>
        </w:tc>
        <w:tc>
          <w:tcPr>
            <w:tcW w:w="790"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36</w:t>
            </w:r>
          </w:p>
        </w:tc>
        <w:tc>
          <w:tcPr>
            <w:tcW w:w="1044" w:type="dxa"/>
            <w:tcBorders>
              <w:top w:val="nil"/>
              <w:left w:val="nil"/>
              <w:bottom w:val="single" w:sz="4" w:space="0" w:color="auto"/>
              <w:right w:val="single" w:sz="4" w:space="0" w:color="auto"/>
            </w:tcBorders>
            <w:shd w:val="clear" w:color="000000" w:fill="FFFFFF"/>
            <w:noWrap/>
            <w:vAlign w:val="center"/>
            <w:hideMark/>
          </w:tcPr>
          <w:p w:rsidR="00AE541B" w:rsidRPr="002C74FC" w:rsidRDefault="00AE541B" w:rsidP="00AE541B">
            <w:pPr>
              <w:spacing w:after="0" w:line="240" w:lineRule="auto"/>
              <w:jc w:val="right"/>
              <w:rPr>
                <w:rFonts w:ascii="Times New Roman" w:hAnsi="Times New Roman"/>
                <w:b/>
                <w:bCs/>
                <w:sz w:val="16"/>
                <w:szCs w:val="16"/>
              </w:rPr>
            </w:pPr>
            <w:r w:rsidRPr="002C74FC">
              <w:rPr>
                <w:rFonts w:ascii="Times New Roman" w:hAnsi="Times New Roman"/>
                <w:b/>
                <w:bCs/>
                <w:sz w:val="16"/>
                <w:szCs w:val="16"/>
              </w:rPr>
              <w:t>66,7%</w:t>
            </w:r>
          </w:p>
        </w:tc>
      </w:tr>
    </w:tbl>
    <w:p w:rsidR="00AE541B" w:rsidRPr="002C74FC" w:rsidRDefault="00AE541B" w:rsidP="00F52637">
      <w:pPr>
        <w:spacing w:after="0" w:line="240" w:lineRule="auto"/>
        <w:ind w:firstLine="709"/>
        <w:jc w:val="both"/>
        <w:rPr>
          <w:rFonts w:ascii="Times New Roman" w:hAnsi="Times New Roman"/>
          <w:sz w:val="28"/>
          <w:szCs w:val="28"/>
        </w:rPr>
      </w:pPr>
      <w:r w:rsidRPr="002C74FC">
        <w:fldChar w:fldCharType="end"/>
      </w:r>
      <w:r w:rsidRPr="002C74FC">
        <w:rPr>
          <w:rFonts w:ascii="Times New Roman" w:hAnsi="Times New Roman"/>
          <w:sz w:val="28"/>
          <w:szCs w:val="28"/>
        </w:rPr>
        <w:t>Согласно данным годового отчета о ходе реализации и оценке эффективности ГП – 12 за 2016 год по:</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Программе – из 6 плановых показателей: в пределах плановых значений достигнуты 2 показателя; достигнуты с превышением плановых значений 2 показателя; не достигнуто 2 показателя (доля ООПТ регионального значения, для которых уточнены (установлены) границы – в связи с тем, что в целях исполнения требований законодательства об ООПТ в части снятия статуса ООПТ, расположенных в границах иных ООПТ федерального и регионального значения, работы по уточнению границ ООПТ проводились в отношении ООПТ, статус которых остается неизменным, в связи с чем фактический показатель меньше планового; доля полигонов ТБО, введенных в эксплуатацию, к общему количеству полигонов ТБО, запланированных к строительству – по причине отсутствия Территориальной схемы обращения с отходами, в том числе твердыми коммунальными отходами в Камчатском крае).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из 4 плановых показателей: в пределах плановых значений достигнуты 2 показателя; не достигнуто 2 показателя (доля ООПТ регионального значения, для которых уточнены (установлены) границы – в связи с тем, что в целях исполнения требований законодательства об ООПТ в части снятия статуса ООПТ, расположенных в границах иных ООПТ федерального и регионального значения, работы по уточнению границ ООПТ проводились в отношении ООПТ, статус которых остается неизменным, в связи с чем, фактический показатель меньше планового; тиражирование актуализированной Красной книги Камчатского края в связи с переносом мероприятия по актуализации Красной книги Камчатского края с 2015 на 2016 год, тиражирование  Красной книги Камчатского края будет запланировано на 2017 год);</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 из 5 плановых показателей: в пределах плановых значений достигнуты 3 показателя; достигнуты с превышением плановых значений 2 показателя;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3 - из 4 плановых показателей: в пределах плановых значений достигнуты 2 показателя; не достигнуто 2 показателя (доля водопользователей, получивших право пользования водным объектом – в связи с тем, что ряд водопользователей не обратились с заявлением о предоставлении водного объекта в пользование, ряду водопользователей было отказано в рассмотрении заявления из-за некомплектности материалов или по несоответствию условиям водопользования. В результате на конец года правами обладали 108 водопользователей, что составляет 86,4% от общего количества водопользователей на 31.12.2016; доля вынесенных в натуру </w:t>
      </w:r>
      <w:proofErr w:type="spellStart"/>
      <w:r w:rsidRPr="002C74FC">
        <w:rPr>
          <w:rFonts w:ascii="Times New Roman" w:hAnsi="Times New Roman"/>
          <w:sz w:val="28"/>
          <w:szCs w:val="28"/>
        </w:rPr>
        <w:t>водоохранных</w:t>
      </w:r>
      <w:proofErr w:type="spellEnd"/>
      <w:r w:rsidRPr="002C74FC">
        <w:rPr>
          <w:rFonts w:ascii="Times New Roman" w:hAnsi="Times New Roman"/>
          <w:sz w:val="28"/>
          <w:szCs w:val="28"/>
        </w:rPr>
        <w:t xml:space="preserve"> зон и прибрежных защитных полос в общей протяженности установленных (нанесенных на землеустроительные карты) </w:t>
      </w:r>
      <w:proofErr w:type="spellStart"/>
      <w:r w:rsidRPr="002C74FC">
        <w:rPr>
          <w:rFonts w:ascii="Times New Roman" w:hAnsi="Times New Roman"/>
          <w:sz w:val="28"/>
          <w:szCs w:val="28"/>
        </w:rPr>
        <w:t>водоохранных</w:t>
      </w:r>
      <w:proofErr w:type="spellEnd"/>
      <w:r w:rsidRPr="002C74FC">
        <w:rPr>
          <w:rFonts w:ascii="Times New Roman" w:hAnsi="Times New Roman"/>
          <w:sz w:val="28"/>
          <w:szCs w:val="28"/>
        </w:rPr>
        <w:t xml:space="preserve"> зон - в 2016 году планировалось выполнение мероприятия «Закрепление на местности границ </w:t>
      </w:r>
      <w:proofErr w:type="spellStart"/>
      <w:r w:rsidRPr="002C74FC">
        <w:rPr>
          <w:rFonts w:ascii="Times New Roman" w:hAnsi="Times New Roman"/>
          <w:sz w:val="28"/>
          <w:szCs w:val="28"/>
        </w:rPr>
        <w:t>водоохранных</w:t>
      </w:r>
      <w:proofErr w:type="spellEnd"/>
      <w:r w:rsidRPr="002C74FC">
        <w:rPr>
          <w:rFonts w:ascii="Times New Roman" w:hAnsi="Times New Roman"/>
          <w:sz w:val="28"/>
          <w:szCs w:val="28"/>
        </w:rPr>
        <w:t xml:space="preserve"> зон и прибрежных защитных полос по бассейну реки Камчатка в границах Мильковского сельского поселения и п. Долиновка Камчатского края специальными информационными знаками», но в связи с решением Правительства Российской Федерации о сокращении лимитов бюджетных обязательств по главе 052 «</w:t>
      </w:r>
      <w:proofErr w:type="spellStart"/>
      <w:r w:rsidRPr="002C74FC">
        <w:rPr>
          <w:rFonts w:ascii="Times New Roman" w:hAnsi="Times New Roman"/>
          <w:sz w:val="28"/>
          <w:szCs w:val="28"/>
        </w:rPr>
        <w:t>Росводресурсы</w:t>
      </w:r>
      <w:proofErr w:type="spellEnd"/>
      <w:r w:rsidRPr="002C74FC">
        <w:rPr>
          <w:rFonts w:ascii="Times New Roman" w:hAnsi="Times New Roman"/>
          <w:sz w:val="28"/>
          <w:szCs w:val="28"/>
        </w:rPr>
        <w:t>» на 10 %, в том числе по субвенциям из федерального бюджета бюджетам субъектов Российской Федерации на осуществление отдельных полномочий Российской Федерации в области водных отношений, данное мероприятие было исключено из Перечня мероприятий;</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 из 7 плановых показателей: в пределах плановых значений достигнут 1 показатель; достигнуты с превышением плановых значений 3 показателя; не достигнуто 3 показателя (количество разработанной проектной документации на строительство объектов размещения отходов производства и потребления – в связи с отсутствием Территориальной схемы обращения с отходами, в том числе твердыми коммунальными отходами в Камчатском крае; доля полигонов ТБО, введенных в эксплуатацию, к общему количеству полигонов ТБО, запланированных к строительству – по причине отсутствия Территориальной схемы обращения с отходами, в том числе твердыми коммунальными отходами в Камчатском крае;</w:t>
      </w:r>
      <w:r w:rsidRPr="002C74FC">
        <w:t xml:space="preserve"> </w:t>
      </w:r>
      <w:r w:rsidRPr="002C74FC">
        <w:rPr>
          <w:rFonts w:ascii="Times New Roman" w:hAnsi="Times New Roman"/>
          <w:sz w:val="28"/>
          <w:szCs w:val="28"/>
        </w:rPr>
        <w:t xml:space="preserve">доля утилизированных (использованных) твердых бытовых отходов в общем объеме образованных твердых отходов – потому, что фактические значения индикатора определены с исходя из данных Территориальной схемы обращения с отходами, в том числе твердыми коммунальными отходами в Камчатском крае).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2016 году из 17 запланированных контрольных событий: не исполнено 8 контрольных событий (или 47,1 %). </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эффективность реализации ГП – 12 составила 0,77, что соответствует недостаточной эффективности реализации государственной программы (эффективность определена на основе степени реализации программы (0,83), степени соответствия запланированному уровню затрат (0,94), степени реализации контрольных событий (0,53)).</w:t>
      </w:r>
    </w:p>
    <w:p w:rsidR="00AE541B" w:rsidRPr="002C74FC" w:rsidRDefault="00AE541B" w:rsidP="00E3594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При этом по оценке Министерства природных ресурсов и экологии Камчатского края эффективность реализации ГП – 12 составила 0,76, что соответствует недостаточной эффективности реализации государственной программы (эффективность определена на основе степени реализации программы (0,77), степени соответствия запланированному уровню затрат (0,94), степени реализации контрольных событий (0,58)). </w:t>
      </w:r>
    </w:p>
    <w:p w:rsidR="00F52637" w:rsidRPr="002C74FC" w:rsidRDefault="00F52637" w:rsidP="00E35946">
      <w:pPr>
        <w:spacing w:after="0" w:line="240" w:lineRule="auto"/>
        <w:ind w:firstLine="709"/>
        <w:jc w:val="both"/>
        <w:rPr>
          <w:rFonts w:ascii="Times New Roman" w:hAnsi="Times New Roman"/>
          <w:sz w:val="28"/>
          <w:szCs w:val="28"/>
        </w:rPr>
      </w:pPr>
    </w:p>
    <w:p w:rsidR="00F52637" w:rsidRPr="002C74FC" w:rsidRDefault="00F52637" w:rsidP="00F52637">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13. Государственная программа Камчатского края «Развитие экономики и внешнеэкономической деятельности Камчатского края на 2014 – 2018 годы»</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13.1. </w:t>
      </w:r>
      <w:r w:rsidRPr="002C74FC">
        <w:rPr>
          <w:rFonts w:ascii="Times New Roman" w:hAnsi="Times New Roman"/>
          <w:sz w:val="28"/>
          <w:szCs w:val="28"/>
        </w:rPr>
        <w:t>Государственная программа Камчатского края «Развитие экономики и внешнеэкономической деятельности Камчатского края» (далее - ГП – 13 или Программа) первоначально утверждена постановлением Правительства Камчатского края от 29.11.2013 № 521-П.</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экономического развития и торговли Камчатского края; соисполнители Программы – Агентство инвестиций и предпринимательства Камчатского края; участники Программы – 2 участника.</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13 внесено 7 изменений.</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добавлен соисполнитель Программы – Агентство инвестиций и предпринимательства Камчатского края;</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подпрограмме 2 «Развитие субъектов малого и среднего предпринимательства» и подпрограмме 3 «Развитие промышленности, внешнеэкономической деятельности, конкуренции» ответственный исполнитель Министерство экономического развития и торговли Камчатского края изменен на Агентство инвестиций и предпринимательства Камчатского края;</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 подпрограмме 3 «Развитие промышленности, внешнеэкономической деятельности, конкуренции» предусмотрено два новых показателя (индикатора) – количество промышленных предприятий, участвующих в региональных мероприятиях в рамках движения </w:t>
      </w:r>
      <w:r w:rsidRPr="002C74FC">
        <w:rPr>
          <w:rFonts w:ascii="Times New Roman" w:hAnsi="Times New Roman"/>
          <w:sz w:val="28"/>
          <w:szCs w:val="28"/>
          <w:lang w:val="en-US"/>
        </w:rPr>
        <w:t>World</w:t>
      </w:r>
      <w:r w:rsidRPr="002C74FC">
        <w:rPr>
          <w:rFonts w:ascii="Times New Roman" w:hAnsi="Times New Roman"/>
          <w:sz w:val="28"/>
          <w:szCs w:val="28"/>
        </w:rPr>
        <w:t xml:space="preserve"> </w:t>
      </w:r>
      <w:r w:rsidRPr="002C74FC">
        <w:rPr>
          <w:rFonts w:ascii="Times New Roman" w:hAnsi="Times New Roman"/>
          <w:sz w:val="28"/>
          <w:szCs w:val="28"/>
          <w:lang w:val="en-US"/>
        </w:rPr>
        <w:t>Skills</w:t>
      </w:r>
      <w:r w:rsidRPr="002C74FC">
        <w:rPr>
          <w:rFonts w:ascii="Times New Roman" w:hAnsi="Times New Roman"/>
          <w:sz w:val="28"/>
          <w:szCs w:val="28"/>
        </w:rPr>
        <w:t xml:space="preserve"> </w:t>
      </w:r>
      <w:r w:rsidRPr="002C74FC">
        <w:rPr>
          <w:rFonts w:ascii="Times New Roman" w:hAnsi="Times New Roman"/>
          <w:sz w:val="28"/>
          <w:szCs w:val="28"/>
          <w:lang w:val="en-US"/>
        </w:rPr>
        <w:t>Russia</w:t>
      </w:r>
      <w:r w:rsidRPr="002C74FC">
        <w:rPr>
          <w:rFonts w:ascii="Times New Roman" w:hAnsi="Times New Roman"/>
          <w:sz w:val="28"/>
          <w:szCs w:val="28"/>
        </w:rPr>
        <w:t xml:space="preserve"> и количество промышленных предприятий, получивших статус резидента ТОР «Камчатка»;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подпрограмме 4 «Обеспечение доступности энергетических ресурсов» исключено основное мероприятие – финансовое обеспечение мероприятий по строительству инженерной и транспортной инфраструктур территории опережающего социально-экономического развития «Камчатка»;</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подпрограмме 6 «Обеспечение реализации государственной программы» добавлен участник Агентство инвестиций и предпринимательства Камчатского края и основное мероприятие «Обеспечение деятельности Агентства инвестиций и предпринимательства Камчатского края»;</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2016 году общий объем ассигнований на финансовое обеспечение реализации ГП – 13 согласно паспорту Программы уменьшен на 538148,8 тыс. рублей (на 9,2 %), в том числе: уменьшен объем ассигнований за счет средств краевого бюджета на 562496,4 тыс. рублей; увеличен объем ассигнований за счет средств федерального бюджета на 24347,6 тыс. рублей. </w:t>
      </w:r>
    </w:p>
    <w:p w:rsidR="00F52637" w:rsidRPr="002C74FC" w:rsidRDefault="00F52637" w:rsidP="00F52637">
      <w:pPr>
        <w:spacing w:after="0" w:line="240" w:lineRule="auto"/>
        <w:ind w:firstLine="709"/>
        <w:jc w:val="both"/>
      </w:pPr>
      <w:r w:rsidRPr="002C74FC">
        <w:rPr>
          <w:rFonts w:ascii="Times New Roman" w:hAnsi="Times New Roman"/>
          <w:sz w:val="28"/>
          <w:szCs w:val="28"/>
        </w:rPr>
        <w:t>Динамика изменений объемов ассигнований ГП - 13 за 2016 год представлена в следующей таблице.</w:t>
      </w:r>
      <w:r w:rsidRPr="002C74FC">
        <w:fldChar w:fldCharType="begin"/>
      </w:r>
      <w:r w:rsidRPr="002C74FC">
        <w:instrText xml:space="preserve">LINK Excel.Sheet.8 "C:\\Users\\PetrenkoDY\\Desktop\\исполнение\\2016\\Госпрограммы 2016\\13. Развитие экономики\\1. Изменения объемов паспорта.xls" "Лист1!R1C1:R29C6" \a \h \* MERGEFORMAT </w:instrText>
      </w:r>
      <w:r w:rsidRPr="002C74FC">
        <w:fldChar w:fldCharType="separate"/>
      </w:r>
    </w:p>
    <w:tbl>
      <w:tblPr>
        <w:tblW w:w="9956" w:type="dxa"/>
        <w:tblInd w:w="118" w:type="dxa"/>
        <w:tblLook w:val="04A0" w:firstRow="1" w:lastRow="0" w:firstColumn="1" w:lastColumn="0" w:noHBand="0" w:noVBand="1"/>
      </w:tblPr>
      <w:tblGrid>
        <w:gridCol w:w="456"/>
        <w:gridCol w:w="4354"/>
        <w:gridCol w:w="1559"/>
        <w:gridCol w:w="1559"/>
        <w:gridCol w:w="1100"/>
        <w:gridCol w:w="928"/>
      </w:tblGrid>
      <w:tr w:rsidR="00F52637" w:rsidRPr="002C74FC" w:rsidTr="00FC7FAD">
        <w:trPr>
          <w:trHeight w:val="281"/>
        </w:trPr>
        <w:tc>
          <w:tcPr>
            <w:tcW w:w="456" w:type="dxa"/>
            <w:tcBorders>
              <w:top w:val="nil"/>
              <w:left w:val="nil"/>
              <w:bottom w:val="nil"/>
              <w:right w:val="nil"/>
            </w:tcBorders>
            <w:noWrap/>
            <w:vAlign w:val="bottom"/>
            <w:hideMark/>
          </w:tcPr>
          <w:p w:rsidR="00F52637" w:rsidRPr="002C74FC" w:rsidRDefault="00F52637" w:rsidP="00F52637">
            <w:pPr>
              <w:rPr>
                <w:rFonts w:ascii="Times New Roman" w:hAnsi="Times New Roman"/>
                <w:sz w:val="24"/>
                <w:szCs w:val="24"/>
              </w:rPr>
            </w:pPr>
          </w:p>
        </w:tc>
        <w:tc>
          <w:tcPr>
            <w:tcW w:w="4354" w:type="dxa"/>
            <w:tcBorders>
              <w:top w:val="nil"/>
              <w:left w:val="nil"/>
              <w:bottom w:val="nil"/>
              <w:right w:val="nil"/>
            </w:tcBorders>
            <w:noWrap/>
            <w:vAlign w:val="bottom"/>
            <w:hideMark/>
          </w:tcPr>
          <w:p w:rsidR="00F52637" w:rsidRPr="002C74FC" w:rsidRDefault="00F52637" w:rsidP="00F52637">
            <w:pPr>
              <w:spacing w:after="0" w:line="240" w:lineRule="auto"/>
              <w:rPr>
                <w:rFonts w:ascii="Times New Roman" w:hAnsi="Times New Roman"/>
                <w:sz w:val="20"/>
                <w:szCs w:val="20"/>
              </w:rPr>
            </w:pPr>
          </w:p>
        </w:tc>
        <w:tc>
          <w:tcPr>
            <w:tcW w:w="1559" w:type="dxa"/>
            <w:tcBorders>
              <w:top w:val="nil"/>
              <w:left w:val="nil"/>
              <w:bottom w:val="nil"/>
              <w:right w:val="nil"/>
            </w:tcBorders>
            <w:noWrap/>
            <w:vAlign w:val="bottom"/>
            <w:hideMark/>
          </w:tcPr>
          <w:p w:rsidR="00F52637" w:rsidRPr="002C74FC" w:rsidRDefault="00F52637" w:rsidP="00F52637">
            <w:pPr>
              <w:spacing w:after="0" w:line="240" w:lineRule="auto"/>
              <w:rPr>
                <w:rFonts w:ascii="Times New Roman" w:hAnsi="Times New Roman"/>
                <w:sz w:val="20"/>
                <w:szCs w:val="20"/>
              </w:rPr>
            </w:pPr>
          </w:p>
        </w:tc>
        <w:tc>
          <w:tcPr>
            <w:tcW w:w="1559" w:type="dxa"/>
            <w:tcBorders>
              <w:top w:val="nil"/>
              <w:left w:val="nil"/>
              <w:bottom w:val="nil"/>
              <w:right w:val="nil"/>
            </w:tcBorders>
            <w:noWrap/>
            <w:vAlign w:val="bottom"/>
            <w:hideMark/>
          </w:tcPr>
          <w:p w:rsidR="00F52637" w:rsidRPr="002C74FC" w:rsidRDefault="00F52637" w:rsidP="00F52637">
            <w:pPr>
              <w:spacing w:after="0" w:line="240" w:lineRule="auto"/>
              <w:rPr>
                <w:rFonts w:ascii="Times New Roman" w:hAnsi="Times New Roman"/>
                <w:sz w:val="20"/>
                <w:szCs w:val="20"/>
              </w:rPr>
            </w:pPr>
          </w:p>
        </w:tc>
        <w:tc>
          <w:tcPr>
            <w:tcW w:w="2028" w:type="dxa"/>
            <w:gridSpan w:val="2"/>
            <w:tcBorders>
              <w:top w:val="nil"/>
              <w:left w:val="nil"/>
              <w:bottom w:val="single" w:sz="4" w:space="0" w:color="auto"/>
              <w:right w:val="nil"/>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c>
      </w:tr>
      <w:tr w:rsidR="00F52637" w:rsidRPr="002C74FC" w:rsidTr="00FC7FAD">
        <w:trPr>
          <w:trHeight w:val="513"/>
        </w:trPr>
        <w:tc>
          <w:tcPr>
            <w:tcW w:w="45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52637" w:rsidRPr="002C74FC" w:rsidRDefault="00F52637" w:rsidP="00F52637">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4354" w:type="dxa"/>
            <w:vMerge w:val="restart"/>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52637" w:rsidRPr="00FC7FAD" w:rsidRDefault="00F52637"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Объем средств, предусмотренный ГП на 01.01.2016 (ПП КК от 29.12.2015   502-П)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52637" w:rsidRPr="00FC7FAD" w:rsidRDefault="00F52637"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Объем средств, предусмотренный ГП на 31.12.2016 (ПП КК от 08.11.2016 № 441-П)</w:t>
            </w:r>
          </w:p>
        </w:tc>
        <w:tc>
          <w:tcPr>
            <w:tcW w:w="2028" w:type="dxa"/>
            <w:gridSpan w:val="2"/>
            <w:tcBorders>
              <w:top w:val="single" w:sz="4" w:space="0" w:color="auto"/>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F52637" w:rsidRPr="002C74FC" w:rsidTr="00FC7FAD">
        <w:trPr>
          <w:trHeight w:val="619"/>
        </w:trPr>
        <w:tc>
          <w:tcPr>
            <w:tcW w:w="456" w:type="dxa"/>
            <w:vMerge/>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rPr>
                <w:rFonts w:ascii="Times New Roman" w:hAnsi="Times New Roman"/>
                <w:b/>
                <w:bCs/>
                <w:color w:val="000000"/>
                <w:sz w:val="16"/>
                <w:szCs w:val="16"/>
              </w:rPr>
            </w:pPr>
          </w:p>
        </w:tc>
        <w:tc>
          <w:tcPr>
            <w:tcW w:w="4354" w:type="dxa"/>
            <w:vMerge/>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rPr>
                <w:rFonts w:ascii="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rPr>
                <w:rFonts w:ascii="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rPr>
                <w:rFonts w:ascii="Times New Roman" w:hAnsi="Times New Roman"/>
                <w:b/>
                <w:bCs/>
                <w:color w:val="000000"/>
                <w:sz w:val="16"/>
                <w:szCs w:val="16"/>
              </w:rPr>
            </w:pP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F52637" w:rsidRPr="002C74FC" w:rsidTr="00FC7FAD">
        <w:trPr>
          <w:trHeight w:val="253"/>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6=4/3</w:t>
            </w:r>
          </w:p>
        </w:tc>
      </w:tr>
      <w:tr w:rsidR="00F52637" w:rsidRPr="002C74FC" w:rsidTr="00FC7FAD">
        <w:trPr>
          <w:trHeight w:val="294"/>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"Формирование благоприятной инвестиционной среды"</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176 193,5</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188 926,9</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12 733,5</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107,2%</w:t>
            </w:r>
          </w:p>
        </w:tc>
      </w:tr>
      <w:tr w:rsidR="00F52637" w:rsidRPr="002C74FC" w:rsidTr="00FC7FAD">
        <w:trPr>
          <w:trHeight w:val="85"/>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F52637" w:rsidRPr="002C74FC" w:rsidTr="00FC7FAD">
        <w:trPr>
          <w:trHeight w:val="168"/>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176 193,5</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188 926,9</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12 733,5</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107,2%</w:t>
            </w:r>
          </w:p>
        </w:tc>
      </w:tr>
      <w:tr w:rsidR="00F52637" w:rsidRPr="002C74FC" w:rsidTr="00FC7FAD">
        <w:trPr>
          <w:trHeight w:val="383"/>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"Развитие субъектов малого и среднего предпринимательства"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439 103,5</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463 451,0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24 347,6</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105,5%</w:t>
            </w:r>
          </w:p>
        </w:tc>
      </w:tr>
      <w:tr w:rsidR="00F52637" w:rsidRPr="002C74FC" w:rsidTr="00FC7FAD">
        <w:trPr>
          <w:trHeight w:val="123"/>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24 347,6</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24 347,6</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F52637" w:rsidRPr="002C74FC" w:rsidTr="00FC7FAD">
        <w:trPr>
          <w:trHeight w:val="206"/>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84 103,5</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84 103,5</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F52637" w:rsidRPr="002C74FC" w:rsidTr="00FC7FAD">
        <w:trPr>
          <w:trHeight w:val="103"/>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8 000,0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8 000,0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F52637" w:rsidRPr="002C74FC" w:rsidTr="00FC7FAD">
        <w:trPr>
          <w:trHeight w:val="212"/>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внебюджетные</w:t>
            </w:r>
            <w:proofErr w:type="gramEnd"/>
            <w:r w:rsidRPr="002C74FC">
              <w:rPr>
                <w:rFonts w:ascii="Times New Roman" w:hAnsi="Times New Roman"/>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347 000,0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347 000,0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F52637" w:rsidRPr="002C74FC" w:rsidTr="00FC7FAD">
        <w:trPr>
          <w:trHeight w:val="507"/>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"Развитие промышленности, внешнеэкономической деятельности, конкуренции"</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897,0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427,7</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-469,3</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47,7%</w:t>
            </w:r>
          </w:p>
        </w:tc>
      </w:tr>
      <w:tr w:rsidR="00F52637" w:rsidRPr="002C74FC" w:rsidTr="00FC7FAD">
        <w:trPr>
          <w:trHeight w:val="115"/>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F52637" w:rsidRPr="002C74FC" w:rsidTr="00FC7FAD">
        <w:trPr>
          <w:trHeight w:val="198"/>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897,0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427,7</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-469,3</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47,7%</w:t>
            </w:r>
          </w:p>
        </w:tc>
      </w:tr>
      <w:tr w:rsidR="00F52637" w:rsidRPr="002C74FC" w:rsidTr="00FC7FAD">
        <w:trPr>
          <w:trHeight w:val="400"/>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доступности энергетических ресурсов"</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4 807 015,0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4 251 176,2</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-555 838,8</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88,4%</w:t>
            </w:r>
          </w:p>
        </w:tc>
      </w:tr>
      <w:tr w:rsidR="00F52637" w:rsidRPr="002C74FC" w:rsidTr="00FC7FAD">
        <w:trPr>
          <w:trHeight w:val="260"/>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F52637" w:rsidRPr="002C74FC" w:rsidTr="00FC7FAD">
        <w:trPr>
          <w:trHeight w:val="237"/>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4 807 015,0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4 251 176,2</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-555 838,8</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88,4%</w:t>
            </w:r>
          </w:p>
        </w:tc>
      </w:tr>
      <w:tr w:rsidR="00F52637" w:rsidRPr="002C74FC" w:rsidTr="00FC7FAD">
        <w:trPr>
          <w:trHeight w:val="667"/>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"Снижение административных барьеров, повышение качества предоставления и доступности государственных услуг в Камчатском крае"</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294 862,4</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294 862,4</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F52637" w:rsidRPr="002C74FC" w:rsidTr="00FC7FAD">
        <w:trPr>
          <w:trHeight w:val="281"/>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F52637" w:rsidRPr="002C74FC" w:rsidTr="00FC7FAD">
        <w:trPr>
          <w:trHeight w:val="202"/>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294 862,4</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294 862,4</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r>
      <w:tr w:rsidR="00F52637" w:rsidRPr="002C74FC" w:rsidTr="00FC7FAD">
        <w:trPr>
          <w:trHeight w:val="258"/>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6</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6 "Обеспечение реализации государственной программы"</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113 769,1</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94 847,3</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-18 921,8</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83,4%</w:t>
            </w:r>
          </w:p>
        </w:tc>
      </w:tr>
      <w:tr w:rsidR="00F52637" w:rsidRPr="002C74FC" w:rsidTr="00FC7FAD">
        <w:trPr>
          <w:trHeight w:val="170"/>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F52637" w:rsidRPr="002C74FC" w:rsidTr="00FC7FAD">
        <w:trPr>
          <w:trHeight w:val="253"/>
        </w:trPr>
        <w:tc>
          <w:tcPr>
            <w:tcW w:w="456" w:type="dxa"/>
            <w:tcBorders>
              <w:top w:val="nil"/>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113 769,1</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94 847,3</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-18 921,8</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83,4%</w:t>
            </w:r>
          </w:p>
        </w:tc>
      </w:tr>
      <w:tr w:rsidR="00F52637" w:rsidRPr="002C74FC" w:rsidTr="00FC7FAD">
        <w:trPr>
          <w:trHeight w:val="122"/>
        </w:trPr>
        <w:tc>
          <w:tcPr>
            <w:tcW w:w="456" w:type="dxa"/>
            <w:tcBorders>
              <w:top w:val="single" w:sz="4" w:space="0" w:color="auto"/>
              <w:left w:val="single" w:sz="4" w:space="0" w:color="auto"/>
              <w:bottom w:val="single" w:sz="4" w:space="0" w:color="auto"/>
              <w:right w:val="single" w:sz="4" w:space="0" w:color="auto"/>
            </w:tcBorders>
            <w:noWrap/>
            <w:vAlign w:val="center"/>
            <w:hideMark/>
          </w:tcPr>
          <w:p w:rsidR="00F52637" w:rsidRPr="002C74FC" w:rsidRDefault="00F52637" w:rsidP="00F52637">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4354" w:type="dxa"/>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5 831 840,5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5 293 691,6</w:t>
            </w:r>
          </w:p>
        </w:tc>
        <w:tc>
          <w:tcPr>
            <w:tcW w:w="1100" w:type="dxa"/>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-538 148,9</w:t>
            </w:r>
          </w:p>
        </w:tc>
        <w:tc>
          <w:tcPr>
            <w:tcW w:w="928" w:type="dxa"/>
            <w:tcBorders>
              <w:top w:val="single" w:sz="4" w:space="0" w:color="auto"/>
              <w:left w:val="single" w:sz="4" w:space="0" w:color="auto"/>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90,8%</w:t>
            </w:r>
          </w:p>
        </w:tc>
      </w:tr>
      <w:tr w:rsidR="00F52637" w:rsidRPr="002C74FC" w:rsidTr="00FC7FAD">
        <w:trPr>
          <w:trHeight w:val="193"/>
        </w:trPr>
        <w:tc>
          <w:tcPr>
            <w:tcW w:w="456" w:type="dxa"/>
            <w:tcBorders>
              <w:top w:val="single" w:sz="4" w:space="0" w:color="auto"/>
              <w:left w:val="single" w:sz="4" w:space="0" w:color="auto"/>
              <w:bottom w:val="single" w:sz="4" w:space="0" w:color="auto"/>
              <w:right w:val="single" w:sz="4" w:space="0" w:color="auto"/>
            </w:tcBorders>
            <w:noWrap/>
            <w:vAlign w:val="bottom"/>
            <w:hideMark/>
          </w:tcPr>
          <w:p w:rsidR="00F52637" w:rsidRPr="002C74FC" w:rsidRDefault="00F52637" w:rsidP="00F52637">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54" w:type="dxa"/>
            <w:tcBorders>
              <w:top w:val="single" w:sz="4" w:space="0" w:color="auto"/>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559" w:type="dxa"/>
            <w:tcBorders>
              <w:top w:val="single" w:sz="4" w:space="0" w:color="auto"/>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559" w:type="dxa"/>
            <w:tcBorders>
              <w:top w:val="single" w:sz="4" w:space="0" w:color="auto"/>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24 347,6</w:t>
            </w:r>
          </w:p>
        </w:tc>
        <w:tc>
          <w:tcPr>
            <w:tcW w:w="1100" w:type="dxa"/>
            <w:tcBorders>
              <w:top w:val="single" w:sz="4" w:space="0" w:color="auto"/>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24 347,6</w:t>
            </w:r>
          </w:p>
        </w:tc>
        <w:tc>
          <w:tcPr>
            <w:tcW w:w="928" w:type="dxa"/>
            <w:tcBorders>
              <w:top w:val="single" w:sz="4" w:space="0" w:color="auto"/>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r w:rsidR="00F52637" w:rsidRPr="002C74FC" w:rsidTr="00FC7FAD">
        <w:trPr>
          <w:trHeight w:val="281"/>
        </w:trPr>
        <w:tc>
          <w:tcPr>
            <w:tcW w:w="456" w:type="dxa"/>
            <w:tcBorders>
              <w:top w:val="nil"/>
              <w:left w:val="single" w:sz="4" w:space="0" w:color="auto"/>
              <w:bottom w:val="single" w:sz="4" w:space="0" w:color="auto"/>
              <w:right w:val="single" w:sz="4" w:space="0" w:color="auto"/>
            </w:tcBorders>
            <w:noWrap/>
            <w:vAlign w:val="bottom"/>
            <w:hideMark/>
          </w:tcPr>
          <w:p w:rsidR="00F52637" w:rsidRPr="002C74FC" w:rsidRDefault="00F52637" w:rsidP="00F52637">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5 476 840,5</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4 914 344,1</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-562 496,4</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89,7%</w:t>
            </w:r>
          </w:p>
        </w:tc>
      </w:tr>
      <w:tr w:rsidR="00F52637" w:rsidRPr="002C74FC" w:rsidTr="00FC7FAD">
        <w:trPr>
          <w:trHeight w:val="281"/>
        </w:trPr>
        <w:tc>
          <w:tcPr>
            <w:tcW w:w="456" w:type="dxa"/>
            <w:tcBorders>
              <w:top w:val="nil"/>
              <w:left w:val="single" w:sz="4" w:space="0" w:color="auto"/>
              <w:bottom w:val="single" w:sz="4" w:space="0" w:color="auto"/>
              <w:right w:val="single" w:sz="4" w:space="0" w:color="auto"/>
            </w:tcBorders>
            <w:noWrap/>
            <w:vAlign w:val="bottom"/>
            <w:hideMark/>
          </w:tcPr>
          <w:p w:rsidR="00F52637" w:rsidRPr="002C74FC" w:rsidRDefault="00F52637" w:rsidP="00F52637">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местных бюджетов</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8 000,0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8 000,0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r>
      <w:tr w:rsidR="00F52637" w:rsidRPr="002C74FC" w:rsidTr="00FC7FAD">
        <w:trPr>
          <w:trHeight w:val="281"/>
        </w:trPr>
        <w:tc>
          <w:tcPr>
            <w:tcW w:w="456" w:type="dxa"/>
            <w:tcBorders>
              <w:top w:val="nil"/>
              <w:left w:val="single" w:sz="4" w:space="0" w:color="auto"/>
              <w:bottom w:val="single" w:sz="4" w:space="0" w:color="auto"/>
              <w:right w:val="single" w:sz="4" w:space="0" w:color="auto"/>
            </w:tcBorders>
            <w:noWrap/>
            <w:vAlign w:val="bottom"/>
            <w:hideMark/>
          </w:tcPr>
          <w:p w:rsidR="00F52637" w:rsidRPr="002C74FC" w:rsidRDefault="00F52637" w:rsidP="00F52637">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54"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внебюджетные</w:t>
            </w:r>
            <w:proofErr w:type="gramEnd"/>
            <w:r w:rsidRPr="002C74FC">
              <w:rPr>
                <w:rFonts w:ascii="Times New Roman" w:hAnsi="Times New Roman"/>
                <w:b/>
                <w:bCs/>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347 000,0</w:t>
            </w:r>
          </w:p>
        </w:tc>
        <w:tc>
          <w:tcPr>
            <w:tcW w:w="1559"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347 000,0</w:t>
            </w:r>
          </w:p>
        </w:tc>
        <w:tc>
          <w:tcPr>
            <w:tcW w:w="1100"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928" w:type="dxa"/>
            <w:tcBorders>
              <w:top w:val="nil"/>
              <w:left w:val="nil"/>
              <w:bottom w:val="single" w:sz="4" w:space="0" w:color="auto"/>
              <w:right w:val="single" w:sz="4" w:space="0" w:color="auto"/>
            </w:tcBorders>
            <w:vAlign w:val="center"/>
            <w:hideMark/>
          </w:tcPr>
          <w:p w:rsidR="00F52637" w:rsidRPr="002C74FC" w:rsidRDefault="00F52637" w:rsidP="00F52637">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r>
    </w:tbl>
    <w:p w:rsidR="00F52637" w:rsidRPr="002C74FC" w:rsidRDefault="00F52637" w:rsidP="00F52637">
      <w:pPr>
        <w:spacing w:after="0" w:line="240" w:lineRule="auto"/>
        <w:jc w:val="both"/>
        <w:rPr>
          <w:rFonts w:ascii="Times New Roman" w:hAnsi="Times New Roman"/>
          <w:sz w:val="28"/>
          <w:szCs w:val="28"/>
        </w:rPr>
      </w:pPr>
      <w:r w:rsidRPr="002C74FC">
        <w:fldChar w:fldCharType="end"/>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13.2.</w:t>
      </w:r>
      <w:r w:rsidRPr="002C74FC">
        <w:rPr>
          <w:rFonts w:ascii="Times New Roman" w:hAnsi="Times New Roman"/>
          <w:sz w:val="28"/>
          <w:szCs w:val="28"/>
        </w:rPr>
        <w:t xml:space="preserve"> Расходы на финансовое обеспечение реализации ГП – 13 за счет средств федерального и краевого бюджетов на 2016 год предусмотрены Законом на 2016 год (в первоначальной редакции) в сумме 5476840,5 тыс. рублей, что соответствует объему ассигнований, предусмотренному паспортом Программы (на 01.01.2016) (5476840,5 тыс. рублей).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6704668,0 тыс. рублей, что на 1765976,4 тыс. рублей (35,8 %) больше объема ассигнований, предусмотренного паспортом Программы (на 31.12.2016) (4938691,6 тыс. рублей).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13 представлены в следующей таблице.</w:t>
      </w:r>
    </w:p>
    <w:p w:rsidR="00F52637" w:rsidRPr="002C74FC" w:rsidRDefault="00F52637" w:rsidP="00F52637">
      <w:pPr>
        <w:spacing w:after="0" w:line="240" w:lineRule="auto"/>
        <w:jc w:val="both"/>
        <w:rPr>
          <w:rFonts w:ascii="Times New Roman" w:hAnsi="Times New Roman"/>
          <w:sz w:val="28"/>
          <w:szCs w:val="28"/>
        </w:rPr>
      </w:pPr>
      <w:r w:rsidRPr="002C74FC">
        <w:rPr>
          <w:noProof/>
        </w:rPr>
        <w:drawing>
          <wp:inline distT="0" distB="0" distL="0" distR="0">
            <wp:extent cx="6323330" cy="1604645"/>
            <wp:effectExtent l="0" t="0" r="127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23330" cy="1604645"/>
                    </a:xfrm>
                    <a:prstGeom prst="rect">
                      <a:avLst/>
                    </a:prstGeom>
                    <a:noFill/>
                    <a:ln>
                      <a:noFill/>
                    </a:ln>
                  </pic:spPr>
                </pic:pic>
              </a:graphicData>
            </a:graphic>
          </wp:inline>
        </w:drawing>
      </w:r>
    </w:p>
    <w:p w:rsidR="00F52637" w:rsidRPr="002C74FC" w:rsidRDefault="00F52637" w:rsidP="00F52637">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r w:rsidRPr="002C74FC">
        <w:rPr>
          <w:rFonts w:ascii="Times New Roman" w:hAnsi="Times New Roman"/>
          <w:sz w:val="28"/>
          <w:szCs w:val="28"/>
        </w:rPr>
        <w:tab/>
        <w:t xml:space="preserve">Финансовое обеспечение ГП – 13 в 2016 году осуществлялось в основном за счет средств краевого бюджета.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13 составил за счет средств: федерального бюджета – 100,0 % предусмотренного объема (24375,3 тыс. рублей), краевого бюджета – 91,8 % предусмотренного объема (6132535,7 тыс. рублей).</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13.3. </w:t>
      </w:r>
      <w:r w:rsidRPr="002C74FC">
        <w:rPr>
          <w:rFonts w:ascii="Times New Roman" w:hAnsi="Times New Roman"/>
          <w:sz w:val="28"/>
          <w:szCs w:val="28"/>
        </w:rPr>
        <w:t xml:space="preserve">Исполнение бюджетных ассигнований по ГП – 13 в 2016 году осуществлялось 2 главными распорядителями средств. Основная доля финансового обеспечения реализации мероприятий Программы приходится на Министерство экономического развития и торговли Камчатского края (95,1 %).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p w:rsidR="00F52637" w:rsidRPr="002C74FC" w:rsidRDefault="00F52637" w:rsidP="00F52637">
      <w:pPr>
        <w:spacing w:after="0" w:line="240" w:lineRule="auto"/>
        <w:jc w:val="both"/>
      </w:pPr>
      <w:r w:rsidRPr="002C74FC">
        <w:rPr>
          <w:noProof/>
        </w:rPr>
        <w:drawing>
          <wp:inline distT="0" distB="0" distL="0" distR="0">
            <wp:extent cx="6314440" cy="2338070"/>
            <wp:effectExtent l="0" t="0" r="0" b="508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14440" cy="2338070"/>
                    </a:xfrm>
                    <a:prstGeom prst="rect">
                      <a:avLst/>
                    </a:prstGeom>
                    <a:noFill/>
                    <a:ln>
                      <a:noFill/>
                    </a:ln>
                  </pic:spPr>
                </pic:pic>
              </a:graphicData>
            </a:graphic>
          </wp:inline>
        </w:drawing>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13 составил 91,8 %.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0402 «Топливно-энергетический комплекс» 5500799,2 тыс. рублей (89,3 %),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3227,4 тыс. рублей (0,05 %).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13 составили расходы на иные бюджетные ассигнования 5533824,8 тыс. рублей (89,9 %), наименьшую долю в объеме расходов составили расходы на социальное обеспечение и иные выплаты населению 101,3 тыс. рублей (0,002 %).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основное мероприятие «Предоставление мер государственной поддержки при осуществлении </w:t>
      </w:r>
      <w:proofErr w:type="spellStart"/>
      <w:r w:rsidRPr="002C74FC">
        <w:rPr>
          <w:rFonts w:ascii="Times New Roman" w:hAnsi="Times New Roman"/>
          <w:sz w:val="28"/>
          <w:szCs w:val="28"/>
        </w:rPr>
        <w:t>тарифообразования</w:t>
      </w:r>
      <w:proofErr w:type="spellEnd"/>
      <w:r w:rsidRPr="002C74FC">
        <w:rPr>
          <w:rFonts w:ascii="Times New Roman" w:hAnsi="Times New Roman"/>
          <w:sz w:val="28"/>
          <w:szCs w:val="28"/>
        </w:rPr>
        <w:t xml:space="preserve"> на электрическую энергию» 5500799,2 тыс. рублей (89,3 %), наименьшая доля расходов приходится на основные мероприятия «Всероссийский конкурс «Российская организация высокой социальной эффективности» 37,0 тыс. рублей и «Подготовка управленческих кадров для отраслей экономики Камчатского края» 206,4 тыс. рублей.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13.4.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13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F52637" w:rsidRPr="002C74FC" w:rsidRDefault="00F52637" w:rsidP="00F52637">
      <w:pPr>
        <w:spacing w:after="0" w:line="240" w:lineRule="auto"/>
        <w:jc w:val="both"/>
      </w:pPr>
      <w:r w:rsidRPr="002C74FC">
        <w:rPr>
          <w:noProof/>
        </w:rPr>
        <w:drawing>
          <wp:inline distT="0" distB="0" distL="0" distR="0">
            <wp:extent cx="6280150" cy="5132705"/>
            <wp:effectExtent l="0" t="0" r="635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280150" cy="5132705"/>
                    </a:xfrm>
                    <a:prstGeom prst="rect">
                      <a:avLst/>
                    </a:prstGeom>
                    <a:noFill/>
                    <a:ln>
                      <a:noFill/>
                    </a:ln>
                  </pic:spPr>
                </pic:pic>
              </a:graphicData>
            </a:graphic>
          </wp:inline>
        </w:drawing>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13 в 2016 году предусмотрен в сумме 6704668,0 тыс. рублей. За этот же период исполнение по Программе составило 6156911,0 тыс. рублей, или 91,8 % от уточненных бюджетных назначений и 102,7 % к исполнению по ГП - 13 за 2015 год (5993080,2 тыс. рублей).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547757,0 тыс. рублей, в том числе по:</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«Формирование благоприятной инвестиционной среды» в сумме 15776,6 тыс. рублей (10,2 %) – не соблюдение инициатором инвестиционного проекта условий предоставления субсидии;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3 «Развитие промышленности, внешнеэкономической деятельности, конкуренции» в сумме 1,0 тыс. рублей;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«Обеспечение доступности энергетических ресурсов» в сумме 517843,1 тыс. рублей (8,6 %) – заявительный характер выплат, необеспечение лимитов финансированием;</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«Снижение административных барьеров, повышение качества предоставления и доступности государственных услуг в Камчатском крае» в сумме 8826,9 тыс. рублей (3,0 %) – экономия по результатам конкурсных процедур;</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6 «Обеспечение реализации государственной программы» в сумме 5309,4 тыс. рублей (5,5 %) – экономия фонда оплаты труда, неисполнение условий контракта.</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законопроекту в 2016 году в рамках ГП – 13 произведены расходы на реализацию основного мероприятия «Предоставление субсидии дочернему обществу управляющей компании, осуществляющей функции по управлению ТОР «Камчатка», на финансовое обеспечение затрат, связанных с обеспечением функционирования ТОР «Камчатка» в сумме 6440,7 тыс. рублей.</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При этом, указанное основное мероприятие паспортом Программы (на 31.12.2016 – ред. от 08.11.2016) не предусмотрено.</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Порядок предоставления субсидий из краевого бюджета дочерним обществам управляющей компании, осуществляющей функции по управлению территорией опережающего социально-экономического развития «Камчатка», в целях финансового обеспечения затрат, связанных с осуществлением дочерними обществами отдельных функций по управлению территорией социально-экономического развития «Камчатка», утвержден постановлением Правительства Камчатского края от 19.12.2016 № 504-П (далее – Постановление № 504-П).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Постановлением № 504-П предусмотрено, что оно вступает в силу через 10 дней после его официального опубликования (тест постановления опубликован на официальном интернет-портале правовой информации </w:t>
      </w:r>
      <w:hyperlink r:id="rId34" w:history="1">
        <w:r w:rsidRPr="002C74FC">
          <w:rPr>
            <w:rFonts w:ascii="Times New Roman" w:hAnsi="Times New Roman"/>
            <w:sz w:val="28"/>
            <w:szCs w:val="28"/>
            <w:lang w:val="en-US"/>
          </w:rPr>
          <w:t>www</w:t>
        </w:r>
        <w:r w:rsidRPr="002C74FC">
          <w:rPr>
            <w:rFonts w:ascii="Times New Roman" w:hAnsi="Times New Roman"/>
            <w:sz w:val="28"/>
            <w:szCs w:val="28"/>
          </w:rPr>
          <w:t>.</w:t>
        </w:r>
        <w:proofErr w:type="spellStart"/>
        <w:r w:rsidRPr="002C74FC">
          <w:rPr>
            <w:rFonts w:ascii="Times New Roman" w:hAnsi="Times New Roman"/>
            <w:sz w:val="28"/>
            <w:szCs w:val="28"/>
            <w:lang w:val="en-US"/>
          </w:rPr>
          <w:t>pravo</w:t>
        </w:r>
        <w:proofErr w:type="spellEnd"/>
        <w:r w:rsidRPr="002C74FC">
          <w:rPr>
            <w:rFonts w:ascii="Times New Roman" w:hAnsi="Times New Roman"/>
            <w:sz w:val="28"/>
            <w:szCs w:val="28"/>
          </w:rPr>
          <w:t>.</w:t>
        </w:r>
        <w:proofErr w:type="spellStart"/>
        <w:r w:rsidRPr="002C74FC">
          <w:rPr>
            <w:rFonts w:ascii="Times New Roman" w:hAnsi="Times New Roman"/>
            <w:sz w:val="28"/>
            <w:szCs w:val="28"/>
            <w:lang w:val="en-US"/>
          </w:rPr>
          <w:t>gov</w:t>
        </w:r>
        <w:proofErr w:type="spellEnd"/>
        <w:r w:rsidRPr="002C74FC">
          <w:rPr>
            <w:rFonts w:ascii="Times New Roman" w:hAnsi="Times New Roman"/>
            <w:sz w:val="28"/>
            <w:szCs w:val="28"/>
          </w:rPr>
          <w:t>.</w:t>
        </w:r>
        <w:proofErr w:type="spellStart"/>
        <w:r w:rsidRPr="002C74FC">
          <w:rPr>
            <w:rFonts w:ascii="Times New Roman" w:hAnsi="Times New Roman"/>
            <w:sz w:val="28"/>
            <w:szCs w:val="28"/>
            <w:lang w:val="en-US"/>
          </w:rPr>
          <w:t>ru</w:t>
        </w:r>
        <w:proofErr w:type="spellEnd"/>
      </w:hyperlink>
      <w:r w:rsidRPr="002C74FC">
        <w:rPr>
          <w:rFonts w:ascii="Times New Roman" w:hAnsi="Times New Roman"/>
          <w:sz w:val="28"/>
          <w:szCs w:val="28"/>
        </w:rPr>
        <w:t xml:space="preserve"> 27.12.2016, в газете «Официальные ведомости» от 29.12.2016 № 301-304) и распространяется на правоотношения, возникшие с 01.12.2016 г.</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На основании Постановления № 504-П между Агентством инвестиций и предпринимательства Камчатского края, в лице руководителя Герасимовой О. В., и Обществом с ограниченной ответственностью «Управляющая компания территории опережающего социально-экономического развития «Камчатка», в лице генерального директора </w:t>
      </w:r>
      <w:proofErr w:type="spellStart"/>
      <w:r w:rsidRPr="002C74FC">
        <w:rPr>
          <w:rFonts w:ascii="Times New Roman" w:hAnsi="Times New Roman"/>
          <w:sz w:val="28"/>
          <w:szCs w:val="28"/>
        </w:rPr>
        <w:t>Названова</w:t>
      </w:r>
      <w:proofErr w:type="spellEnd"/>
      <w:r w:rsidRPr="002C74FC">
        <w:rPr>
          <w:rFonts w:ascii="Times New Roman" w:hAnsi="Times New Roman"/>
          <w:sz w:val="28"/>
          <w:szCs w:val="28"/>
        </w:rPr>
        <w:t xml:space="preserve"> С. В., </w:t>
      </w:r>
      <w:r w:rsidRPr="002C74FC">
        <w:rPr>
          <w:rFonts w:ascii="Times New Roman" w:hAnsi="Times New Roman"/>
          <w:b/>
          <w:i/>
          <w:sz w:val="28"/>
          <w:szCs w:val="28"/>
        </w:rPr>
        <w:t>26.12.2016</w:t>
      </w:r>
      <w:r w:rsidRPr="002C74FC">
        <w:rPr>
          <w:rFonts w:ascii="Times New Roman" w:hAnsi="Times New Roman"/>
          <w:sz w:val="28"/>
          <w:szCs w:val="28"/>
        </w:rPr>
        <w:t xml:space="preserve"> </w:t>
      </w:r>
      <w:r w:rsidRPr="002C74FC">
        <w:rPr>
          <w:rFonts w:ascii="Times New Roman" w:hAnsi="Times New Roman"/>
          <w:b/>
          <w:i/>
          <w:sz w:val="28"/>
          <w:szCs w:val="28"/>
        </w:rPr>
        <w:t>заключено соглашение № АИП/78/001 о предоставлении из краевого бюджета в 2016 году субсидии</w:t>
      </w:r>
      <w:r w:rsidRPr="002C74FC">
        <w:rPr>
          <w:rFonts w:ascii="Times New Roman" w:hAnsi="Times New Roman"/>
          <w:sz w:val="28"/>
          <w:szCs w:val="28"/>
        </w:rPr>
        <w:t xml:space="preserve"> Обществу с ограниченной ответственностью «Управляющая компания территории опережающего социально-экономического развития «Камчатка» на финансовое обеспечение затрат, связанных с осуществлением функций Управляющей компании ТОР «Камчатка», в том числе на финансирование расходов: на оплату труда, аренду помещений и материально-техническое обеспечение деятельности (далее – Соглашение от 26.12.2016 № АИП/78/001).</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Таким образом, Соглашение от 26.12.2016 № АИП/78/001 заключено до вступления в силу Постановления № 504-П.</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Кроме того, пунктом 5 Постановления № 504-П установлено, что для получения субсидий получатели субсидий представляют в Агентство инвестиций и предпринимательства Камчатского края </w:t>
      </w:r>
      <w:r w:rsidRPr="002C74FC">
        <w:rPr>
          <w:rFonts w:ascii="Times New Roman" w:hAnsi="Times New Roman"/>
          <w:b/>
          <w:i/>
          <w:sz w:val="28"/>
          <w:szCs w:val="28"/>
        </w:rPr>
        <w:t>заявку на предоставление субсидии, включающую расчет потребности в средствах субсидии</w:t>
      </w:r>
      <w:r w:rsidRPr="002C74FC">
        <w:rPr>
          <w:rFonts w:ascii="Times New Roman" w:hAnsi="Times New Roman"/>
          <w:sz w:val="28"/>
          <w:szCs w:val="28"/>
        </w:rPr>
        <w:t xml:space="preserve">, с указанием реквизитов расчетного счета, открытого в банке или другой кредитной организации, </w:t>
      </w:r>
      <w:r w:rsidRPr="002C74FC">
        <w:rPr>
          <w:rFonts w:ascii="Times New Roman" w:hAnsi="Times New Roman"/>
          <w:b/>
          <w:i/>
          <w:sz w:val="28"/>
          <w:szCs w:val="28"/>
        </w:rPr>
        <w:t>по форме, утвержденной приказом Агентства инвестиций и предпринимательства Камчатского края</w:t>
      </w:r>
      <w:r w:rsidRPr="002C74FC">
        <w:rPr>
          <w:rFonts w:ascii="Times New Roman" w:hAnsi="Times New Roman"/>
          <w:sz w:val="28"/>
          <w:szCs w:val="28"/>
        </w:rPr>
        <w:t>.</w:t>
      </w:r>
    </w:p>
    <w:p w:rsidR="00F52637" w:rsidRPr="002C74FC" w:rsidRDefault="00F52637" w:rsidP="00F52637">
      <w:pPr>
        <w:spacing w:after="0" w:line="240" w:lineRule="auto"/>
        <w:ind w:firstLine="709"/>
        <w:jc w:val="both"/>
        <w:rPr>
          <w:rFonts w:ascii="Times New Roman" w:hAnsi="Times New Roman"/>
          <w:b/>
          <w:i/>
          <w:sz w:val="28"/>
          <w:szCs w:val="28"/>
        </w:rPr>
      </w:pPr>
      <w:r w:rsidRPr="002C74FC">
        <w:rPr>
          <w:rFonts w:ascii="Times New Roman" w:hAnsi="Times New Roman"/>
          <w:sz w:val="28"/>
          <w:szCs w:val="28"/>
        </w:rPr>
        <w:t xml:space="preserve">При этом, </w:t>
      </w:r>
      <w:r w:rsidRPr="002C74FC">
        <w:rPr>
          <w:rFonts w:ascii="Times New Roman" w:hAnsi="Times New Roman"/>
          <w:b/>
          <w:i/>
          <w:sz w:val="28"/>
          <w:szCs w:val="28"/>
        </w:rPr>
        <w:t>форма заявки</w:t>
      </w:r>
      <w:r w:rsidRPr="002C74FC">
        <w:rPr>
          <w:rFonts w:ascii="Times New Roman" w:hAnsi="Times New Roman"/>
          <w:sz w:val="28"/>
          <w:szCs w:val="28"/>
        </w:rPr>
        <w:t xml:space="preserve"> </w:t>
      </w:r>
      <w:r w:rsidRPr="002C74FC">
        <w:rPr>
          <w:rFonts w:ascii="Times New Roman" w:hAnsi="Times New Roman"/>
          <w:b/>
          <w:i/>
          <w:sz w:val="28"/>
          <w:szCs w:val="28"/>
        </w:rPr>
        <w:t>на получение субсидии</w:t>
      </w:r>
      <w:r w:rsidRPr="002C74FC">
        <w:rPr>
          <w:rFonts w:ascii="Times New Roman" w:hAnsi="Times New Roman"/>
          <w:sz w:val="28"/>
          <w:szCs w:val="28"/>
        </w:rPr>
        <w:t xml:space="preserve"> из краевого бюджета дочерними обществами управляющей компании, осуществляющей функции по управлению территорией опережающего социально-экономического развития «Камчатка» в целях финансового обеспечения затрат, связанных с осуществлением отдельных функций по управлению территорией социально-экономического развития «Камчатка» </w:t>
      </w:r>
      <w:r w:rsidRPr="002C74FC">
        <w:rPr>
          <w:rFonts w:ascii="Times New Roman" w:hAnsi="Times New Roman"/>
          <w:b/>
          <w:i/>
          <w:sz w:val="28"/>
          <w:szCs w:val="28"/>
        </w:rPr>
        <w:t>утверждена приказом Агентства инвестиций и предпринимательства Камчатского края № 1-п только</w:t>
      </w:r>
      <w:r w:rsidRPr="002C74FC">
        <w:rPr>
          <w:rFonts w:ascii="Times New Roman" w:hAnsi="Times New Roman"/>
          <w:sz w:val="28"/>
          <w:szCs w:val="28"/>
        </w:rPr>
        <w:t xml:space="preserve"> </w:t>
      </w:r>
      <w:r w:rsidRPr="002C74FC">
        <w:rPr>
          <w:rFonts w:ascii="Times New Roman" w:hAnsi="Times New Roman"/>
          <w:b/>
          <w:i/>
          <w:sz w:val="28"/>
          <w:szCs w:val="28"/>
        </w:rPr>
        <w:t>10.01.2017.</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Также, следует отметить, что пунктом 11 Постановления № 504-П предусмотрено, что при определении размера субсидии учитывается размер бюджетных ассигнований, предусмотренных Агентству инвестиций и предпринимательства Камчатского края законом о краевом бюджете на соответствующий финансовый год на предоставление субсидий.</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Бюджетные ассигнования Агентству инвестиций и предпринимательства Камчатского края на реализацию основного мероприятия «Предоставление субсидии дочернему обществу управляющей компании, осуществляющей функции по управлению ТОР «Камчатка», на финансовое обеспечение затрат, связанных с обеспечением функционирования ТОР «Камчатка», в сумме 6440,7 тыс. рублей утверждены Законом о краевом бюджете </w:t>
      </w:r>
      <w:r w:rsidRPr="002C74FC">
        <w:rPr>
          <w:rFonts w:ascii="Times New Roman" w:hAnsi="Times New Roman"/>
          <w:b/>
          <w:i/>
          <w:sz w:val="28"/>
          <w:szCs w:val="28"/>
        </w:rPr>
        <w:t xml:space="preserve">21.12.2016 </w:t>
      </w:r>
      <w:r w:rsidRPr="002C74FC">
        <w:rPr>
          <w:rFonts w:ascii="Times New Roman" w:hAnsi="Times New Roman"/>
          <w:sz w:val="28"/>
          <w:szCs w:val="28"/>
        </w:rPr>
        <w:t>(Закон Камчатского края от 21.12.2016 № 44 «О внесении изменений в Закон Камчатского края «О краевом бюджете на 2016 год»).</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Соглашение о предоставлении данной субсидии, как отмечалось выше, заключено </w:t>
      </w:r>
      <w:r w:rsidRPr="002C74FC">
        <w:rPr>
          <w:rFonts w:ascii="Times New Roman" w:hAnsi="Times New Roman"/>
          <w:b/>
          <w:i/>
          <w:sz w:val="28"/>
          <w:szCs w:val="28"/>
        </w:rPr>
        <w:t>26.12.2016</w:t>
      </w:r>
      <w:r w:rsidRPr="002C74FC">
        <w:rPr>
          <w:rFonts w:ascii="Times New Roman" w:hAnsi="Times New Roman"/>
          <w:sz w:val="28"/>
          <w:szCs w:val="28"/>
        </w:rPr>
        <w:t>.</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Отчету о расходах, на финансовое обеспечение которых предоставляется субсидия, за 4 квартал 2016 г., предоставленному Обществом с ограниченной ответственностью «Управляющая компания территории опережающего социально-экономического развития «Камчатка», в декабре 2016 года за счет средств субсидии произведены расходы на общую сумму 626,4 тыс. рублей, в том числе на: оплату труда в сумме 623,8 тыс. рублей, закупку работ и услуг в сумме 2,6 тыс. рублей.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Таким образом, в результате заключения Соглашения от 26.12.2016</w:t>
      </w:r>
      <w:r w:rsidR="00B07F7F" w:rsidRPr="002C74FC">
        <w:rPr>
          <w:rFonts w:ascii="Times New Roman" w:hAnsi="Times New Roman"/>
          <w:sz w:val="28"/>
          <w:szCs w:val="28"/>
        </w:rPr>
        <w:t xml:space="preserve">                                   </w:t>
      </w:r>
      <w:r w:rsidRPr="002C74FC">
        <w:rPr>
          <w:rFonts w:ascii="Times New Roman" w:hAnsi="Times New Roman"/>
          <w:sz w:val="28"/>
          <w:szCs w:val="28"/>
        </w:rPr>
        <w:t>№ АИП/78/001 до вступления в силу Постановления № 504-П, объем неиспользованной Обществом с ограниченной ответственностью «Управляющая компания территории опережающего социально-экономического развития «Камчатка» субсидии по состоянию на 31.12.2016 составил 5814,3 тыс. рублей.</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13.5. </w:t>
      </w:r>
      <w:r w:rsidRPr="002C74FC">
        <w:rPr>
          <w:rFonts w:ascii="Times New Roman" w:hAnsi="Times New Roman"/>
          <w:sz w:val="28"/>
          <w:szCs w:val="28"/>
        </w:rPr>
        <w:t>В 2016 году по сравнению с 2015 годом по:</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подпрограмме 1 «Формирование благоприятной инвестиционной среды» уменьшены значения показателей: объем инвестиций в основной капитал за счет всех источников финансирования с 25949,7 млн. рублей до 23830,71 млн. рублей; объем инвестиций в основной капитал на душу населения с 81859,48 руб. до 75250,28 руб.; доля инвестиций в основной капитал в ВРП с 16,69 % до 14,3 %; доля внебюджетных средств в общем объеме инвестиций с 71,96 % до 68,8 %;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2 «Развитие субъектов малого и среднего предпринимательства» уменьшены значения показателей: доля среднесписочной численности работников (без внешних совместителей) занятых на микро-, малых и средних предприятиях и у индивидуальных предпринимателей, в общей численности занятого населения с 41,0 % до 38,0 %; количество субъектов малого и среднего предпринимательства (включая индивидуальных предпринимателей) в расчете на 1 тыс. человек населения Камчатского края с 55,0 единиц до 54 единиц; количество субъектов малого и среднего предпринимательства, получивших государственную поддержку (ежегодно) с 1652,0 единиц до 1250,0 единиц; количество вновь созданных рабочих мест (включая вновь зарегистрированных индивидуальных предпринимателей) (ежегодно) с 0,14 тыс. единиц до 0,03 тыс. единиц;</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3 «Развитие промышленности, внешнеэкономической деятельности, конкуренции» увеличены значения показателей: объем внешнеторгового оборота с 580,0 млн. долл. до 600,0 млн. долл.; количество участников ВЭД со 171,0 ед. до 180,0 ед.;</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4) подпрограмме 5 «Снижение административных барьеров, повышение качества предоставления и доступности государственных услуг в Камчатском крае» уменьшены значения показателей: уровень удовлетворенности граждан Российской Федерации качеством предоставления государственных и муниципальных услуг с 93,7 % до 84,0 %; 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услуг с 93,4 % до 90,0 %.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13 за 2016 год по:</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1 - 4 плановых показателя достигнуты с превышением плановых значений;</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 из 4 плановых показателей: в пределах плановых значений достигнуты 2 показателя; достигнуты с превышением плановых значений 2 показателя;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3 - из 5 плановых показателей: достигнуты с превышением плановых значений 3 показателя; не достигнуты 2 показателя (количество промышленных предприятий, участвующих в региональных мероприятиях в рамках движения </w:t>
      </w:r>
      <w:r w:rsidRPr="002C74FC">
        <w:rPr>
          <w:rFonts w:ascii="Times New Roman" w:hAnsi="Times New Roman"/>
          <w:sz w:val="28"/>
          <w:szCs w:val="28"/>
          <w:lang w:val="en-US"/>
        </w:rPr>
        <w:t>World</w:t>
      </w:r>
      <w:r w:rsidRPr="002C74FC">
        <w:rPr>
          <w:rFonts w:ascii="Times New Roman" w:hAnsi="Times New Roman"/>
          <w:sz w:val="28"/>
          <w:szCs w:val="28"/>
        </w:rPr>
        <w:t xml:space="preserve"> </w:t>
      </w:r>
      <w:r w:rsidRPr="002C74FC">
        <w:rPr>
          <w:rFonts w:ascii="Times New Roman" w:hAnsi="Times New Roman"/>
          <w:sz w:val="28"/>
          <w:szCs w:val="28"/>
          <w:lang w:val="en-US"/>
        </w:rPr>
        <w:t>Skills</w:t>
      </w:r>
      <w:r w:rsidRPr="002C74FC">
        <w:rPr>
          <w:rFonts w:ascii="Times New Roman" w:hAnsi="Times New Roman"/>
          <w:sz w:val="28"/>
          <w:szCs w:val="28"/>
        </w:rPr>
        <w:t xml:space="preserve"> </w:t>
      </w:r>
      <w:r w:rsidRPr="002C74FC">
        <w:rPr>
          <w:rFonts w:ascii="Times New Roman" w:hAnsi="Times New Roman"/>
          <w:sz w:val="28"/>
          <w:szCs w:val="28"/>
          <w:lang w:val="en-US"/>
        </w:rPr>
        <w:t>Russia</w:t>
      </w:r>
      <w:r w:rsidRPr="002C74FC">
        <w:rPr>
          <w:rFonts w:ascii="Times New Roman" w:hAnsi="Times New Roman"/>
          <w:sz w:val="28"/>
          <w:szCs w:val="28"/>
        </w:rPr>
        <w:t xml:space="preserve"> (в связи с отсутствием по мнению работодателей молодых квалифицированных рабочих в возрасте до 22 лет); количество подготовленных управленческих кадров для организаций народного хозяйства);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 1 плановый показатель не достигнут (соответствие темпов роста регулируемых тарифов и цен прогнозу социально-экономического развития Камчатского края, одобренному Правительством Камчатского края);</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5 – 2 плановых показателя достигнуты с превышением плановых значений.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13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F52637" w:rsidRPr="00FC7FAD" w:rsidRDefault="00F52637" w:rsidP="00F52637">
      <w:pPr>
        <w:spacing w:after="0" w:line="240" w:lineRule="auto"/>
        <w:ind w:firstLine="709"/>
        <w:jc w:val="right"/>
        <w:rPr>
          <w:rFonts w:ascii="Times New Roman" w:hAnsi="Times New Roman"/>
          <w:sz w:val="16"/>
          <w:szCs w:val="16"/>
        </w:rPr>
      </w:pPr>
      <w:r w:rsidRPr="00FC7FAD">
        <w:rPr>
          <w:rFonts w:ascii="Times New Roman" w:hAnsi="Times New Roman"/>
          <w:sz w:val="16"/>
          <w:szCs w:val="16"/>
        </w:rPr>
        <w:t>(</w:t>
      </w:r>
      <w:proofErr w:type="gramStart"/>
      <w:r w:rsidRPr="00FC7FAD">
        <w:rPr>
          <w:rFonts w:ascii="Times New Roman" w:hAnsi="Times New Roman"/>
          <w:sz w:val="16"/>
          <w:szCs w:val="16"/>
        </w:rPr>
        <w:t>тыс.</w:t>
      </w:r>
      <w:proofErr w:type="gramEnd"/>
      <w:r w:rsidRPr="00FC7FAD">
        <w:rPr>
          <w:rFonts w:ascii="Times New Roman" w:hAnsi="Times New Roman"/>
          <w:sz w:val="16"/>
          <w:szCs w:val="16"/>
        </w:rPr>
        <w:t xml:space="preserve"> рублей)</w:t>
      </w:r>
    </w:p>
    <w:p w:rsidR="00F52637" w:rsidRPr="002C74FC" w:rsidRDefault="00F52637" w:rsidP="00F52637">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r w:rsidRPr="002C74FC">
        <w:rPr>
          <w:noProof/>
        </w:rPr>
        <w:drawing>
          <wp:inline distT="0" distB="0" distL="0" distR="0">
            <wp:extent cx="6271260" cy="398526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81320" cy="3991653"/>
                    </a:xfrm>
                    <a:prstGeom prst="rect">
                      <a:avLst/>
                    </a:prstGeom>
                    <a:noFill/>
                    <a:ln>
                      <a:noFill/>
                    </a:ln>
                  </pic:spPr>
                </pic:pic>
              </a:graphicData>
            </a:graphic>
          </wp:inline>
        </w:drawing>
      </w:r>
    </w:p>
    <w:p w:rsidR="00F52637" w:rsidRPr="002C74FC" w:rsidRDefault="00F52637" w:rsidP="00F52637">
      <w:pPr>
        <w:spacing w:after="0" w:line="240" w:lineRule="auto"/>
        <w:ind w:firstLine="708"/>
        <w:jc w:val="both"/>
        <w:rPr>
          <w:rFonts w:ascii="Times New Roman" w:hAnsi="Times New Roman"/>
          <w:sz w:val="28"/>
          <w:szCs w:val="28"/>
        </w:rPr>
      </w:pPr>
      <w:r w:rsidRPr="002C74FC">
        <w:rPr>
          <w:rFonts w:ascii="Times New Roman" w:hAnsi="Times New Roman"/>
          <w:sz w:val="28"/>
          <w:szCs w:val="28"/>
        </w:rPr>
        <w:t xml:space="preserve">Следует отметить, что в 2016 году объем ассигнований на реализацию подпрограммы 2 «Развитие субъектов малого и среднего предпринимательства» увеличен на 9697,9 тыс. рублей по сравнению с 2015 годом. При этом в 2016 году общее количество показателей (индикаторов) по подпрограмме 2 не изменилось и по всем показателям (индикаторам) значения уменьшены. Кроме того, в 2016 году, как и в 2015 году, все показатели достигнуты. Данный факт свидетельствует о том, что в подпрограмме 2 недостаточно проработана увязка финансового обеспечения мероприятий с индикаторами (показателями).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12 запланированных контрольных событий: не исполнено 1 контрольное событие (или 8,3 %); исполнено с опозданием 1 контрольное событие (или 8,3 %).</w:t>
      </w:r>
    </w:p>
    <w:p w:rsidR="00F52637" w:rsidRPr="002C74FC" w:rsidRDefault="00F52637" w:rsidP="00F52637">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По оценке Министерства экономического развития и торговли Камчатского края эффективность реализации ГП – 13 составила 0,91, что соответствует средней эффективности реализации государственной программы (эффективность определена на основе степени реализации программы (0,89), степени соответствия запланированному уровню затрат (0,92), степени реализации контрольных событий (0,92)).  </w:t>
      </w:r>
    </w:p>
    <w:p w:rsidR="00F52637" w:rsidRPr="002C74FC" w:rsidRDefault="00F52637" w:rsidP="00F52637">
      <w:pPr>
        <w:spacing w:after="0" w:line="240" w:lineRule="auto"/>
        <w:ind w:firstLine="709"/>
        <w:jc w:val="both"/>
        <w:rPr>
          <w:rFonts w:ascii="Times New Roman" w:hAnsi="Times New Roman"/>
          <w:sz w:val="28"/>
          <w:szCs w:val="28"/>
        </w:rPr>
      </w:pPr>
    </w:p>
    <w:p w:rsidR="00CB7AD6" w:rsidRPr="002C74FC" w:rsidRDefault="00CB7AD6" w:rsidP="00CB7AD6">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14. Государственная программа Камчатского края «Информационное общество в Камчатском крае на 2014-2018 годы»</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14.1. </w:t>
      </w:r>
      <w:r w:rsidRPr="002C74FC">
        <w:rPr>
          <w:rFonts w:ascii="Times New Roman" w:hAnsi="Times New Roman"/>
          <w:sz w:val="28"/>
          <w:szCs w:val="28"/>
        </w:rPr>
        <w:t xml:space="preserve">Государственная программа Камчатского края «Информационное общество в Камчатском крае на 2014-2018 годы» (далее - ГП – 14 или Программа) первоначально утверждена постановлением Правительства Камчатского края от 22.11.2013 № 512-П.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Агентство по информатизации и связи Камчатского края; соисполнители Программы – отсутствуют; участники Программы – 9 исполнительных органов государственной власти Камчатского края органов и органы местного самоуправления муниципальных образований в Камчатском крае (по согласованию).</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14 внесены 2 изменения, распространяющиеся на правоотношения, возникшие с 1 января 2016 года.</w:t>
      </w:r>
      <w:r w:rsidRPr="002C74FC">
        <w:t xml:space="preserve"> </w:t>
      </w:r>
      <w:r w:rsidRPr="002C74FC">
        <w:rPr>
          <w:rFonts w:ascii="Times New Roman" w:hAnsi="Times New Roman"/>
          <w:sz w:val="28"/>
          <w:szCs w:val="28"/>
        </w:rPr>
        <w:t xml:space="preserve">Кроме того, Постановлением Правительства Камчатского края от 15.08.2016 № 320-П внесены изменения (в частности, в сроки реализации Программы, объемы и показатели Программы), которые </w:t>
      </w:r>
      <w:hyperlink r:id="rId36" w:history="1">
        <w:r w:rsidRPr="002C74FC">
          <w:rPr>
            <w:rFonts w:ascii="Times New Roman" w:hAnsi="Times New Roman"/>
            <w:sz w:val="28"/>
            <w:szCs w:val="28"/>
          </w:rPr>
          <w:t>распространяются</w:t>
        </w:r>
      </w:hyperlink>
      <w:r w:rsidRPr="002C74FC">
        <w:rPr>
          <w:rFonts w:ascii="Times New Roman" w:hAnsi="Times New Roman"/>
          <w:sz w:val="28"/>
          <w:szCs w:val="28"/>
        </w:rPr>
        <w:t xml:space="preserve"> на правоотношения, возникающие с 1 января 2017 г.</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в части состава участников: исключено КГАУ «Информационно-технологический центр Камчатского края», дополнены участники - Министерство строительства Камчатского края, Министерство образования и науки Камчатского края, Министерство транспорта и дорожного строительства Камчатского края, Агентство по занятости населения и миграционной политике Камчатского края и Агентство по делам архивов Камчатского края;</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изменены объемы финансового обеспечения Программы и подпрограмм.</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2016 году общий объем ассигнований на финансовое обеспечение реализации ГП – 14 согласно паспорту Программы увеличен на 42738,7 тыс. рублей (на 21,2 %), в том числе за счет: средств краевого бюджета - на 22238,7 тыс. рублей (на 11,6 %); предусмотренных средств федерального бюджета - на 19500,0 тыс. рублей. За счет средств местных бюджетов изменения не предусмотрены. </w:t>
      </w:r>
    </w:p>
    <w:p w:rsidR="00CB7AD6"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- 14 за 2016 год представлена в следующей таблице.</w:t>
      </w:r>
    </w:p>
    <w:p w:rsidR="00FC7FAD" w:rsidRDefault="00FC7FAD" w:rsidP="00CB7AD6">
      <w:pPr>
        <w:spacing w:after="0" w:line="240" w:lineRule="auto"/>
        <w:ind w:firstLine="709"/>
        <w:jc w:val="both"/>
        <w:rPr>
          <w:rFonts w:ascii="Times New Roman" w:hAnsi="Times New Roman"/>
          <w:sz w:val="28"/>
          <w:szCs w:val="28"/>
        </w:rPr>
      </w:pPr>
    </w:p>
    <w:p w:rsidR="00FC7FAD" w:rsidRDefault="00FC7FAD" w:rsidP="00CB7AD6">
      <w:pPr>
        <w:spacing w:after="0" w:line="240" w:lineRule="auto"/>
        <w:ind w:firstLine="709"/>
        <w:jc w:val="both"/>
        <w:rPr>
          <w:rFonts w:ascii="Times New Roman" w:hAnsi="Times New Roman"/>
          <w:sz w:val="28"/>
          <w:szCs w:val="28"/>
        </w:rPr>
      </w:pPr>
    </w:p>
    <w:p w:rsidR="00FC7FAD" w:rsidRDefault="00FC7FAD" w:rsidP="00CB7AD6">
      <w:pPr>
        <w:spacing w:after="0" w:line="240" w:lineRule="auto"/>
        <w:ind w:firstLine="709"/>
        <w:jc w:val="both"/>
        <w:rPr>
          <w:rFonts w:ascii="Times New Roman" w:hAnsi="Times New Roman"/>
          <w:sz w:val="28"/>
          <w:szCs w:val="28"/>
        </w:rPr>
      </w:pPr>
    </w:p>
    <w:p w:rsidR="00FC7FAD" w:rsidRPr="002C74FC" w:rsidRDefault="00FC7FAD" w:rsidP="00CB7AD6">
      <w:pPr>
        <w:spacing w:after="0" w:line="240" w:lineRule="auto"/>
        <w:ind w:firstLine="709"/>
        <w:jc w:val="both"/>
        <w:rPr>
          <w:rFonts w:ascii="Times New Roman" w:hAnsi="Times New Roman"/>
          <w:sz w:val="28"/>
          <w:szCs w:val="28"/>
        </w:rPr>
      </w:pPr>
    </w:p>
    <w:p w:rsidR="00CB7AD6" w:rsidRPr="002C74FC" w:rsidRDefault="00CB7AD6" w:rsidP="00CB7AD6">
      <w:pPr>
        <w:spacing w:after="0" w:line="240" w:lineRule="auto"/>
        <w:jc w:val="right"/>
        <w:rPr>
          <w:rFonts w:ascii="Times New Roman" w:hAnsi="Times New Roman"/>
          <w:sz w:val="28"/>
          <w:szCs w:val="28"/>
        </w:rPr>
      </w:pPr>
      <w:r w:rsidRPr="002C74FC">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bl>
      <w:tblPr>
        <w:tblW w:w="9918" w:type="dxa"/>
        <w:tblInd w:w="113" w:type="dxa"/>
        <w:tblLook w:val="04A0" w:firstRow="1" w:lastRow="0" w:firstColumn="1" w:lastColumn="0" w:noHBand="0" w:noVBand="1"/>
      </w:tblPr>
      <w:tblGrid>
        <w:gridCol w:w="562"/>
        <w:gridCol w:w="3971"/>
        <w:gridCol w:w="1649"/>
        <w:gridCol w:w="1893"/>
        <w:gridCol w:w="1134"/>
        <w:gridCol w:w="709"/>
      </w:tblGrid>
      <w:tr w:rsidR="00CB7AD6" w:rsidRPr="002C74FC" w:rsidTr="00FC7FAD">
        <w:trPr>
          <w:trHeight w:val="739"/>
        </w:trPr>
        <w:tc>
          <w:tcPr>
            <w:tcW w:w="5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7AD6" w:rsidRPr="002C74FC" w:rsidRDefault="00CB7AD6" w:rsidP="00CB7AD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971" w:type="dxa"/>
            <w:vMerge w:val="restart"/>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649" w:type="dxa"/>
            <w:vMerge w:val="restart"/>
            <w:tcBorders>
              <w:top w:val="single" w:sz="4" w:space="0" w:color="auto"/>
              <w:left w:val="single" w:sz="4" w:space="0" w:color="auto"/>
              <w:bottom w:val="single" w:sz="4" w:space="0" w:color="auto"/>
              <w:right w:val="single" w:sz="4" w:space="0" w:color="auto"/>
            </w:tcBorders>
            <w:vAlign w:val="center"/>
            <w:hideMark/>
          </w:tcPr>
          <w:p w:rsidR="00CB7AD6" w:rsidRPr="00FC7FAD" w:rsidRDefault="00CB7AD6" w:rsidP="00CB7AD6">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Объем средств, предусмотренный ГП на 01.01.2016 (ПП КК от</w:t>
            </w:r>
            <w:r w:rsidRPr="00FC7FAD">
              <w:rPr>
                <w:rFonts w:ascii="Arial" w:hAnsi="Arial" w:cs="Arial"/>
                <w:sz w:val="14"/>
                <w:szCs w:val="14"/>
              </w:rPr>
              <w:t xml:space="preserve"> </w:t>
            </w:r>
            <w:r w:rsidRPr="00FC7FAD">
              <w:rPr>
                <w:rFonts w:ascii="Times New Roman" w:hAnsi="Times New Roman"/>
                <w:b/>
                <w:bCs/>
                <w:color w:val="000000"/>
                <w:sz w:val="14"/>
                <w:szCs w:val="14"/>
              </w:rPr>
              <w:t>30.12.2015 № 508-П)</w:t>
            </w:r>
          </w:p>
        </w:tc>
        <w:tc>
          <w:tcPr>
            <w:tcW w:w="1893" w:type="dxa"/>
            <w:vMerge w:val="restart"/>
            <w:tcBorders>
              <w:top w:val="single" w:sz="4" w:space="0" w:color="auto"/>
              <w:left w:val="single" w:sz="4" w:space="0" w:color="auto"/>
              <w:bottom w:val="single" w:sz="4" w:space="0" w:color="auto"/>
              <w:right w:val="single" w:sz="4" w:space="0" w:color="auto"/>
            </w:tcBorders>
            <w:vAlign w:val="center"/>
            <w:hideMark/>
          </w:tcPr>
          <w:p w:rsidR="00CB7AD6" w:rsidRPr="00FC7FAD" w:rsidRDefault="00CB7AD6" w:rsidP="00CB7AD6">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Объем средств, предусмотренный ГП на 31.12.2016 (ПП КК от 21.11.2016 № 456-П)</w:t>
            </w:r>
          </w:p>
        </w:tc>
        <w:tc>
          <w:tcPr>
            <w:tcW w:w="1843" w:type="dxa"/>
            <w:gridSpan w:val="2"/>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CB7AD6" w:rsidRPr="002C74FC" w:rsidTr="00FC7FAD">
        <w:trPr>
          <w:trHeight w:val="53"/>
        </w:trPr>
        <w:tc>
          <w:tcPr>
            <w:tcW w:w="562" w:type="dxa"/>
            <w:vMerge/>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rPr>
                <w:rFonts w:ascii="Times New Roman" w:hAnsi="Times New Roman"/>
                <w:b/>
                <w:bCs/>
                <w:color w:val="000000"/>
                <w:sz w:val="16"/>
                <w:szCs w:val="16"/>
              </w:rPr>
            </w:pPr>
          </w:p>
        </w:tc>
        <w:tc>
          <w:tcPr>
            <w:tcW w:w="3971" w:type="dxa"/>
            <w:vMerge/>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rPr>
                <w:rFonts w:ascii="Times New Roman" w:hAnsi="Times New Roman"/>
                <w:b/>
                <w:bCs/>
                <w:color w:val="000000"/>
                <w:sz w:val="16"/>
                <w:szCs w:val="16"/>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rPr>
                <w:rFonts w:ascii="Times New Roman" w:hAnsi="Times New Roman"/>
                <w:b/>
                <w:bCs/>
                <w:color w:val="000000"/>
                <w:sz w:val="16"/>
                <w:szCs w:val="16"/>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rPr>
                <w:rFonts w:ascii="Times New Roman" w:hAnsi="Times New Roman"/>
                <w:b/>
                <w:bCs/>
                <w:color w:val="000000"/>
                <w:sz w:val="16"/>
                <w:szCs w:val="16"/>
              </w:rPr>
            </w:pP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CB7AD6" w:rsidRPr="002C74FC" w:rsidTr="00FC7FAD">
        <w:trPr>
          <w:trHeight w:val="232"/>
        </w:trPr>
        <w:tc>
          <w:tcPr>
            <w:tcW w:w="562" w:type="dxa"/>
            <w:tcBorders>
              <w:top w:val="nil"/>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w:t>
            </w:r>
          </w:p>
        </w:tc>
      </w:tr>
      <w:tr w:rsidR="00CB7AD6" w:rsidRPr="002C74FC" w:rsidTr="00FC7FAD">
        <w:trPr>
          <w:trHeight w:val="350"/>
        </w:trPr>
        <w:tc>
          <w:tcPr>
            <w:tcW w:w="562" w:type="dxa"/>
            <w:tcBorders>
              <w:top w:val="nil"/>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"Электронное правительство в Камчатском крае"</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99 673,7</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138 513,3</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38 839,6</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39,0%</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19 500,0</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19 500,0</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99 303,7</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118 643,3</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19 339,6</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19,5%</w:t>
            </w:r>
          </w:p>
        </w:tc>
      </w:tr>
      <w:tr w:rsidR="00CB7AD6" w:rsidRPr="002C74FC" w:rsidTr="00FC7FAD">
        <w:trPr>
          <w:trHeight w:val="267"/>
        </w:trPr>
        <w:tc>
          <w:tcPr>
            <w:tcW w:w="562" w:type="dxa"/>
            <w:tcBorders>
              <w:top w:val="nil"/>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местных бюджетов</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370,0</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370,0</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r>
      <w:tr w:rsidR="00CB7AD6" w:rsidRPr="002C74FC" w:rsidTr="00FC7FAD">
        <w:trPr>
          <w:trHeight w:val="305"/>
        </w:trPr>
        <w:tc>
          <w:tcPr>
            <w:tcW w:w="562"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971"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"Внедрение спутниковых навигационных технологий с использованием системы ГЛОНАСС и иных результатов космической деятельности в интересах социально-экономического и инновационного развития Камчатского края"</w:t>
            </w:r>
          </w:p>
        </w:tc>
        <w:tc>
          <w:tcPr>
            <w:tcW w:w="1649"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9 000,0</w:t>
            </w:r>
          </w:p>
        </w:tc>
        <w:tc>
          <w:tcPr>
            <w:tcW w:w="1893"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6 964,3</w:t>
            </w:r>
          </w:p>
        </w:tc>
        <w:tc>
          <w:tcPr>
            <w:tcW w:w="1134"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-2 035,7</w:t>
            </w:r>
          </w:p>
        </w:tc>
        <w:tc>
          <w:tcPr>
            <w:tcW w:w="709"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22,6%</w:t>
            </w:r>
          </w:p>
        </w:tc>
      </w:tr>
      <w:tr w:rsidR="00CB7AD6" w:rsidRPr="002C74FC" w:rsidTr="00FC7FAD">
        <w:trPr>
          <w:trHeight w:val="258"/>
        </w:trPr>
        <w:tc>
          <w:tcPr>
            <w:tcW w:w="562"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71"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49"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9 000,0</w:t>
            </w:r>
          </w:p>
        </w:tc>
        <w:tc>
          <w:tcPr>
            <w:tcW w:w="1893"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6 964,3</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-2 035,7</w:t>
            </w:r>
          </w:p>
        </w:tc>
        <w:tc>
          <w:tcPr>
            <w:tcW w:w="709"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22,6%</w:t>
            </w:r>
          </w:p>
        </w:tc>
      </w:tr>
      <w:tr w:rsidR="00CB7AD6" w:rsidRPr="002C74FC" w:rsidTr="00FC7FAD">
        <w:trPr>
          <w:trHeight w:val="388"/>
        </w:trPr>
        <w:tc>
          <w:tcPr>
            <w:tcW w:w="562" w:type="dxa"/>
            <w:tcBorders>
              <w:top w:val="single" w:sz="4" w:space="0" w:color="auto"/>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971"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"Обеспечение реализации государственной программы"</w:t>
            </w:r>
          </w:p>
        </w:tc>
        <w:tc>
          <w:tcPr>
            <w:tcW w:w="1649"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92 661,0</w:t>
            </w:r>
          </w:p>
        </w:tc>
        <w:tc>
          <w:tcPr>
            <w:tcW w:w="1893"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98 595,7</w:t>
            </w:r>
          </w:p>
        </w:tc>
        <w:tc>
          <w:tcPr>
            <w:tcW w:w="1134"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5 934,8</w:t>
            </w:r>
          </w:p>
        </w:tc>
        <w:tc>
          <w:tcPr>
            <w:tcW w:w="709" w:type="dxa"/>
            <w:tcBorders>
              <w:top w:val="single" w:sz="4" w:space="0" w:color="auto"/>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6,4%</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92 412,1</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98 346,9</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5 934,8</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6,4%</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vAlign w:val="center"/>
            <w:hideMark/>
          </w:tcPr>
          <w:p w:rsidR="00CB7AD6" w:rsidRPr="002C74FC" w:rsidRDefault="00CB7AD6" w:rsidP="00CB7AD6">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местных бюджетов</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248,9</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248,9</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noWrap/>
            <w:vAlign w:val="center"/>
            <w:hideMark/>
          </w:tcPr>
          <w:p w:rsidR="00CB7AD6" w:rsidRPr="002C74FC" w:rsidRDefault="00CB7AD6" w:rsidP="00CB7AD6">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201 334,7</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244 073,4</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42 738,7</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21,2%</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noWrap/>
            <w:vAlign w:val="bottom"/>
            <w:hideMark/>
          </w:tcPr>
          <w:p w:rsidR="00CB7AD6" w:rsidRPr="002C74FC" w:rsidRDefault="00CB7AD6" w:rsidP="00CB7AD6">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19 500,0</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19 500,0</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noWrap/>
            <w:vAlign w:val="bottom"/>
            <w:hideMark/>
          </w:tcPr>
          <w:p w:rsidR="00CB7AD6" w:rsidRPr="002C74FC" w:rsidRDefault="00CB7AD6" w:rsidP="00CB7AD6">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200 715,8</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223 954,5</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23 238,7</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11,6%</w:t>
            </w:r>
          </w:p>
        </w:tc>
      </w:tr>
      <w:tr w:rsidR="00CB7AD6" w:rsidRPr="002C74FC" w:rsidTr="00FC7FAD">
        <w:trPr>
          <w:trHeight w:val="258"/>
        </w:trPr>
        <w:tc>
          <w:tcPr>
            <w:tcW w:w="562" w:type="dxa"/>
            <w:tcBorders>
              <w:top w:val="nil"/>
              <w:left w:val="single" w:sz="4" w:space="0" w:color="auto"/>
              <w:bottom w:val="single" w:sz="4" w:space="0" w:color="auto"/>
              <w:right w:val="single" w:sz="4" w:space="0" w:color="auto"/>
            </w:tcBorders>
            <w:noWrap/>
            <w:vAlign w:val="bottom"/>
            <w:hideMark/>
          </w:tcPr>
          <w:p w:rsidR="00CB7AD6" w:rsidRPr="002C74FC" w:rsidRDefault="00CB7AD6" w:rsidP="00CB7AD6">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71"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местных бюджетов</w:t>
            </w:r>
          </w:p>
        </w:tc>
        <w:tc>
          <w:tcPr>
            <w:tcW w:w="164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618,9</w:t>
            </w:r>
          </w:p>
        </w:tc>
        <w:tc>
          <w:tcPr>
            <w:tcW w:w="1893"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618,9</w:t>
            </w:r>
          </w:p>
        </w:tc>
        <w:tc>
          <w:tcPr>
            <w:tcW w:w="1134"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709" w:type="dxa"/>
            <w:tcBorders>
              <w:top w:val="nil"/>
              <w:left w:val="nil"/>
              <w:bottom w:val="single" w:sz="4" w:space="0" w:color="auto"/>
              <w:right w:val="single" w:sz="4" w:space="0" w:color="auto"/>
            </w:tcBorders>
            <w:vAlign w:val="center"/>
            <w:hideMark/>
          </w:tcPr>
          <w:p w:rsidR="00CB7AD6" w:rsidRPr="002C74FC" w:rsidRDefault="00CB7AD6" w:rsidP="00CB7AD6">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r>
    </w:tbl>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14.2.</w:t>
      </w:r>
      <w:r w:rsidRPr="002C74FC">
        <w:rPr>
          <w:rFonts w:ascii="Times New Roman" w:hAnsi="Times New Roman"/>
          <w:sz w:val="28"/>
          <w:szCs w:val="28"/>
        </w:rPr>
        <w:t xml:space="preserve"> Расходы на финансовое обеспечение реализации ГП – 14 на 2016 год согласно паспорту Программы</w:t>
      </w:r>
      <w:r w:rsidRPr="002C74FC">
        <w:rPr>
          <w:rFonts w:ascii="Times New Roman" w:hAnsi="Times New Roman"/>
          <w:sz w:val="28"/>
          <w:szCs w:val="28"/>
          <w:vertAlign w:val="superscript"/>
        </w:rPr>
        <w:footnoteReference w:id="3"/>
      </w:r>
      <w:r w:rsidRPr="002C74FC">
        <w:rPr>
          <w:rFonts w:ascii="Times New Roman" w:hAnsi="Times New Roman"/>
          <w:sz w:val="28"/>
          <w:szCs w:val="28"/>
        </w:rPr>
        <w:t xml:space="preserve"> по состоянию на 01.01.2016 предусмотрены в сумме 200715,8 тыс. рублей, или на 2887,0 тыс. рублей (на 1,4 %) меньше объема ассигнований, предусмотренного Законом на 2016 год в первоначальной редакции (203602,8 тыс. рублей).</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Таким образом, в нарушение части 2.10 Методических указаний объем финансового обеспечения на реализацию ГП – 14, предусмотренный паспортом Программы по состоянию на 01.01.2016, в соответствие с Законом на 2016 год в первоначальной редакции не приведен, или на 2887,0 тыс. рублей меньше.</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243833,5 тыс. рублей, что на 379,0 тыс. рублей (0,2 %) больше объема ассигнований, предусмотренного паспортом Программы (на 31.12.2016) (243454,5 тыс. рублей).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14 представлены в следующей таблице.</w:t>
      </w:r>
    </w:p>
    <w:p w:rsidR="00CB7AD6" w:rsidRPr="002C74FC" w:rsidRDefault="00CB7AD6" w:rsidP="00CB7AD6">
      <w:pPr>
        <w:spacing w:after="0" w:line="240" w:lineRule="auto"/>
        <w:jc w:val="both"/>
        <w:rPr>
          <w:rFonts w:ascii="Times New Roman" w:hAnsi="Times New Roman"/>
          <w:sz w:val="28"/>
          <w:szCs w:val="28"/>
        </w:rPr>
      </w:pPr>
      <w:r w:rsidRPr="002C74FC">
        <w:rPr>
          <w:noProof/>
        </w:rPr>
        <w:drawing>
          <wp:inline distT="0" distB="0" distL="0" distR="0">
            <wp:extent cx="6288405" cy="17164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288405" cy="1716405"/>
                    </a:xfrm>
                    <a:prstGeom prst="rect">
                      <a:avLst/>
                    </a:prstGeom>
                    <a:noFill/>
                    <a:ln>
                      <a:noFill/>
                    </a:ln>
                  </pic:spPr>
                </pic:pic>
              </a:graphicData>
            </a:graphic>
          </wp:inline>
        </w:drawing>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14 в 2016 году осуществлялось в основном за счет средств краевого бюджета (92,0 %).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14 составил за счет средств: федерального бюджета – 100,0 % предусмотренного объема (19500,0 тыс. рублей), краевого бюджета – 99,5 % предусмотренного объема (223176,5 тыс. рублей).</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14.3. </w:t>
      </w:r>
      <w:r w:rsidRPr="002C74FC">
        <w:rPr>
          <w:rFonts w:ascii="Times New Roman" w:hAnsi="Times New Roman"/>
          <w:sz w:val="28"/>
          <w:szCs w:val="28"/>
        </w:rPr>
        <w:t>Исполнение бюджетных ассигнований по ГП – 14 в 2016 году осуществлялось 8 главными распорядителями средств. Основная доля финансового обеспечения реализации мероприятий Программы приходится на Агентство по информатизации и связи Камчатского края (69,1 %).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Исполнение бюджетных ассигнований по главным распорядителям средств краевого бюджета представлено в следующей таблице.</w:t>
      </w:r>
    </w:p>
    <w:p w:rsidR="00CB7AD6" w:rsidRPr="002C74FC" w:rsidRDefault="00CB7AD6" w:rsidP="00CB7AD6">
      <w:pPr>
        <w:spacing w:after="0" w:line="240" w:lineRule="auto"/>
        <w:jc w:val="both"/>
        <w:rPr>
          <w:rFonts w:ascii="Times New Roman" w:hAnsi="Times New Roman"/>
          <w:sz w:val="28"/>
          <w:szCs w:val="28"/>
        </w:rPr>
      </w:pPr>
      <w:r w:rsidRPr="002C74FC">
        <w:rPr>
          <w:noProof/>
        </w:rPr>
        <w:drawing>
          <wp:inline distT="0" distB="0" distL="0" distR="0">
            <wp:extent cx="6314440" cy="3476446"/>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369054" cy="3506514"/>
                    </a:xfrm>
                    <a:prstGeom prst="rect">
                      <a:avLst/>
                    </a:prstGeom>
                    <a:noFill/>
                    <a:ln>
                      <a:noFill/>
                    </a:ln>
                  </pic:spPr>
                </pic:pic>
              </a:graphicData>
            </a:graphic>
          </wp:inline>
        </w:drawing>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14 составил 99,5 %.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0410 «Связь и информатика» - 212646,0 тыс. рублей (87,6 %), наименьшая доля расходов приходится на подраздел 0113 «Другие общегосударственные вопросы» - 5749,5 тыс. рублей (2,4 %).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структуре направлений (видов расходов) финансового обеспечения наибольшую долю в объеме расходов по ГП – 14 составили расходы на закупку товаров, работ и услуг для обеспечения государственных (муниципальных) нужд</w:t>
      </w:r>
      <w:r w:rsidRPr="002C74FC">
        <w:t xml:space="preserve"> – </w:t>
      </w:r>
      <w:r w:rsidRPr="002C74FC">
        <w:rPr>
          <w:rFonts w:ascii="Times New Roman" w:hAnsi="Times New Roman"/>
          <w:sz w:val="28"/>
          <w:szCs w:val="28"/>
        </w:rPr>
        <w:t>113442,6 тыс. рублей</w:t>
      </w:r>
      <w:r w:rsidRPr="002C74FC">
        <w:t xml:space="preserve"> </w:t>
      </w:r>
      <w:r w:rsidRPr="002C74FC">
        <w:rPr>
          <w:rFonts w:ascii="Times New Roman" w:hAnsi="Times New Roman"/>
          <w:sz w:val="28"/>
          <w:szCs w:val="28"/>
        </w:rPr>
        <w:t xml:space="preserve">(46,7 %) и предоставление субсидий бюджетным, автономным учреждениям и иным некоммерческим организациям – 107689,4 тыс. рублей (44,4 %); наименьшую долю в объеме расходов составили расходы на иные бюджетные ассигнования – 575,2 тыс. рублей (0,2 %).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«Выполнение технологических функций в области информатизации» - 74413,0 тыс. рублей (30,7 %), «Развитие, внедрение и сопровождение информационных систем» - 77953,6 тыс. рублей (32,1 %) и «Развитие инфраструктуры электронного правительства в Камчатском крае» - 40807,5 тыс. рублей (16,8 %); наименьшая доля расходов приходится на основные мероприятия «Внедрение универсальных электронных карт» - 1467,5 тыс. рублей (0,6 %) и «Создание, развитие и сопровождение государственной информационной системы Камчатского края «Инфраструктура пространственных данных Камчатского края» - 501,0 тыс. рублей (0, 2 %).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14.4.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14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CB7AD6" w:rsidRPr="002C74FC" w:rsidRDefault="00CB7AD6" w:rsidP="00CB7AD6">
      <w:pPr>
        <w:spacing w:after="0" w:line="240" w:lineRule="auto"/>
        <w:jc w:val="both"/>
        <w:rPr>
          <w:rFonts w:ascii="Times New Roman" w:hAnsi="Times New Roman"/>
          <w:sz w:val="28"/>
          <w:szCs w:val="28"/>
        </w:rPr>
      </w:pPr>
      <w:r w:rsidRPr="002C74FC">
        <w:rPr>
          <w:noProof/>
        </w:rPr>
        <w:drawing>
          <wp:inline distT="0" distB="0" distL="0" distR="0">
            <wp:extent cx="6297295" cy="3166110"/>
            <wp:effectExtent l="0" t="0" r="825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297295" cy="3166110"/>
                    </a:xfrm>
                    <a:prstGeom prst="rect">
                      <a:avLst/>
                    </a:prstGeom>
                    <a:noFill/>
                    <a:ln>
                      <a:noFill/>
                    </a:ln>
                  </pic:spPr>
                </pic:pic>
              </a:graphicData>
            </a:graphic>
          </wp:inline>
        </w:drawing>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14 в 2016 году предусмотрен в сумме 243833,5 тыс. рублей. За этот же период исполнение по Программе составило 242676,5 тыс. рублей, или 99,5 % от уточненных бюджетных назначений и 134,6 % к исполнению по ГП - 14 за 2015 год (180286,0 тыс. рублей).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1157,0 тыс. рублей, в том числе по:</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«Электронное правительство в Камчатском крае» в сумме 621,2 тыс. рублей (0,4 %) – в основном, по причине признания несостоявшимся аукциона на поставку блоков, частей ЭВМ, объявленного КГКУ «Центр выплат» (подведомственное учреждение Министерства социального развития и труда Камчатского края) в связи с отсутствием заявок участников;</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«Внедрение спутниковых навигационных технологий с использованием системы ГЛОНАСС и иных результатов космической деятельности в интересах социально-экономического и инновационного развития Камчатского края» в сумме 7,3 тыс. рублей (0,1 %) – возврат неиспользованных остатков средств субсидий, предоставленных КГАУ «Информационно-технологический центр» на цели, не связанные с финансовым обеспечением выполнения государственного задания на оказание государственных услуг;</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«Обеспечение реализации государственной Программы» в сумме 528,5 тыс. рублей (0,5 %) – остатки средств Агентства по информатизации и связи Камчатского края на фонд оплаты труда, иные выплаты персоналу, налогу на имущество, а также возврат неиспользованных остатков средств субсидий, предоставленных КГАУ «Информационно-технологический центр» на цели, не связанные с финансовым обеспечением выполнения государственного задания на оказание государственных услуг.</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14.5. </w:t>
      </w:r>
      <w:r w:rsidRPr="002C74FC">
        <w:rPr>
          <w:rFonts w:ascii="Times New Roman" w:hAnsi="Times New Roman"/>
          <w:sz w:val="28"/>
          <w:szCs w:val="28"/>
        </w:rPr>
        <w:t>В 2016 году по сравнению с 2015 годом:</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по Программе:</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Значение показателя «Доля жителей в Камчатском крае, использующих механизм получения государственных и муниципальных услуг в электронной форме» увеличено с 40,0 % до 50,0 %;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 подпрограмме 1 «Электронное правительство в Камчатском крае»:</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5 показателей: «Количество услуг, оказываемых исполнительными органами государственной власти Камчатского края и органами местного самоуправления в Камчатском крае в электронном виде с использованием регионального портала государственных и муниципальных услуг Камчатского края» - с 100 до 150 штук; «Количество участников в системе электронного документооборота Камчатского края» - с 50 до 60 штук; «Количество ведомственных информационных систем исполнительных органов государственной власти Камчатского края и органов местного самоуправления муниципальных образований в Камчатском крае для предоставления государственных и муниципальных услуг, интегрированных с инфраструктурой электронного правительства Камчатского края» - с 7 до 9 штук; «Количество выданных универсальных электронных карт в Камчатском крае» - с 6 до 8 тыс. штук; «Количество жителей в Камчатском крае, прошедших обучение в сфере использования ИКТ (по проекту «Электронный гражданин»)» - с 5 до 6 тыс. штук</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не изменилось значение 1 показателя «Количество пунктов приема заявлений и выдачи универсальных электронных карт в Камчатском крае» - на уровне 18 штук;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- 1 показатель «Обеспечение интеграции инфраструктуры электронного правительства Камчатского края с инфраструктурой электронного правительства Российской Федерации» - не имеет количественного значения («Да»);</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 подпрограмме 2 «Внедрение спутниковых навигационных технологий с использованием системы ГЛОНАСС и иных результатов космической деятельности в интересах социально-экономического и инновационного развития Камчатского края»:</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4 показателей: «Количество обращений пользователей к публичному </w:t>
      </w:r>
      <w:proofErr w:type="spellStart"/>
      <w:r w:rsidRPr="002C74FC">
        <w:rPr>
          <w:rFonts w:ascii="Times New Roman" w:hAnsi="Times New Roman"/>
          <w:sz w:val="28"/>
          <w:szCs w:val="28"/>
        </w:rPr>
        <w:t>Геопорталу</w:t>
      </w:r>
      <w:proofErr w:type="spellEnd"/>
      <w:r w:rsidRPr="002C74FC">
        <w:rPr>
          <w:rFonts w:ascii="Times New Roman" w:hAnsi="Times New Roman"/>
          <w:sz w:val="28"/>
          <w:szCs w:val="28"/>
        </w:rPr>
        <w:t xml:space="preserve"> в сети Интернет ежегодно» - с 500 до 1000 штук; «Количество тематических слоев на региональном геоинформационном портале» - с 3 до 5 штук; «Количество </w:t>
      </w:r>
      <w:proofErr w:type="spellStart"/>
      <w:r w:rsidRPr="002C74FC">
        <w:rPr>
          <w:rFonts w:ascii="Times New Roman" w:hAnsi="Times New Roman"/>
          <w:sz w:val="28"/>
          <w:szCs w:val="28"/>
        </w:rPr>
        <w:t>референцных</w:t>
      </w:r>
      <w:proofErr w:type="spellEnd"/>
      <w:r w:rsidRPr="002C74FC">
        <w:rPr>
          <w:rFonts w:ascii="Times New Roman" w:hAnsi="Times New Roman"/>
          <w:sz w:val="28"/>
          <w:szCs w:val="28"/>
        </w:rPr>
        <w:t xml:space="preserve"> станций, объединённых в систему высокоточного позиционирования в Камчатском крае» - с 10,0 до 15,0 %; «Охват территории Камчатского края системой высокоточного позиционирования» - с 30,0 до 37,0 %;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- 1 показатель «Наличие регионального геоинформационного портала» - не имеет количественного значения («Да»);</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 подпрограмме 3 «Обеспечение реализации государственной Программы»:</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значения всех 6 показателей («Сопровождение региональной системы межведомственного электронного взаимодействия Камчатского края», «Сопровождение системы по предоставлению в электронном виде государственных и муниципальных услуг в Камчатском крае и иных компонентов инфраструктуры электронного правительства Камчатского края», «Исполнение функций уполномоченной организации по выпуску, выдаче и обслуживанию универсальных электронных карт на территории Камчатского края», «Развитие и обеспечение функционирования регионального удостоверяющего центра, выдача средств электронной подписи для нужд исполнительных органов государственной власти Камчатского края», «Обслуживание, настройка и организация ремонт вычислительной техники, используемой в исполнительных органах государственной власти Камчатского края», «Обслуживание систем автоматической фиксации нарушений правил дорожного движения, ввод в эксплуатацию новых автоматизированных информационных систем, модернизация имеющихся, рассылка уведомлений автоматической фиксации нарушений правил дорожного движения») - не имеют количественного значения («Да»).</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14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CB7AD6" w:rsidRPr="002C74FC" w:rsidRDefault="00CB7AD6" w:rsidP="00CB7AD6">
      <w:pPr>
        <w:spacing w:after="0" w:line="240" w:lineRule="auto"/>
        <w:jc w:val="both"/>
        <w:rPr>
          <w:rFonts w:ascii="Times New Roman" w:hAnsi="Times New Roman"/>
          <w:sz w:val="28"/>
          <w:szCs w:val="28"/>
        </w:rPr>
      </w:pPr>
      <w:r w:rsidRPr="002C74FC">
        <w:rPr>
          <w:noProof/>
        </w:rPr>
        <w:drawing>
          <wp:inline distT="0" distB="0" distL="0" distR="0">
            <wp:extent cx="6271260" cy="311404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71260" cy="3114040"/>
                    </a:xfrm>
                    <a:prstGeom prst="rect">
                      <a:avLst/>
                    </a:prstGeom>
                    <a:noFill/>
                    <a:ln>
                      <a:noFill/>
                    </a:ln>
                  </pic:spPr>
                </pic:pic>
              </a:graphicData>
            </a:graphic>
          </wp:inline>
        </w:drawing>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14 за 2016 год:</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Программе – по единственному показателю «Доля жителей в Камчатском крае, использующих механизм получения государственных и муниципальных услуг в электронной форме» - достигнутое значение показателя не представлено в связи с тем, что данный показатель основывается на показателе «доля граждан, использующих механизм получения государственных и муниципальных услуг в электронной форме»</w:t>
      </w:r>
      <w:r w:rsidRPr="002C74FC">
        <w:rPr>
          <w:rFonts w:ascii="Times New Roman" w:hAnsi="Times New Roman"/>
          <w:sz w:val="28"/>
          <w:szCs w:val="28"/>
          <w:vertAlign w:val="superscript"/>
        </w:rPr>
        <w:footnoteReference w:id="4"/>
      </w:r>
      <w:r w:rsidRPr="002C74FC">
        <w:rPr>
          <w:rFonts w:ascii="Times New Roman" w:hAnsi="Times New Roman"/>
          <w:sz w:val="28"/>
          <w:szCs w:val="28"/>
        </w:rPr>
        <w:t>, официальные данные о достигнутом значении которого отсутствовали на момент подготовки годового отчета о ходе реализации и оценке Программы;</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Подпрограмме 1 - из 7 показателей: по 2 показателям достигнуты плановые значения (по 1 показателю – неколичественное значение); по 4 – не достигнуты; по 1 – достигнуто с превышением планового значения;</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 Подпрограмме 2 - из 5 показателей: по 3 показателям достигнуты плановые значения (по 1 показателю – неколичественное значение); по 2 – не достигнуты;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Подпрограмме 3 – по всем 6 показателям достигнуты плановые (неколичественные) значения.</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Следует отметить, что в 2016 году объем ассигнований на реализацию Программы и двум из трех подпрограмм существенно увеличен по сравнению с 2015 годом (по Программе – на 34,6 %, по подпрограмме 1 – на 57,2 %, по подпрограмме 2 – в 4 раза, по подпрограмме 3 – на 8,0 %); общее количество показателей (индикаторов) по Программе и подпрограммам не изменилось; почти по всем показателям, имеющим количественные значения, значения увеличены. В то же время, в 2016 году по сравнению с 2015 годом уровень исполнения по количественным показателям значительно ниже (на 26,3 %). Данная ситуация согласно годовому отчету, в основном, объясняется: по подпрограмме 1 - достижением предельного количественного значения по отдельным показателям, дальнейшее увеличение которого менее эффективно и требует качественного улучшения (например, по показателю «Количество участников в системе электронного документооборота Камчатского края» - ввиду уже подключенных к системе основных участников, требуется организация новых защищенных каналов), либо необходимостью исключения данных показателей ввиду отсутствия востребованности в определенных услугах и изменением законодательства (например, закрытие проекта «универсальные электронные карты»); по подпрограмме 2 – несмотря на увеличение объема ассигнований отсутствием финансирования отдельных мероприятий (например, по показателю «Количество </w:t>
      </w:r>
      <w:proofErr w:type="spellStart"/>
      <w:r w:rsidRPr="002C74FC">
        <w:rPr>
          <w:rFonts w:ascii="Times New Roman" w:hAnsi="Times New Roman"/>
          <w:sz w:val="28"/>
          <w:szCs w:val="28"/>
        </w:rPr>
        <w:t>референцных</w:t>
      </w:r>
      <w:proofErr w:type="spellEnd"/>
      <w:r w:rsidRPr="002C74FC">
        <w:rPr>
          <w:rFonts w:ascii="Times New Roman" w:hAnsi="Times New Roman"/>
          <w:sz w:val="28"/>
          <w:szCs w:val="28"/>
        </w:rPr>
        <w:t xml:space="preserve"> станций, объединённых в систему высокоточного позиционирования в Камчатском крае»).</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Однако, по подпрограмме 3 необходимо отметить отсутствие увязки финансового обеспечения мероприятий с показателями ввиду отсутствия количественных показателей.</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12 запланированных контрольных событий исполнено 12 контрольных события (100,0 %).</w:t>
      </w:r>
    </w:p>
    <w:p w:rsidR="00CB7AD6" w:rsidRPr="002C74FC" w:rsidRDefault="00CB7AD6" w:rsidP="00CB7AD6">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По оценке Министерства экономического развития и торговли Камчатского края эффективность реализации ГП – 14 составила 0,96, что соответствует высокой эффективности реализации государственной программы (эффективность определена на основе степени реализации программы (0,88), степени соответствия запланированному уровню затрат (0,99), степени реализации контрольных событий (1,0)). Оценка Агентства по информатизации и связи Камчатского края совпадает с оценкой Министерства экономического развития и торговли. </w:t>
      </w:r>
    </w:p>
    <w:p w:rsidR="00CB7AD6" w:rsidRPr="002C74FC" w:rsidRDefault="00CB7AD6" w:rsidP="00CB7AD6">
      <w:pPr>
        <w:spacing w:after="0" w:line="240" w:lineRule="auto"/>
        <w:ind w:firstLine="709"/>
        <w:jc w:val="both"/>
        <w:rPr>
          <w:rFonts w:ascii="Times New Roman" w:hAnsi="Times New Roman"/>
          <w:sz w:val="28"/>
          <w:szCs w:val="28"/>
        </w:rPr>
      </w:pPr>
    </w:p>
    <w:p w:rsidR="009E4758" w:rsidRPr="002C74FC" w:rsidRDefault="009E4758" w:rsidP="009E4758">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15. Государственная программа Камчатского края «Развитие транспортной системы в Камчатском крае на 2014 – 2025 годы»</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15.1. </w:t>
      </w:r>
      <w:r w:rsidRPr="002C74FC">
        <w:rPr>
          <w:rFonts w:ascii="Times New Roman" w:hAnsi="Times New Roman"/>
          <w:sz w:val="28"/>
          <w:szCs w:val="28"/>
        </w:rPr>
        <w:t>Государственная программа Камчатского края «Развитие транспортной системы в Камчатском крае на 2014 – 2025 годы» (далее - ГП – 15 или Программа) первоначально утверждена постановлением Правительства Камчатского края от 29.11.2013 № 551-П.</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2025 годы.</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транспорта и дорожного строительства Камчатского края; соисполнители Программы – отсутствуют; участники Программы – 2 участника.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Частью 1.4 Порядка принятия решений о разработке государственных программ Камчатского края, их формирования и реализации, утвержденного постановлением Правительства Камчатского края от 07.06.2013 № 235-П (далее – Постановление № 235-П), участниками государственной программы являются исполнительные органы государственной власти Камчатского края и (или) иные главные распорядители средств бюджетов, участвующие в реализации одного или нескольких основных мероприятий подпрограммы (подпрограмм), либо реализующие краевые ведомственные целевые программы, входящие в подпрограмму (подпрограммы)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Следует отметить, что в паспортах подпрограмм ГП – 15 участники не предусмотрены.</w:t>
      </w:r>
    </w:p>
    <w:p w:rsidR="009E4758" w:rsidRPr="002C74FC" w:rsidRDefault="009E4758" w:rsidP="009E475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При этом в нарушение части 1.4 Постановления № 235-П паспортом ГП – 15 предусмотрены два участника Программы: КГКУ «Управление автомобильных дорог Камчатского края» и органы местного самоуправления муниципальных образований в Камчатском крае (по согласованию).</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15 внесено 3 изменения.</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подпрограмма 1 «Развитие дорожного хозяйства»: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исключены участники подпрограммы - КГКУ «Управление автомобильных дорог Камчатского края» и органы местного самоуправления муниципальных образований в Камчатском крае (по согласованию);</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дополнена основными мероприятиями: предоставление межбюджетных трансфертов бюджетам муниципальных образований в Камчатском крае на развитие дорожного хозяйства; развитие транспортной инфраструктуры ТОР «Камчатка»;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подпрограмма 2 «Развитие пассажирского автомобильного транспорта»: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исключен участник подпрограммы - органы местного самоуправления муниципальных образований в Камчатском крае (по согласованию);</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основное мероприятие «Предоставление субсидий юридическим лицам и индивидуальным предпринимателям, осуществляющим перевозку пассажиров автомобильным транспортом, в целях возмещения недополученных доходов в связи с предоставлением гражданам мер социальной поддержки по проезду на автомобильном транспорте общего пользования городского сообщения (кроме такси и маршрутных такси)» изменено на основное мероприятие «Государственная поддержка юридических лиц и индивидуальных предпринимателей, осуществляющих перевозку пассажиров автомобильным транспортом на территории Камчатского края»;</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основное мероприятие «Внедрение автоматизированной системы учета оплаты проезда на общественном транспорте «Электронный проездной» с использованием бесконтактных смарт-карт на регулярных маршрутах городского сообщения в Петропавловск-Камчатском городском округе» изменено на основное мероприятие «Внедрение системы управления пассажирским автомобильным транспортом»;</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дополнена основным мероприятием – возмещение недополученных доходов предприятий, выполняющих пассажирские перевозки автомобильным транспортом на территории Камчатского края;</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исключен показатель (индикатор) – доля подвижного состава автомобильного транспорта, осуществляющего пассажирские перевозки по городским и пригородным маршрутам, подключенного к системе «Электронный проездной»;</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подпрограмма 3 «Развитие водного транспорта»: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показатель (индикатор) «Количество перевезенных пассажиров на межмуниципальных маршрутах» изменен на «Количество перевезенных пассажиров по субсидированным тарифам, в том числе на межмуниципальных маршрутах и на </w:t>
      </w:r>
      <w:proofErr w:type="spellStart"/>
      <w:r w:rsidRPr="002C74FC">
        <w:rPr>
          <w:rFonts w:ascii="Times New Roman" w:hAnsi="Times New Roman"/>
          <w:sz w:val="28"/>
          <w:szCs w:val="28"/>
        </w:rPr>
        <w:t>внутримуниципальных</w:t>
      </w:r>
      <w:proofErr w:type="spellEnd"/>
      <w:r w:rsidRPr="002C74FC">
        <w:rPr>
          <w:rFonts w:ascii="Times New Roman" w:hAnsi="Times New Roman"/>
          <w:sz w:val="28"/>
          <w:szCs w:val="28"/>
        </w:rPr>
        <w:t xml:space="preserve"> маршрутах»;</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исключен показатель (индикатор) – пассажирооборот;</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дополнена показателем (индикатором) – количество груза, перевезенного судами ГУП «</w:t>
      </w:r>
      <w:proofErr w:type="spellStart"/>
      <w:r w:rsidRPr="002C74FC">
        <w:rPr>
          <w:rFonts w:ascii="Times New Roman" w:hAnsi="Times New Roman"/>
          <w:sz w:val="28"/>
          <w:szCs w:val="28"/>
        </w:rPr>
        <w:t>Камчаттрансфлот</w:t>
      </w:r>
      <w:proofErr w:type="spellEnd"/>
      <w:r w:rsidRPr="002C74FC">
        <w:rPr>
          <w:rFonts w:ascii="Times New Roman" w:hAnsi="Times New Roman"/>
          <w:sz w:val="28"/>
          <w:szCs w:val="28"/>
        </w:rPr>
        <w:t>»;</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показатель (индикатор) «Грузооборот» изменен на «Грузооборот Петропавловск-Камчатского морского порта»;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4) подпрограмма 4 «Развитие воздушного транспорта»: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исключено основное мероприятие – государственная поддержка авиапредприятий, осуществляющих деятельность в сфере воздушных </w:t>
      </w:r>
      <w:proofErr w:type="spellStart"/>
      <w:r w:rsidRPr="002C74FC">
        <w:rPr>
          <w:rFonts w:ascii="Times New Roman" w:hAnsi="Times New Roman"/>
          <w:sz w:val="28"/>
          <w:szCs w:val="28"/>
        </w:rPr>
        <w:t>внутрирегиональных</w:t>
      </w:r>
      <w:proofErr w:type="spellEnd"/>
      <w:r w:rsidRPr="002C74FC">
        <w:rPr>
          <w:rFonts w:ascii="Times New Roman" w:hAnsi="Times New Roman"/>
          <w:sz w:val="28"/>
          <w:szCs w:val="28"/>
        </w:rPr>
        <w:t xml:space="preserve"> перевозок;</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дополнена основными мероприятиями: государственная поддержка организаций, осуществляющих деятельность в сфере воздушных межмуниципальных перевозок населения; обновление парка воздушных судов, специального автотранспорта и оборудования для авиационной безопасности региональных организаций воздушного транспорта; государственная поддержка организаций, осуществляющих деятельность в сфере воздушных межрегиональных перевозок населения;</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исключены показатели (индикаторы): количество перевезенных пассажиров; пассажирооборот; грузооборот; интенсивность движения воздушных судов; коэффициент авиационной подвижности населения (соотношение суммарной отправки к численности населения);</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дополнена показателями (индикаторами): количество перевезенных пассажиров по субсидированным тарифам на межмуниципальных маршрутах; количество субсидируемых рейсов в межрегиональном сообщении.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общий объем ассигнований на финансовое обеспечение реализации ГП – 15 согласно паспорту Программы увеличен на 2638994,4 тыс. рублей (на 70,8 %), в том числе:</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увеличен объем ассигнований за счет средств: федерального бюджета на 2554631,6 тыс. рублей; краевого бюджета на 88036,4 тыс. рублей;</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2) уменьшен объем ассигнований за счет средств местных бюджетов на 3673,6 тыс. рублей. </w:t>
      </w:r>
    </w:p>
    <w:p w:rsidR="009E4758" w:rsidRPr="002C74FC" w:rsidRDefault="009E4758" w:rsidP="00B07F7F">
      <w:pPr>
        <w:spacing w:after="0" w:line="240" w:lineRule="auto"/>
        <w:ind w:firstLine="709"/>
        <w:jc w:val="both"/>
      </w:pPr>
      <w:r w:rsidRPr="002C74FC">
        <w:rPr>
          <w:rFonts w:ascii="Times New Roman" w:hAnsi="Times New Roman"/>
          <w:sz w:val="28"/>
          <w:szCs w:val="28"/>
        </w:rPr>
        <w:t>Динамика изменений объемов ассигнований ГП - 15 за 2016 год представлена в следующей таблице.</w:t>
      </w:r>
      <w:r w:rsidRPr="002C74FC">
        <w:fldChar w:fldCharType="begin"/>
      </w:r>
      <w:r w:rsidRPr="002C74FC">
        <w:instrText>LINK Excel.Sheet.8 "C:\\Users\\PetrenkoDY\\Desktop\\исполнение\\2016\\Госпрограммы 2016\\15. Трансп. система\\1. Изменения объемов паспорта.xls" "Лист1!R1C1:R26C6" \a \h</w:instrText>
      </w:r>
      <w:r w:rsidR="002C74FC">
        <w:instrText xml:space="preserve"> \* MERGEFORMAT </w:instrText>
      </w:r>
      <w:r w:rsidRPr="002C74FC">
        <w:fldChar w:fldCharType="separate"/>
      </w:r>
    </w:p>
    <w:tbl>
      <w:tblPr>
        <w:tblW w:w="9880" w:type="dxa"/>
        <w:tblInd w:w="108" w:type="dxa"/>
        <w:tblLook w:val="04A0" w:firstRow="1" w:lastRow="0" w:firstColumn="1" w:lastColumn="0" w:noHBand="0" w:noVBand="1"/>
      </w:tblPr>
      <w:tblGrid>
        <w:gridCol w:w="590"/>
        <w:gridCol w:w="4088"/>
        <w:gridCol w:w="1843"/>
        <w:gridCol w:w="1689"/>
        <w:gridCol w:w="885"/>
        <w:gridCol w:w="785"/>
      </w:tblGrid>
      <w:tr w:rsidR="009E4758" w:rsidRPr="002C74FC" w:rsidTr="00FC7FAD">
        <w:trPr>
          <w:trHeight w:val="300"/>
        </w:trPr>
        <w:tc>
          <w:tcPr>
            <w:tcW w:w="590" w:type="dxa"/>
            <w:tcBorders>
              <w:top w:val="nil"/>
              <w:left w:val="nil"/>
              <w:bottom w:val="nil"/>
              <w:right w:val="nil"/>
            </w:tcBorders>
            <w:noWrap/>
            <w:vAlign w:val="bottom"/>
            <w:hideMark/>
          </w:tcPr>
          <w:p w:rsidR="009E4758" w:rsidRPr="002C74FC" w:rsidRDefault="009E4758" w:rsidP="009E4758">
            <w:pPr>
              <w:spacing w:after="0" w:line="240" w:lineRule="auto"/>
              <w:rPr>
                <w:rFonts w:ascii="Times New Roman" w:hAnsi="Times New Roman"/>
                <w:sz w:val="24"/>
                <w:szCs w:val="24"/>
              </w:rPr>
            </w:pPr>
          </w:p>
        </w:tc>
        <w:tc>
          <w:tcPr>
            <w:tcW w:w="4088" w:type="dxa"/>
            <w:tcBorders>
              <w:top w:val="nil"/>
              <w:left w:val="nil"/>
              <w:bottom w:val="nil"/>
              <w:right w:val="nil"/>
            </w:tcBorders>
            <w:noWrap/>
            <w:vAlign w:val="bottom"/>
            <w:hideMark/>
          </w:tcPr>
          <w:p w:rsidR="009E4758" w:rsidRPr="002C74FC" w:rsidRDefault="009E4758" w:rsidP="009E4758">
            <w:pPr>
              <w:spacing w:after="0" w:line="240" w:lineRule="auto"/>
              <w:rPr>
                <w:rFonts w:ascii="Times New Roman" w:hAnsi="Times New Roman"/>
                <w:sz w:val="20"/>
                <w:szCs w:val="20"/>
              </w:rPr>
            </w:pPr>
          </w:p>
        </w:tc>
        <w:tc>
          <w:tcPr>
            <w:tcW w:w="1843" w:type="dxa"/>
            <w:tcBorders>
              <w:top w:val="nil"/>
              <w:left w:val="nil"/>
              <w:bottom w:val="nil"/>
              <w:right w:val="nil"/>
            </w:tcBorders>
            <w:noWrap/>
            <w:vAlign w:val="bottom"/>
            <w:hideMark/>
          </w:tcPr>
          <w:p w:rsidR="009E4758" w:rsidRPr="002C74FC" w:rsidRDefault="009E4758" w:rsidP="009E4758">
            <w:pPr>
              <w:spacing w:after="0" w:line="240" w:lineRule="auto"/>
              <w:rPr>
                <w:rFonts w:ascii="Times New Roman" w:hAnsi="Times New Roman"/>
                <w:sz w:val="20"/>
                <w:szCs w:val="20"/>
              </w:rPr>
            </w:pPr>
          </w:p>
        </w:tc>
        <w:tc>
          <w:tcPr>
            <w:tcW w:w="1689" w:type="dxa"/>
            <w:tcBorders>
              <w:top w:val="nil"/>
              <w:left w:val="nil"/>
              <w:bottom w:val="nil"/>
              <w:right w:val="nil"/>
            </w:tcBorders>
            <w:noWrap/>
            <w:vAlign w:val="bottom"/>
            <w:hideMark/>
          </w:tcPr>
          <w:p w:rsidR="009E4758" w:rsidRPr="002C74FC" w:rsidRDefault="009E4758" w:rsidP="009E4758">
            <w:pPr>
              <w:spacing w:after="0" w:line="240" w:lineRule="auto"/>
              <w:rPr>
                <w:rFonts w:ascii="Times New Roman" w:hAnsi="Times New Roman"/>
                <w:sz w:val="20"/>
                <w:szCs w:val="20"/>
              </w:rPr>
            </w:pPr>
          </w:p>
        </w:tc>
        <w:tc>
          <w:tcPr>
            <w:tcW w:w="1670" w:type="dxa"/>
            <w:gridSpan w:val="2"/>
            <w:tcBorders>
              <w:top w:val="nil"/>
              <w:left w:val="nil"/>
              <w:bottom w:val="single" w:sz="4" w:space="0" w:color="auto"/>
              <w:right w:val="nil"/>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w:t>
            </w:r>
            <w:proofErr w:type="gramStart"/>
            <w:r w:rsidRPr="002C74FC">
              <w:rPr>
                <w:rFonts w:ascii="Times New Roman" w:hAnsi="Times New Roman"/>
                <w:color w:val="000000"/>
                <w:sz w:val="16"/>
                <w:szCs w:val="16"/>
              </w:rPr>
              <w:t>тыс.</w:t>
            </w:r>
            <w:proofErr w:type="gramEnd"/>
            <w:r w:rsidRPr="002C74FC">
              <w:rPr>
                <w:rFonts w:ascii="Times New Roman" w:hAnsi="Times New Roman"/>
                <w:color w:val="000000"/>
                <w:sz w:val="16"/>
                <w:szCs w:val="16"/>
              </w:rPr>
              <w:t xml:space="preserve"> рублей)</w:t>
            </w:r>
          </w:p>
        </w:tc>
      </w:tr>
      <w:tr w:rsidR="009E4758" w:rsidRPr="002C74FC" w:rsidTr="00FC7FAD">
        <w:trPr>
          <w:trHeight w:val="680"/>
        </w:trPr>
        <w:tc>
          <w:tcPr>
            <w:tcW w:w="5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C7FAD" w:rsidRDefault="009E4758" w:rsidP="009E475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xml:space="preserve">№ </w:t>
            </w:r>
            <w:proofErr w:type="spellStart"/>
            <w:r w:rsidRPr="002C74FC">
              <w:rPr>
                <w:rFonts w:ascii="Times New Roman" w:hAnsi="Times New Roman"/>
                <w:b/>
                <w:bCs/>
                <w:color w:val="000000"/>
                <w:sz w:val="16"/>
                <w:szCs w:val="16"/>
              </w:rPr>
              <w:t>подпрог</w:t>
            </w:r>
            <w:proofErr w:type="spellEnd"/>
          </w:p>
          <w:p w:rsidR="009E4758" w:rsidRPr="002C74FC" w:rsidRDefault="009E4758" w:rsidP="009E4758">
            <w:pPr>
              <w:spacing w:after="0" w:line="240" w:lineRule="auto"/>
              <w:jc w:val="center"/>
              <w:rPr>
                <w:rFonts w:ascii="Times New Roman" w:hAnsi="Times New Roman"/>
                <w:b/>
                <w:bCs/>
                <w:color w:val="000000"/>
                <w:sz w:val="16"/>
                <w:szCs w:val="16"/>
              </w:rPr>
            </w:pPr>
            <w:proofErr w:type="spellStart"/>
            <w:proofErr w:type="gramStart"/>
            <w:r w:rsidRPr="002C74FC">
              <w:rPr>
                <w:rFonts w:ascii="Times New Roman" w:hAnsi="Times New Roman"/>
                <w:b/>
                <w:bCs/>
                <w:color w:val="000000"/>
                <w:sz w:val="16"/>
                <w:szCs w:val="16"/>
              </w:rPr>
              <w:t>раммы</w:t>
            </w:r>
            <w:proofErr w:type="spellEnd"/>
            <w:proofErr w:type="gramEnd"/>
          </w:p>
        </w:tc>
        <w:tc>
          <w:tcPr>
            <w:tcW w:w="4088" w:type="dxa"/>
            <w:vMerge w:val="restart"/>
            <w:tcBorders>
              <w:top w:val="single" w:sz="4" w:space="0" w:color="auto"/>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E4758" w:rsidRPr="00FC7FAD" w:rsidRDefault="009E4758"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 xml:space="preserve">Объем средств, предусмотренный ГП на 01.01.2016 (ПП КК от </w:t>
            </w:r>
            <w:proofErr w:type="gramStart"/>
            <w:r w:rsidRPr="00FC7FAD">
              <w:rPr>
                <w:rFonts w:ascii="Times New Roman" w:hAnsi="Times New Roman"/>
                <w:b/>
                <w:bCs/>
                <w:color w:val="000000"/>
                <w:sz w:val="14"/>
                <w:szCs w:val="14"/>
              </w:rPr>
              <w:t>04.12.2015  №</w:t>
            </w:r>
            <w:proofErr w:type="gramEnd"/>
            <w:r w:rsidRPr="00FC7FAD">
              <w:rPr>
                <w:rFonts w:ascii="Times New Roman" w:hAnsi="Times New Roman"/>
                <w:b/>
                <w:bCs/>
                <w:color w:val="000000"/>
                <w:sz w:val="14"/>
                <w:szCs w:val="14"/>
              </w:rPr>
              <w:t xml:space="preserve"> 444-П)</w:t>
            </w:r>
          </w:p>
        </w:tc>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9E4758" w:rsidRPr="00FC7FAD" w:rsidRDefault="009E4758"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Объем средств, предусмотренный ГП на 31.12.2016 (ПП КК от 19.12.2016 № 503-П)</w:t>
            </w:r>
          </w:p>
        </w:tc>
        <w:tc>
          <w:tcPr>
            <w:tcW w:w="1670" w:type="dxa"/>
            <w:gridSpan w:val="2"/>
            <w:tcBorders>
              <w:top w:val="single" w:sz="4" w:space="0" w:color="auto"/>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9E4758" w:rsidRPr="002C74FC" w:rsidTr="00FC7FAD">
        <w:trPr>
          <w:trHeight w:val="70"/>
        </w:trPr>
        <w:tc>
          <w:tcPr>
            <w:tcW w:w="590" w:type="dxa"/>
            <w:vMerge/>
            <w:tcBorders>
              <w:top w:val="single" w:sz="4" w:space="0" w:color="auto"/>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rPr>
                <w:rFonts w:ascii="Times New Roman" w:hAnsi="Times New Roman"/>
                <w:b/>
                <w:bCs/>
                <w:color w:val="000000"/>
                <w:sz w:val="16"/>
                <w:szCs w:val="16"/>
              </w:rPr>
            </w:pPr>
          </w:p>
        </w:tc>
        <w:tc>
          <w:tcPr>
            <w:tcW w:w="4088" w:type="dxa"/>
            <w:vMerge/>
            <w:tcBorders>
              <w:top w:val="single" w:sz="4" w:space="0" w:color="auto"/>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rPr>
                <w:rFonts w:ascii="Times New Roman" w:hAnsi="Times New Roman"/>
                <w:b/>
                <w:bCs/>
                <w:color w:val="000000"/>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rPr>
                <w:rFonts w:ascii="Times New Roman" w:hAnsi="Times New Roman"/>
                <w:b/>
                <w:bCs/>
                <w:color w:val="000000"/>
                <w:sz w:val="16"/>
                <w:szCs w:val="16"/>
              </w:rPr>
            </w:pPr>
          </w:p>
        </w:tc>
        <w:tc>
          <w:tcPr>
            <w:tcW w:w="1689" w:type="dxa"/>
            <w:vMerge/>
            <w:tcBorders>
              <w:top w:val="single" w:sz="4" w:space="0" w:color="auto"/>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rPr>
                <w:rFonts w:ascii="Times New Roman" w:hAnsi="Times New Roman"/>
                <w:b/>
                <w:bCs/>
                <w:color w:val="000000"/>
                <w:sz w:val="16"/>
                <w:szCs w:val="16"/>
              </w:rPr>
            </w:pP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6"/>
                <w:szCs w:val="16"/>
              </w:rPr>
            </w:pPr>
            <w:proofErr w:type="gramStart"/>
            <w:r w:rsidRPr="002C74FC">
              <w:rPr>
                <w:rFonts w:ascii="Times New Roman" w:hAnsi="Times New Roman"/>
                <w:b/>
                <w:bCs/>
                <w:color w:val="000000"/>
                <w:sz w:val="16"/>
                <w:szCs w:val="16"/>
              </w:rPr>
              <w:t>сумма</w:t>
            </w:r>
            <w:proofErr w:type="gramEnd"/>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9E4758" w:rsidRPr="002C74FC" w:rsidTr="00FC7FAD">
        <w:trPr>
          <w:trHeight w:val="234"/>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6=4/3</w:t>
            </w:r>
          </w:p>
        </w:tc>
      </w:tr>
      <w:tr w:rsidR="009E4758" w:rsidRPr="002C74FC" w:rsidTr="00FC7FAD">
        <w:trPr>
          <w:trHeight w:val="280"/>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"Развитие дорожного хозяйства"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3 066 459,1</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5 692 811,7</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2 626 352,6</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185,6%</w:t>
            </w:r>
          </w:p>
        </w:tc>
      </w:tr>
      <w:tr w:rsidR="009E4758" w:rsidRPr="002C74FC" w:rsidTr="00FC7FAD">
        <w:trPr>
          <w:trHeight w:val="256"/>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1 046 069,3</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3 600 700,9</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2 554 631,6</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344,2%</w:t>
            </w:r>
          </w:p>
        </w:tc>
      </w:tr>
      <w:tr w:rsidR="009E4758" w:rsidRPr="002C74FC" w:rsidTr="00FC7FAD">
        <w:trPr>
          <w:trHeight w:val="146"/>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1 985 574,6</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2 065 401,0</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79 826,4</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104,0%</w:t>
            </w:r>
          </w:p>
        </w:tc>
      </w:tr>
      <w:tr w:rsidR="009E4758" w:rsidRPr="002C74FC" w:rsidTr="00FC7FAD">
        <w:trPr>
          <w:trHeight w:val="233"/>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34 815,2</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26 709,9</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-8 105,3</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76,7%</w:t>
            </w:r>
          </w:p>
        </w:tc>
      </w:tr>
      <w:tr w:rsidR="009E4758" w:rsidRPr="002C74FC" w:rsidTr="00FC7FAD">
        <w:trPr>
          <w:trHeight w:val="422"/>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"Развитие пассажирского автомобильного транспорта"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30 044,4</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30 044,4</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9E4758" w:rsidRPr="002C74FC" w:rsidTr="00FC7FAD">
        <w:trPr>
          <w:trHeight w:val="130"/>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9E4758" w:rsidRPr="002C74FC" w:rsidTr="00FC7FAD">
        <w:trPr>
          <w:trHeight w:val="218"/>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27 600,0</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27 600,0</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9E4758" w:rsidRPr="002C74FC" w:rsidTr="00FC7FAD">
        <w:trPr>
          <w:trHeight w:val="135"/>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2 444,4</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2 444,4</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9E4758" w:rsidRPr="002C74FC" w:rsidTr="00FC7FAD">
        <w:trPr>
          <w:trHeight w:val="224"/>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"Развитие водного транспорта"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110 353,0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95 281,2</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-15 071,8</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86,3%</w:t>
            </w:r>
          </w:p>
        </w:tc>
      </w:tr>
      <w:tr w:rsidR="009E4758" w:rsidRPr="002C74FC" w:rsidTr="00FC7FAD">
        <w:trPr>
          <w:trHeight w:val="128"/>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9E4758" w:rsidRPr="002C74FC" w:rsidTr="00FC7FAD">
        <w:trPr>
          <w:trHeight w:val="215"/>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110 353,0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93 293,9</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-17 059,1</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84,5%</w:t>
            </w:r>
          </w:p>
        </w:tc>
      </w:tr>
      <w:tr w:rsidR="009E4758" w:rsidRPr="002C74FC" w:rsidTr="00FC7FAD">
        <w:trPr>
          <w:trHeight w:val="134"/>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местных бюджетов</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1 987,3</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1 987,3</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9E4758" w:rsidRPr="002C74FC" w:rsidTr="00FC7FAD">
        <w:trPr>
          <w:trHeight w:val="363"/>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"Развитие воздушного транспорта"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429 358,6</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434 510,7</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5 152,1</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101,2%</w:t>
            </w:r>
          </w:p>
        </w:tc>
      </w:tr>
      <w:tr w:rsidR="009E4758" w:rsidRPr="002C74FC" w:rsidTr="00FC7FAD">
        <w:trPr>
          <w:trHeight w:val="270"/>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9E4758" w:rsidRPr="002C74FC" w:rsidTr="00FC7FAD">
        <w:trPr>
          <w:trHeight w:val="273"/>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429 358,6</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434 510,7</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5 152,1</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101,2%</w:t>
            </w:r>
          </w:p>
        </w:tc>
      </w:tr>
      <w:tr w:rsidR="009E4758" w:rsidRPr="002C74FC" w:rsidTr="00FC7FAD">
        <w:trPr>
          <w:trHeight w:val="264"/>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Программы"</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121 343,1</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113 860,2</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-7 482,9</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93,8%</w:t>
            </w:r>
          </w:p>
        </w:tc>
      </w:tr>
      <w:tr w:rsidR="009E4758" w:rsidRPr="002C74FC" w:rsidTr="00FC7FAD">
        <w:trPr>
          <w:trHeight w:val="169"/>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федерального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9E4758" w:rsidRPr="002C74FC" w:rsidTr="00FC7FAD">
        <w:trPr>
          <w:trHeight w:val="258"/>
        </w:trPr>
        <w:tc>
          <w:tcPr>
            <w:tcW w:w="590" w:type="dxa"/>
            <w:tcBorders>
              <w:top w:val="nil"/>
              <w:left w:val="single" w:sz="4" w:space="0" w:color="auto"/>
              <w:bottom w:val="single" w:sz="4" w:space="0" w:color="auto"/>
              <w:right w:val="single" w:sz="4" w:space="0" w:color="auto"/>
            </w:tcBorders>
            <w:vAlign w:val="center"/>
            <w:hideMark/>
          </w:tcPr>
          <w:p w:rsidR="009E4758" w:rsidRPr="002C74FC" w:rsidRDefault="009E4758" w:rsidP="009E4758">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i/>
                <w:iCs/>
                <w:color w:val="000000"/>
                <w:sz w:val="16"/>
                <w:szCs w:val="16"/>
              </w:rPr>
            </w:pPr>
            <w:proofErr w:type="gramStart"/>
            <w:r w:rsidRPr="002C74FC">
              <w:rPr>
                <w:rFonts w:ascii="Times New Roman" w:hAnsi="Times New Roman"/>
                <w:i/>
                <w:iCs/>
                <w:color w:val="000000"/>
                <w:sz w:val="16"/>
                <w:szCs w:val="16"/>
              </w:rPr>
              <w:t>средства</w:t>
            </w:r>
            <w:proofErr w:type="gramEnd"/>
            <w:r w:rsidRPr="002C74FC">
              <w:rPr>
                <w:rFonts w:ascii="Times New Roman" w:hAnsi="Times New Roman"/>
                <w:i/>
                <w:iCs/>
                <w:color w:val="000000"/>
                <w:sz w:val="16"/>
                <w:szCs w:val="16"/>
              </w:rPr>
              <w:t xml:space="preserve"> краевого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121 343,1</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113 860,2</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-7 482,9</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93,8%</w:t>
            </w:r>
          </w:p>
        </w:tc>
      </w:tr>
      <w:tr w:rsidR="009E4758" w:rsidRPr="002C74FC" w:rsidTr="00FC7FAD">
        <w:trPr>
          <w:trHeight w:val="133"/>
        </w:trPr>
        <w:tc>
          <w:tcPr>
            <w:tcW w:w="590" w:type="dxa"/>
            <w:tcBorders>
              <w:top w:val="nil"/>
              <w:left w:val="single" w:sz="4" w:space="0" w:color="auto"/>
              <w:bottom w:val="single" w:sz="4" w:space="0" w:color="auto"/>
              <w:right w:val="single" w:sz="4" w:space="0" w:color="auto"/>
            </w:tcBorders>
            <w:noWrap/>
            <w:vAlign w:val="center"/>
            <w:hideMark/>
          </w:tcPr>
          <w:p w:rsidR="009E4758" w:rsidRPr="002C74FC" w:rsidRDefault="009E4758" w:rsidP="009E4758">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3 727 513,8</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6 366 508,2</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2 638 994,4</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170,8%</w:t>
            </w:r>
          </w:p>
        </w:tc>
      </w:tr>
      <w:tr w:rsidR="009E4758" w:rsidRPr="002C74FC" w:rsidTr="00FC7FAD">
        <w:trPr>
          <w:trHeight w:val="222"/>
        </w:trPr>
        <w:tc>
          <w:tcPr>
            <w:tcW w:w="590" w:type="dxa"/>
            <w:tcBorders>
              <w:top w:val="nil"/>
              <w:left w:val="single" w:sz="4" w:space="0" w:color="auto"/>
              <w:bottom w:val="single" w:sz="4" w:space="0" w:color="auto"/>
              <w:right w:val="single" w:sz="4" w:space="0" w:color="auto"/>
            </w:tcBorders>
            <w:noWrap/>
            <w:vAlign w:val="bottom"/>
            <w:hideMark/>
          </w:tcPr>
          <w:p w:rsidR="009E4758" w:rsidRPr="002C74FC" w:rsidRDefault="009E4758" w:rsidP="009E4758">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федерального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1 046 069,3</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3 600 700,9</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2 554 631,6</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344,2%</w:t>
            </w:r>
          </w:p>
        </w:tc>
      </w:tr>
      <w:tr w:rsidR="009E4758" w:rsidRPr="002C74FC" w:rsidTr="00FC7FAD">
        <w:trPr>
          <w:trHeight w:val="226"/>
        </w:trPr>
        <w:tc>
          <w:tcPr>
            <w:tcW w:w="590" w:type="dxa"/>
            <w:tcBorders>
              <w:top w:val="nil"/>
              <w:left w:val="single" w:sz="4" w:space="0" w:color="auto"/>
              <w:bottom w:val="single" w:sz="4" w:space="0" w:color="auto"/>
              <w:right w:val="single" w:sz="4" w:space="0" w:color="auto"/>
            </w:tcBorders>
            <w:noWrap/>
            <w:vAlign w:val="bottom"/>
            <w:hideMark/>
          </w:tcPr>
          <w:p w:rsidR="009E4758" w:rsidRPr="002C74FC" w:rsidRDefault="009E4758" w:rsidP="009E4758">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краевого бюджета</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2 646 629,3</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2 734 665,7</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88 036,4</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103,3%</w:t>
            </w:r>
          </w:p>
        </w:tc>
      </w:tr>
      <w:tr w:rsidR="009E4758" w:rsidRPr="002C74FC" w:rsidTr="00FC7FAD">
        <w:trPr>
          <w:trHeight w:val="230"/>
        </w:trPr>
        <w:tc>
          <w:tcPr>
            <w:tcW w:w="590" w:type="dxa"/>
            <w:tcBorders>
              <w:top w:val="nil"/>
              <w:left w:val="single" w:sz="4" w:space="0" w:color="auto"/>
              <w:bottom w:val="single" w:sz="4" w:space="0" w:color="auto"/>
              <w:right w:val="single" w:sz="4" w:space="0" w:color="auto"/>
            </w:tcBorders>
            <w:noWrap/>
            <w:vAlign w:val="bottom"/>
            <w:hideMark/>
          </w:tcPr>
          <w:p w:rsidR="009E4758" w:rsidRPr="002C74FC" w:rsidRDefault="009E4758" w:rsidP="009E4758">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088"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both"/>
              <w:rPr>
                <w:rFonts w:ascii="Times New Roman" w:hAnsi="Times New Roman"/>
                <w:b/>
                <w:bCs/>
                <w:i/>
                <w:iCs/>
                <w:color w:val="000000"/>
                <w:sz w:val="16"/>
                <w:szCs w:val="16"/>
              </w:rPr>
            </w:pPr>
            <w:proofErr w:type="gramStart"/>
            <w:r w:rsidRPr="002C74FC">
              <w:rPr>
                <w:rFonts w:ascii="Times New Roman" w:hAnsi="Times New Roman"/>
                <w:b/>
                <w:bCs/>
                <w:i/>
                <w:iCs/>
                <w:color w:val="000000"/>
                <w:sz w:val="16"/>
                <w:szCs w:val="16"/>
              </w:rPr>
              <w:t>средства</w:t>
            </w:r>
            <w:proofErr w:type="gramEnd"/>
            <w:r w:rsidRPr="002C74FC">
              <w:rPr>
                <w:rFonts w:ascii="Times New Roman" w:hAnsi="Times New Roman"/>
                <w:b/>
                <w:bCs/>
                <w:i/>
                <w:iCs/>
                <w:color w:val="000000"/>
                <w:sz w:val="16"/>
                <w:szCs w:val="16"/>
              </w:rPr>
              <w:t xml:space="preserve"> местных бюджетов</w:t>
            </w:r>
          </w:p>
        </w:tc>
        <w:tc>
          <w:tcPr>
            <w:tcW w:w="1843"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34 815,2</w:t>
            </w:r>
          </w:p>
        </w:tc>
        <w:tc>
          <w:tcPr>
            <w:tcW w:w="1689"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31 141,7</w:t>
            </w:r>
          </w:p>
        </w:tc>
        <w:tc>
          <w:tcPr>
            <w:tcW w:w="8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-3 673,6</w:t>
            </w:r>
          </w:p>
        </w:tc>
        <w:tc>
          <w:tcPr>
            <w:tcW w:w="785" w:type="dxa"/>
            <w:tcBorders>
              <w:top w:val="nil"/>
              <w:left w:val="nil"/>
              <w:bottom w:val="single" w:sz="4" w:space="0" w:color="auto"/>
              <w:right w:val="single" w:sz="4" w:space="0" w:color="auto"/>
            </w:tcBorders>
            <w:vAlign w:val="center"/>
            <w:hideMark/>
          </w:tcPr>
          <w:p w:rsidR="009E4758" w:rsidRPr="002C74FC" w:rsidRDefault="009E4758" w:rsidP="009E4758">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89,4%</w:t>
            </w:r>
          </w:p>
        </w:tc>
      </w:tr>
    </w:tbl>
    <w:p w:rsidR="009E4758" w:rsidRPr="002C74FC" w:rsidRDefault="009E4758" w:rsidP="009E4758">
      <w:pPr>
        <w:spacing w:after="0" w:line="240" w:lineRule="auto"/>
        <w:jc w:val="both"/>
      </w:pPr>
      <w:r w:rsidRPr="002C74FC">
        <w:fldChar w:fldCharType="end"/>
      </w:r>
      <w:r w:rsidRPr="002C74FC">
        <w:fldChar w:fldCharType="begin"/>
      </w:r>
      <w:r w:rsidRPr="002C74FC">
        <w:instrText>LINK Excel.Sheet.8 "C:\\Users\\PetrenkoDY\\Desktop\\исполнение\\2016\\Госпрограммы 2016\\2. Образование\\1. Изменения объемов паспорта.xls" "Лист1!R1C1:R24C6"  \* MERGEFORMAT \a \h</w:instrText>
      </w:r>
      <w:r w:rsidRPr="002C74FC">
        <w:fldChar w:fldCharType="separate"/>
      </w:r>
    </w:p>
    <w:p w:rsidR="009E4758" w:rsidRPr="002C74FC" w:rsidRDefault="009E4758" w:rsidP="009E4758">
      <w:pPr>
        <w:spacing w:after="0" w:line="240" w:lineRule="auto"/>
        <w:ind w:firstLine="709"/>
        <w:jc w:val="both"/>
        <w:rPr>
          <w:rFonts w:ascii="Times New Roman" w:hAnsi="Times New Roman"/>
          <w:sz w:val="28"/>
          <w:szCs w:val="28"/>
        </w:rPr>
      </w:pPr>
      <w:r w:rsidRPr="002C74FC">
        <w:fldChar w:fldCharType="end"/>
      </w:r>
      <w:r w:rsidRPr="002C74FC">
        <w:rPr>
          <w:rFonts w:ascii="Times New Roman" w:hAnsi="Times New Roman"/>
          <w:b/>
          <w:sz w:val="28"/>
          <w:szCs w:val="28"/>
        </w:rPr>
        <w:t>15.2.</w:t>
      </w:r>
      <w:r w:rsidRPr="002C74FC">
        <w:rPr>
          <w:rFonts w:ascii="Times New Roman" w:hAnsi="Times New Roman"/>
          <w:sz w:val="28"/>
          <w:szCs w:val="28"/>
        </w:rPr>
        <w:t xml:space="preserve"> Расходы на финансовое обеспечение реализации ГП – 15 за счет средств федерального и краевого бюджетов на 2016 год предусмотрены Законом на 2016 год (в первоначальной редакции) в сумме 3531943,5 тыс. рублей, что на 160755,1 тыс. рублей (4,4 %) меньше объема ассигнований, предусмотренного паспортом Программы (на 01.01.2016) (3692698,6 тыс. рублей). </w:t>
      </w:r>
    </w:p>
    <w:p w:rsidR="009E4758" w:rsidRPr="002C74FC" w:rsidRDefault="009E4758" w:rsidP="009E475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действовавшей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Однако, в нарушение части 2.10 Методических указаний объем финансового обеспечения на реализацию ГП – 15 в соответствие с Законом на 2016 год не приведен, в результате паспортом Программы (на 30.12.2015) объем ассигнований предусмотрен на 160755,1 тыс. рублей больше, чем объем ассигнований, предусмотренный Законом на 2016 год.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6762928,2 тыс. рублей, что на 427561,6 тыс. рублей (6,7 %) больше объема ассигнований, предусмотренного паспортом Программы (на 31.12.2016) (6335366,6 тыс. рублей). </w:t>
      </w:r>
    </w:p>
    <w:p w:rsidR="009E4758" w:rsidRPr="002C74FC" w:rsidRDefault="009E4758" w:rsidP="009E4758">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Следует отметить, что Законом на 2016 год объем ассигнований на финансовое обеспечение реализации ГП - 15 утвержден в сумме 6744828,2 тыс. рублей, или на 18100,0 тыс. рублей меньше, чем предусмотрено законопроектом, что обусловлено увеличением на основании распоряжения Правительства РФ от 10.12.2016 № 2646-р объема иных межбюджетных трансфертов, предоставляемых субъектам Российской Федерации в целях финансового обеспечения региональных программ в сфере дорожного хозяйства.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15 представлены в следующей таблице.</w:t>
      </w:r>
    </w:p>
    <w:p w:rsidR="009E4758" w:rsidRPr="002C74FC" w:rsidRDefault="009E4758" w:rsidP="009E4758">
      <w:pPr>
        <w:spacing w:after="0" w:line="240" w:lineRule="auto"/>
        <w:ind w:firstLine="709"/>
        <w:jc w:val="both"/>
        <w:rPr>
          <w:rFonts w:ascii="Times New Roman" w:hAnsi="Times New Roman"/>
          <w:sz w:val="28"/>
          <w:szCs w:val="28"/>
        </w:rPr>
      </w:pPr>
    </w:p>
    <w:p w:rsidR="009E4758" w:rsidRPr="002C74FC" w:rsidRDefault="009E4758" w:rsidP="009E4758">
      <w:pPr>
        <w:spacing w:after="0" w:line="240" w:lineRule="auto"/>
        <w:jc w:val="both"/>
        <w:rPr>
          <w:rFonts w:ascii="Times New Roman" w:hAnsi="Times New Roman"/>
          <w:sz w:val="28"/>
          <w:szCs w:val="28"/>
        </w:rPr>
      </w:pPr>
      <w:r w:rsidRPr="002C74FC">
        <w:rPr>
          <w:noProof/>
        </w:rPr>
        <w:drawing>
          <wp:inline distT="0" distB="0" distL="0" distR="0">
            <wp:extent cx="6323330" cy="1604645"/>
            <wp:effectExtent l="0" t="0" r="127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23330" cy="1604645"/>
                    </a:xfrm>
                    <a:prstGeom prst="rect">
                      <a:avLst/>
                    </a:prstGeom>
                    <a:noFill/>
                    <a:ln>
                      <a:noFill/>
                    </a:ln>
                  </pic:spPr>
                </pic:pic>
              </a:graphicData>
            </a:graphic>
          </wp:inline>
        </w:drawing>
      </w:r>
    </w:p>
    <w:p w:rsidR="009E4758" w:rsidRPr="002C74FC" w:rsidRDefault="009E4758" w:rsidP="009E4758">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r w:rsidRPr="002C74FC">
        <w:rPr>
          <w:rFonts w:ascii="Times New Roman" w:hAnsi="Times New Roman"/>
          <w:sz w:val="28"/>
          <w:szCs w:val="28"/>
        </w:rPr>
        <w:tab/>
        <w:t xml:space="preserve">Финансовое обеспечение ГП – 15 в 2016 году осуществлялось в основном за счет средств федерального и краевого бюджета.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15 составил за счет средств: федерального бюджета – 96,7 % предусмотренного объема (3596091,6 тыс. рублей), краевого бюджета – 96,5 % предусмотренного объема (2938499,2 тыс. рублей).</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15.3. </w:t>
      </w:r>
      <w:r w:rsidRPr="002C74FC">
        <w:rPr>
          <w:rFonts w:ascii="Times New Roman" w:hAnsi="Times New Roman"/>
          <w:sz w:val="28"/>
          <w:szCs w:val="28"/>
        </w:rPr>
        <w:t xml:space="preserve">Исполнение бюджетных ассигнований по ГП – 15 в 2016 году осуществлялось 1 главным распорядителем средств – Министерством транспорта и дорожного строительства Камчатского края.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Исполнение бюджетных ассигнований по главным распорядителям средств краевого бюджета представлено в следующей таблице.</w:t>
      </w:r>
    </w:p>
    <w:p w:rsidR="009E4758" w:rsidRPr="002C74FC" w:rsidRDefault="009E4758" w:rsidP="009E4758">
      <w:pPr>
        <w:spacing w:after="0" w:line="240" w:lineRule="auto"/>
        <w:jc w:val="both"/>
      </w:pPr>
      <w:r w:rsidRPr="002C74FC">
        <w:rPr>
          <w:noProof/>
        </w:rPr>
        <w:drawing>
          <wp:inline distT="0" distB="0" distL="0" distR="0">
            <wp:extent cx="6314440" cy="1941195"/>
            <wp:effectExtent l="0" t="0" r="0" b="190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14440" cy="1941195"/>
                    </a:xfrm>
                    <a:prstGeom prst="rect">
                      <a:avLst/>
                    </a:prstGeom>
                    <a:noFill/>
                    <a:ln>
                      <a:noFill/>
                    </a:ln>
                  </pic:spPr>
                </pic:pic>
              </a:graphicData>
            </a:graphic>
          </wp:inline>
        </w:drawing>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15 составил 96,6 %.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0409 «Дорожное хозяйство (дорожные фонды)» 5593492,4 тыс. рублей (85,6 %),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3102,9 тыс. рублей (0,05 %).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структуре направлений (видов расходов) финансового обеспечения наибольшую долю в объеме расходов по ГП – 15 составили расходы на капитальные вложения в объекты государственной (муниципальной) собственности 4040580,7 тыс. рублей (61,8 %) и закупку товаров, работ и услуг для обеспечения государственных (муниципальных) нужд 1227959,8 тыс. рублей (18,9 %), наименьшую долю в объеме расходов составили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93993,5 тыс. рублей (1,4 %).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«Строительство и реконструкция автомобильных дорог регионального и межмуниципального значения, предусматривающие софинансирование из федерального бюджета» 3802043,0 тыс. рублей (58,2 %) и «Капитальный ремонт, ремонт, содержание автомобильных дорог общего пользования регионального и межмуниципального значения» 1207635,2 тыс. рублей (18,5 %), наименьшая доля расходов приходится на основные мероприятия «Государственная поддержка организаций, осуществляющих деятельность в сфере воздушных перевозок населения» 4856,0 тыс. рублей (0,07 %), «Содержание автомобильных дорог общего пользования местного значения» 5353,3 тыс. рублей (0,08 %) и «Развитие транспортной инфраструктуры ТОР «Камчатка» 8115,5 тыс. рублей (0,1 %).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15.4.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15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9E4758" w:rsidRPr="002C74FC" w:rsidRDefault="009E4758" w:rsidP="009E4758">
      <w:pPr>
        <w:spacing w:after="0" w:line="240" w:lineRule="auto"/>
        <w:jc w:val="both"/>
      </w:pPr>
      <w:r w:rsidRPr="002C74FC">
        <w:rPr>
          <w:noProof/>
        </w:rPr>
        <w:drawing>
          <wp:inline distT="0" distB="0" distL="0" distR="0">
            <wp:extent cx="6280150" cy="3407410"/>
            <wp:effectExtent l="0" t="0" r="6350" b="254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280150" cy="3407410"/>
                    </a:xfrm>
                    <a:prstGeom prst="rect">
                      <a:avLst/>
                    </a:prstGeom>
                    <a:noFill/>
                    <a:ln>
                      <a:noFill/>
                    </a:ln>
                  </pic:spPr>
                </pic:pic>
              </a:graphicData>
            </a:graphic>
          </wp:inline>
        </w:drawing>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15 в 2016 году предусмотрен в сумме 6762928,2 тыс. рублей. За этот же период исполнение по Программе составило 6534590,8 тыс. рублей, или 96,6 % от уточненных бюджетных назначений и в 2 раза больше исполнения по ГП - 15 за 2015 год (3216437,5 тыс. рублей).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228337,4 тыс. рублей, в том числе по:</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1 «Развитие дорожного хозяйства» в сумме 183297,5 тыс. рублей (3,2 %) - необеспечение лимитов финансированием; неисполнение подрядчиками обязательств по государственным контрактам; экономия по результатам конкурсных процедур (из них не исполнены в полном объеме инвестиционные мероприятия: «Строительство мостового перехода через р. </w:t>
      </w:r>
      <w:proofErr w:type="spellStart"/>
      <w:r w:rsidRPr="002C74FC">
        <w:rPr>
          <w:rFonts w:ascii="Times New Roman" w:hAnsi="Times New Roman"/>
          <w:sz w:val="28"/>
          <w:szCs w:val="28"/>
        </w:rPr>
        <w:t>Кирганик</w:t>
      </w:r>
      <w:proofErr w:type="spellEnd"/>
      <w:r w:rsidRPr="002C74FC">
        <w:rPr>
          <w:rFonts w:ascii="Times New Roman" w:hAnsi="Times New Roman"/>
          <w:sz w:val="28"/>
          <w:szCs w:val="28"/>
        </w:rPr>
        <w:t xml:space="preserve"> на 16 км автомобильной дороги Мильково – Ключи – Усть-Камчатск» в сумме 121888,7 тыс. рублей (расходы за счет средств федерального бюджета); «Строительство автозимника продленного действия </w:t>
      </w:r>
      <w:proofErr w:type="spellStart"/>
      <w:r w:rsidRPr="002C74FC">
        <w:rPr>
          <w:rFonts w:ascii="Times New Roman" w:hAnsi="Times New Roman"/>
          <w:sz w:val="28"/>
          <w:szCs w:val="28"/>
        </w:rPr>
        <w:t>Анавгай</w:t>
      </w:r>
      <w:proofErr w:type="spellEnd"/>
      <w:r w:rsidRPr="002C74FC">
        <w:rPr>
          <w:rFonts w:ascii="Times New Roman" w:hAnsi="Times New Roman"/>
          <w:sz w:val="28"/>
          <w:szCs w:val="28"/>
        </w:rPr>
        <w:t xml:space="preserve"> – Палана на участке км 17 – км 33 (проектные работы)» в сумме 20,0 тыс. рублей; «Реконструкция и капитальный ремонт магистральной улицы общегородского и районного значения ул. </w:t>
      </w:r>
      <w:proofErr w:type="spellStart"/>
      <w:r w:rsidRPr="002C74FC">
        <w:rPr>
          <w:rFonts w:ascii="Times New Roman" w:hAnsi="Times New Roman"/>
          <w:sz w:val="28"/>
          <w:szCs w:val="28"/>
        </w:rPr>
        <w:t>Вулканная</w:t>
      </w:r>
      <w:proofErr w:type="spellEnd"/>
      <w:r w:rsidRPr="002C74FC">
        <w:rPr>
          <w:rFonts w:ascii="Times New Roman" w:hAnsi="Times New Roman"/>
          <w:sz w:val="28"/>
          <w:szCs w:val="28"/>
        </w:rPr>
        <w:t xml:space="preserve"> – ул. Чубарова (от поста ГИБДД до пересечения с пр. Победы) в г. Петропавловске-Камчатском» в сумме 3519,9 тыс. рублей; «Автомобильная дорога по ул. Ларина с устройством транспортной развязки и водопропускными сооружениями (от остановки «Кольцо по улице Ларина» до пересечения с магистральной улицей в районе перспективной застройки) в городе Петропавловске-Камчатском» в сумме 5690,7 тыс. рублей; «Реконструкция автомобильной дороги общего пользования местного значения ул. Энтузиастов с. Николаевка (проектные работы)» в сумме 6,1 тыс. рублей; «Строительство линии наружного освещения автомобильной дороги «Подъезд к </w:t>
      </w:r>
      <w:proofErr w:type="spellStart"/>
      <w:r w:rsidRPr="002C74FC">
        <w:rPr>
          <w:rFonts w:ascii="Times New Roman" w:hAnsi="Times New Roman"/>
          <w:sz w:val="28"/>
          <w:szCs w:val="28"/>
        </w:rPr>
        <w:t>агропарку</w:t>
      </w:r>
      <w:proofErr w:type="spellEnd"/>
      <w:r w:rsidRPr="002C74FC">
        <w:rPr>
          <w:rFonts w:ascii="Times New Roman" w:hAnsi="Times New Roman"/>
          <w:sz w:val="28"/>
          <w:szCs w:val="28"/>
        </w:rPr>
        <w:t>» площадка   № 3 «</w:t>
      </w:r>
      <w:proofErr w:type="spellStart"/>
      <w:r w:rsidRPr="002C74FC">
        <w:rPr>
          <w:rFonts w:ascii="Times New Roman" w:hAnsi="Times New Roman"/>
          <w:sz w:val="28"/>
          <w:szCs w:val="28"/>
        </w:rPr>
        <w:t>Зеленовские</w:t>
      </w:r>
      <w:proofErr w:type="spellEnd"/>
      <w:r w:rsidRPr="002C74FC">
        <w:rPr>
          <w:rFonts w:ascii="Times New Roman" w:hAnsi="Times New Roman"/>
          <w:sz w:val="28"/>
          <w:szCs w:val="28"/>
        </w:rPr>
        <w:t xml:space="preserve"> озерки» (в том числе разработка проектной документации)» в сумме 501,4 тыс. рублей; «Строительство линии наружного освещения автомобильной дороги «Подъезд к б/о «</w:t>
      </w:r>
      <w:proofErr w:type="spellStart"/>
      <w:r w:rsidRPr="002C74FC">
        <w:rPr>
          <w:rFonts w:ascii="Times New Roman" w:hAnsi="Times New Roman"/>
          <w:sz w:val="28"/>
          <w:szCs w:val="28"/>
        </w:rPr>
        <w:t>Зеленовские</w:t>
      </w:r>
      <w:proofErr w:type="spellEnd"/>
      <w:r w:rsidRPr="002C74FC">
        <w:rPr>
          <w:rFonts w:ascii="Times New Roman" w:hAnsi="Times New Roman"/>
          <w:sz w:val="28"/>
          <w:szCs w:val="28"/>
        </w:rPr>
        <w:t xml:space="preserve"> озерки» площадка № 3 «</w:t>
      </w:r>
      <w:proofErr w:type="spellStart"/>
      <w:r w:rsidRPr="002C74FC">
        <w:rPr>
          <w:rFonts w:ascii="Times New Roman" w:hAnsi="Times New Roman"/>
          <w:sz w:val="28"/>
          <w:szCs w:val="28"/>
        </w:rPr>
        <w:t>Зеленовские</w:t>
      </w:r>
      <w:proofErr w:type="spellEnd"/>
      <w:r w:rsidRPr="002C74FC">
        <w:rPr>
          <w:rFonts w:ascii="Times New Roman" w:hAnsi="Times New Roman"/>
          <w:sz w:val="28"/>
          <w:szCs w:val="28"/>
        </w:rPr>
        <w:t xml:space="preserve"> озерки» (в том числе разработка проектной документации)» в сумме 865,7 тыс. рублей; «Строительство линии наружного освещения автомобильной дороги «Подъезд к гостинице «</w:t>
      </w:r>
      <w:proofErr w:type="spellStart"/>
      <w:r w:rsidRPr="002C74FC">
        <w:rPr>
          <w:rFonts w:ascii="Times New Roman" w:hAnsi="Times New Roman"/>
          <w:sz w:val="28"/>
          <w:szCs w:val="28"/>
        </w:rPr>
        <w:t>Авача</w:t>
      </w:r>
      <w:proofErr w:type="spellEnd"/>
      <w:r w:rsidRPr="002C74FC">
        <w:rPr>
          <w:rFonts w:ascii="Times New Roman" w:hAnsi="Times New Roman"/>
          <w:sz w:val="28"/>
          <w:szCs w:val="28"/>
        </w:rPr>
        <w:t xml:space="preserve">» (в том числе разработка проектной документации)» в сумме 710,5 тыс. рублей);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«Развитие водного транспорта» в сумме 89,8 тыс. рублей (0,1 %) - отсутствие отчетов на перевозку пассажиров водным транспортом и отчетов о погашении кредиторской задолженности;</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«Развитие воздушного транспорта» в сумме 43496,2 тыс. рублей (6,0 %) - необеспечение лимитов финансированием;</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«Обеспечение реализации Программы» в сумме 1453,9 тыс. рублей (1,2 %) - экономия фонда оплаты труда; уменьшение количества командировок и расходов на оплату коммунальных услуг.</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15.5. </w:t>
      </w:r>
      <w:r w:rsidRPr="002C74FC">
        <w:rPr>
          <w:rFonts w:ascii="Times New Roman" w:hAnsi="Times New Roman"/>
          <w:sz w:val="28"/>
          <w:szCs w:val="28"/>
        </w:rPr>
        <w:t>В 2016 году по сравнению с 2015 годом по:</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подпрограмме 1 «Развитие дорожного хозяйства»: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прирост протяженности автомобильных дорог общего пользования местного значения с 1,6 км до 2,89 км; увеличение доли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с 32,5 % до 34,0 %;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уменьшено значение показателя - прирост протяженности автомобильных дорог общего пользования регионального значения с 13,68 км до 13,15 км;</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2 «Развитие пассажирского автомобильного транспорта» уменьшено значение показателя - средний возраст пассажирских транспортных средств общего пользования с 11,05 ед. до 10,8 ед.;</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3 «Развитие водного транспорта» увеличено значение показателя – количество перевезенных пассажиров по субсидированным тарифам с 8,64 тыс. человек до 11,34 тыс. человек;</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4) подпрограмме 4 «Развитие воздушного транспорта» увеличено значение показателя – общий объем пассажирских перевозок с 573,0 тыс. человек до 600,0 тыс. человек.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15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9E4758" w:rsidRPr="002C74FC" w:rsidRDefault="009E4758" w:rsidP="009E4758">
      <w:pPr>
        <w:spacing w:after="0" w:line="240" w:lineRule="auto"/>
        <w:ind w:firstLine="709"/>
        <w:jc w:val="right"/>
        <w:rPr>
          <w:rFonts w:ascii="Times New Roman" w:hAnsi="Times New Roman"/>
          <w:sz w:val="20"/>
          <w:szCs w:val="20"/>
        </w:rPr>
      </w:pPr>
      <w:r w:rsidRPr="002C74FC">
        <w:rPr>
          <w:rFonts w:ascii="Times New Roman" w:hAnsi="Times New Roman"/>
          <w:sz w:val="20"/>
          <w:szCs w:val="20"/>
        </w:rPr>
        <w:t>(тыс. рублей)</w:t>
      </w:r>
    </w:p>
    <w:p w:rsidR="009E4758" w:rsidRPr="002C74FC" w:rsidRDefault="009E4758" w:rsidP="009E4758">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r w:rsidRPr="002C74FC">
        <w:rPr>
          <w:noProof/>
        </w:rPr>
        <w:drawing>
          <wp:inline distT="0" distB="0" distL="0" distR="0">
            <wp:extent cx="6271260" cy="278638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271260" cy="2786380"/>
                    </a:xfrm>
                    <a:prstGeom prst="rect">
                      <a:avLst/>
                    </a:prstGeom>
                    <a:noFill/>
                    <a:ln>
                      <a:noFill/>
                    </a:ln>
                  </pic:spPr>
                </pic:pic>
              </a:graphicData>
            </a:graphic>
          </wp:inline>
        </w:drawing>
      </w:r>
    </w:p>
    <w:p w:rsidR="009E4758" w:rsidRPr="002C74FC" w:rsidRDefault="009E4758" w:rsidP="009E4758">
      <w:pPr>
        <w:spacing w:after="0" w:line="240" w:lineRule="auto"/>
        <w:jc w:val="both"/>
        <w:rPr>
          <w:rFonts w:ascii="Times New Roman" w:hAnsi="Times New Roman"/>
          <w:sz w:val="28"/>
          <w:szCs w:val="28"/>
        </w:rPr>
      </w:pPr>
      <w:r w:rsidRPr="002C74FC">
        <w:rPr>
          <w:rFonts w:ascii="Times New Roman" w:hAnsi="Times New Roman"/>
          <w:sz w:val="28"/>
          <w:szCs w:val="28"/>
        </w:rPr>
        <w:t xml:space="preserve"> </w:t>
      </w:r>
      <w:r w:rsidRPr="002C74FC">
        <w:rPr>
          <w:rFonts w:ascii="Times New Roman" w:hAnsi="Times New Roman"/>
          <w:sz w:val="28"/>
          <w:szCs w:val="28"/>
        </w:rPr>
        <w:tab/>
        <w:t>Согласно данным годового отчета о ходе реализации и оценке эффективности ГП – 15 за 2016 год по:</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из 3 плановых показателей: в пределах плановых значений достигнуты 2 показателя; достигнуты с превышением плановых значений 1 показатель;</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2 - 2 плановых показателя достигнуты в пределах плановых значений;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3 плановых показателей: достигнуты с превышением плановых значений 2 показателя; не достигнут 1 плановый показатель (грузооборот Петропавловск-Камчатского морского порта)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4 – из 3 плановых показателей: достигнуты с превышением плановых значений 2 показателя; не достигнут 1 плановый показатель (количество перевезенных пассажиров по субсидированным тарифам на межмуниципальных маршрутах).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Следует отметить, что в 2016 году объем ассигнований на реализацию подпрограммы 2 «Развитие пассажирского автомобильного транспорта» увеличен на 10310,0 тыс. рублей по сравнению с 2015 годом. При этом, в 2016 году общее количество показателей (индикаторов) по подпрограмме 2 уменьшено на 2 показателя.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Аналогично, в 2016 году объем ассигнований на реализацию подпрограммы 4 «Развитие воздушного транспорта» увеличен на 93661,4 тыс. рублей по сравнению с 2015 годом. При этом, в 2016 году общее количество показателей (индикаторов) по подпрограмме 4 уменьшено на 3 показателя. Кроме того, в 2015 году все 6 показателей (индикаторов) достигнуты, а в 2016 году достигнуты 2 из 3 показателей (индикаторов).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Данные факты свидетельствуют о том, что в подпрограмме 2 и подпрограмме 4 недостаточно проработана увязка финансового обеспечения мероприятий с индикаторами (показателями).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годовому отчету о ходе реализации и оценке эффективности государственной программы Камчатского края «Развитие транспортной системы в Камчатском крае на 2014 – 2025 годы» в 2016 году из </w:t>
      </w:r>
      <w:r w:rsidRPr="002C74FC">
        <w:rPr>
          <w:rFonts w:ascii="Times New Roman" w:hAnsi="Times New Roman"/>
          <w:b/>
          <w:i/>
          <w:sz w:val="28"/>
          <w:szCs w:val="28"/>
        </w:rPr>
        <w:t>34 контрольных событий</w:t>
      </w:r>
      <w:r w:rsidRPr="002C74FC">
        <w:rPr>
          <w:rFonts w:ascii="Times New Roman" w:hAnsi="Times New Roman"/>
          <w:sz w:val="28"/>
          <w:szCs w:val="28"/>
        </w:rPr>
        <w:t xml:space="preserve"> исполнено 27.</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При этом в сводном годовом докладе Министерства экономического развития и торговли Камчатского края отражено, что в 2016 году из </w:t>
      </w:r>
      <w:r w:rsidRPr="002C74FC">
        <w:rPr>
          <w:rFonts w:ascii="Times New Roman" w:hAnsi="Times New Roman"/>
          <w:b/>
          <w:i/>
          <w:sz w:val="28"/>
          <w:szCs w:val="28"/>
        </w:rPr>
        <w:t>50 запланированных контрольных событий</w:t>
      </w:r>
      <w:r w:rsidRPr="002C74FC">
        <w:rPr>
          <w:rFonts w:ascii="Times New Roman" w:hAnsi="Times New Roman"/>
          <w:sz w:val="28"/>
          <w:szCs w:val="28"/>
        </w:rPr>
        <w:t>: не исполнено 7 контрольных событий (или 14,0 %); исполнено с опозданием 15 контрольных событий (или 30,0 %).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Также, следует отметить, что при расчете Министерством транспорта и дорожного строительства Камчатского края степени соответствия запланированному уровню затрат учтены только расходы за счет средств краевого бюджета.</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результате вышеизложенного:</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 оценке Министерства транспорта и дорожного строительства Камчатского края эффективность реализации ГП – 15 составила 0,91, что соответствует удовлетворительной эффективности реализации государственной программы (эффективность определена на основе степени реализации программы (0,96), степени соответствия запланированному уровню затрат (0,97), степени реализации контрольных событий (0,8)).  </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оценке Министерства экономического развития и торговли Камчатского края эффективность реализации ГП – 15 составила 0,94, что соответствует средней эффективности реализации государственной программы (эффективность определена на основе степени реализации программы (0,96), степени соответствия запланированному уровню затрат (0,99), степени реализации контрольных событий (0,86)).</w:t>
      </w:r>
    </w:p>
    <w:p w:rsidR="009E4758" w:rsidRPr="002C74FC" w:rsidRDefault="009E4758" w:rsidP="009E4758">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w:t>
      </w:r>
    </w:p>
    <w:p w:rsidR="0090000C" w:rsidRPr="002C74FC" w:rsidRDefault="0090000C" w:rsidP="0090000C">
      <w:pPr>
        <w:spacing w:after="0" w:line="240" w:lineRule="auto"/>
        <w:ind w:firstLine="708"/>
        <w:jc w:val="both"/>
        <w:rPr>
          <w:rFonts w:ascii="Times New Roman" w:eastAsia="Times New Roman" w:hAnsi="Times New Roman"/>
          <w:b/>
          <w:sz w:val="28"/>
          <w:szCs w:val="28"/>
        </w:rPr>
      </w:pPr>
      <w:r w:rsidRPr="002C74FC">
        <w:rPr>
          <w:rFonts w:ascii="Times New Roman" w:eastAsia="Times New Roman" w:hAnsi="Times New Roman"/>
          <w:b/>
          <w:sz w:val="28"/>
          <w:szCs w:val="28"/>
        </w:rPr>
        <w:t>16. Государственная программа Камчатского края «Развитие сельского хозяйства и регулирование рынков сельскохозяйственной продукции, сырья и продовольствия Камчатского края на 2014-2020 годы»</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16.1.</w:t>
      </w:r>
      <w:r w:rsidRPr="002C74FC">
        <w:rPr>
          <w:rFonts w:ascii="Times New Roman" w:eastAsia="Times New Roman" w:hAnsi="Times New Roman"/>
          <w:sz w:val="28"/>
          <w:szCs w:val="28"/>
        </w:rPr>
        <w:t xml:space="preserve"> Государственная программа Камчатского края «Развитие сельского хозяйства и регулирование рынков сельскохозяйственной продукции, сырья и продовольствия Камчатского края на 2014-2020 годы» (далее - ГП – 16 или Программа) первоначально утверждена постановлением Правительства Камчатского края от 29.11.2013 № 523-П.</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Срок реализации: 2014 – 2018 годы.</w:t>
      </w:r>
    </w:p>
    <w:p w:rsidR="0090000C" w:rsidRPr="002C74FC" w:rsidRDefault="0090000C" w:rsidP="0090000C">
      <w:pPr>
        <w:autoSpaceDE w:val="0"/>
        <w:autoSpaceDN w:val="0"/>
        <w:adjustRightInd w:val="0"/>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Ответственный исполнитель Программы – Министерство сельского хозяйства, пищевой и перерабатывающей промышленности Камчатского края (далее – Министерство); соисполнители Программы – Агентство по ветеринарии Камчатского края; органы местного самоуправления муниципальных образований в Камчатском крае; участники Программы – Министерство сельского хозяйства, пищевой и перерабатывающей промышленности Камчатского края; Министерство экономического развития, предпринимательства и торговли Камчатского края; Агентство по ветеринарии Камчатского края; Агентство лесного хозяйства и охраны животного мира Камчатского края; органы местного самоуправления муниципальных образований в Камчатском крае (по согласованию).</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2016 году в ГП – 16 внесено 3 изменения.</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течение 2016 года в Программу внесены следующие основные изменения:</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период действия программы продлен до 2020 года;</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изменены целевые индикаторы программы (индекс производства продукции сельского хозяйства в хозяйствах всех категорий (в сопоставимых ценах); индекс производства продукции растениеводства в хозяйствах всех категорий (в сопоставимых ценах); индекс производства продукции животноводства в хозяйствах всех категорий (в сопоставимых ценах); индекс физического объема инвестиций в основной капитал сельского хозяйства; индекс производительности труда; рентабельность сельскохозяйственных организаций (с учетом субсидий));</w:t>
      </w:r>
    </w:p>
    <w:p w:rsidR="0090000C" w:rsidRPr="002C74FC" w:rsidRDefault="0090000C" w:rsidP="0090000C">
      <w:pPr>
        <w:autoSpaceDE w:val="0"/>
        <w:autoSpaceDN w:val="0"/>
        <w:adjustRightInd w:val="0"/>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изменены ожидаемые результаты реализации Программы (достижение к 2020 году следующих показателей: увеличение производства продукции сельского хозяйства в целом по Камчатскому краю на 34% к уровню 2012 года; увеличение производства продукции растениеводства (картофель, овощи, зерно) на 12% к уровню 2012 года; увеличение производства продукции животноводства (скот и птица на убой в живом весе, молоко, яйцо) на 62% к уровню 2012 года; увеличение физического объема инвестиций в основной капитал сельского хозяйства на 152% к уровню 2012 года; рост среднемесячной номинальной заработной платы в сельском хозяйстве до 56618 рублей к 2020 году; сохранение и повышение рентабельности сельскохозяйственных организаций (с учетом субсидий) до 24% к 2020 году;</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пункт 3.1 раздела «Обобщенная характеристика мероприятий, реализуемых муниципальными образованиями в Камчатском крае» изложен в новой редакции</w:t>
      </w:r>
      <w:r w:rsidRPr="002C74FC">
        <w:rPr>
          <w:rFonts w:ascii="Times New Roman" w:eastAsia="Times New Roman" w:hAnsi="Times New Roman"/>
          <w:b/>
          <w:sz w:val="28"/>
          <w:szCs w:val="28"/>
        </w:rPr>
        <w:t xml:space="preserve"> «</w:t>
      </w:r>
      <w:r w:rsidRPr="002C74FC">
        <w:rPr>
          <w:rFonts w:ascii="Times New Roman" w:eastAsia="Times New Roman" w:hAnsi="Times New Roman"/>
          <w:sz w:val="28"/>
          <w:szCs w:val="28"/>
        </w:rPr>
        <w:t xml:space="preserve">В состав Программы входят мероприятия, которые реализуются органами местного самоуправления муниципальных образований в Камчатском крае. В целях софинансирования мероприятий, указанных в </w:t>
      </w:r>
      <w:hyperlink w:anchor="sub_311" w:history="1">
        <w:r w:rsidRPr="002C74FC">
          <w:rPr>
            <w:rFonts w:ascii="Times New Roman" w:eastAsia="Times New Roman" w:hAnsi="Times New Roman"/>
            <w:sz w:val="28"/>
            <w:szCs w:val="28"/>
          </w:rPr>
          <w:t>частях 3.1.1 - 3.1.4</w:t>
        </w:r>
      </w:hyperlink>
      <w:r w:rsidRPr="002C74FC">
        <w:rPr>
          <w:rFonts w:ascii="Times New Roman" w:eastAsia="Times New Roman" w:hAnsi="Times New Roman"/>
          <w:sz w:val="28"/>
          <w:szCs w:val="28"/>
        </w:rPr>
        <w:t xml:space="preserve"> настоящего раздела, и обеспечения их реализации органами местного самоуправления муниципальных образований в Камчатском крае местным бюджетам предоставляются субсидии из краевого бюджета. В целях софинансирования основного мероприятия, указанного в </w:t>
      </w:r>
      <w:hyperlink w:anchor="sub_315" w:history="1">
        <w:r w:rsidRPr="002C74FC">
          <w:rPr>
            <w:rFonts w:ascii="Times New Roman" w:eastAsia="Times New Roman" w:hAnsi="Times New Roman"/>
            <w:sz w:val="28"/>
            <w:szCs w:val="28"/>
          </w:rPr>
          <w:t>части 3.1.5</w:t>
        </w:r>
      </w:hyperlink>
      <w:r w:rsidRPr="002C74FC">
        <w:rPr>
          <w:rFonts w:ascii="Times New Roman" w:eastAsia="Times New Roman" w:hAnsi="Times New Roman"/>
          <w:sz w:val="28"/>
          <w:szCs w:val="28"/>
        </w:rPr>
        <w:t xml:space="preserve"> настоящего раздела, местным бюджетам предоставляются субвенции из краевого бюджета за счет средств, поступивших на указанные цели из федерального бюджета»; а также дополнен следующими пунктами:</w:t>
      </w:r>
    </w:p>
    <w:p w:rsidR="0090000C" w:rsidRPr="002C74FC" w:rsidRDefault="0090000C" w:rsidP="0090000C">
      <w:pPr>
        <w:spacing w:after="0" w:line="240" w:lineRule="auto"/>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- 3.1.3. Мероприятие «Обеспечение жильем граждан, работающих в оленеводческих хозяйствах и проживающих в сельской местности» в рамках основного мероприятия «Поддержка и развитие северного оленеводства в Камчатском крае» </w:t>
      </w:r>
      <w:hyperlink w:anchor="sub_2000" w:history="1">
        <w:r w:rsidRPr="002C74FC">
          <w:rPr>
            <w:rFonts w:ascii="Times New Roman" w:eastAsia="Times New Roman" w:hAnsi="Times New Roman"/>
            <w:sz w:val="28"/>
            <w:szCs w:val="28"/>
          </w:rPr>
          <w:t>Подпрограммы</w:t>
        </w:r>
      </w:hyperlink>
      <w:r w:rsidRPr="002C74FC">
        <w:rPr>
          <w:rFonts w:ascii="Times New Roman" w:eastAsia="Times New Roman" w:hAnsi="Times New Roman"/>
          <w:sz w:val="28"/>
          <w:szCs w:val="28"/>
        </w:rPr>
        <w:t xml:space="preserve"> «Развитие животноводства».</w:t>
      </w:r>
    </w:p>
    <w:p w:rsidR="0090000C" w:rsidRPr="002C74FC" w:rsidRDefault="0090000C" w:rsidP="0090000C">
      <w:pPr>
        <w:autoSpaceDE w:val="0"/>
        <w:autoSpaceDN w:val="0"/>
        <w:adjustRightInd w:val="0"/>
        <w:spacing w:after="0" w:line="240" w:lineRule="auto"/>
        <w:ind w:firstLine="720"/>
        <w:jc w:val="both"/>
        <w:rPr>
          <w:rFonts w:ascii="Times New Roman" w:eastAsia="Times New Roman" w:hAnsi="Times New Roman"/>
          <w:sz w:val="28"/>
          <w:szCs w:val="28"/>
        </w:rPr>
      </w:pPr>
      <w:r w:rsidRPr="002C74FC">
        <w:rPr>
          <w:rFonts w:ascii="Times New Roman" w:eastAsia="Times New Roman" w:hAnsi="Times New Roman"/>
          <w:sz w:val="28"/>
          <w:szCs w:val="28"/>
        </w:rPr>
        <w:t>При реализации указанного мероприятия предусматривается оказание содействия сохранению и развитию северного оленеводства в Камчатском крае.</w:t>
      </w:r>
    </w:p>
    <w:p w:rsidR="0090000C" w:rsidRPr="002C74FC" w:rsidRDefault="0090000C" w:rsidP="0090000C">
      <w:pPr>
        <w:autoSpaceDE w:val="0"/>
        <w:autoSpaceDN w:val="0"/>
        <w:adjustRightInd w:val="0"/>
        <w:spacing w:after="0" w:line="240" w:lineRule="auto"/>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- 3.1.4. Мероприятие «Поддержка муниципальных программ по развитию хлебопекарного производства» в рамках основного мероприятия «Создание условий для увеличения объемов производства, расширения ассортимента и улучшения качества продукции Камчатского края» </w:t>
      </w:r>
      <w:hyperlink w:anchor="sub_3000" w:history="1">
        <w:r w:rsidRPr="002C74FC">
          <w:rPr>
            <w:rFonts w:ascii="Times New Roman" w:eastAsia="Times New Roman" w:hAnsi="Times New Roman"/>
            <w:sz w:val="28"/>
            <w:szCs w:val="28"/>
          </w:rPr>
          <w:t>Подпрограммы</w:t>
        </w:r>
      </w:hyperlink>
      <w:r w:rsidRPr="002C74FC">
        <w:rPr>
          <w:rFonts w:ascii="Times New Roman" w:eastAsia="Times New Roman" w:hAnsi="Times New Roman"/>
          <w:sz w:val="28"/>
          <w:szCs w:val="28"/>
        </w:rPr>
        <w:t xml:space="preserve"> «Развитие пищевой и перерабатывающей промышленности».</w:t>
      </w:r>
    </w:p>
    <w:p w:rsidR="0090000C" w:rsidRPr="002C74FC" w:rsidRDefault="0090000C" w:rsidP="0090000C">
      <w:pPr>
        <w:autoSpaceDE w:val="0"/>
        <w:autoSpaceDN w:val="0"/>
        <w:adjustRightInd w:val="0"/>
        <w:spacing w:after="0" w:line="240" w:lineRule="auto"/>
        <w:ind w:firstLine="720"/>
        <w:jc w:val="both"/>
        <w:rPr>
          <w:rFonts w:ascii="Times New Roman" w:eastAsia="Times New Roman" w:hAnsi="Times New Roman"/>
          <w:sz w:val="28"/>
          <w:szCs w:val="28"/>
        </w:rPr>
      </w:pPr>
      <w:r w:rsidRPr="002C74FC">
        <w:rPr>
          <w:rFonts w:ascii="Times New Roman" w:eastAsia="Times New Roman" w:hAnsi="Times New Roman"/>
          <w:sz w:val="28"/>
          <w:szCs w:val="28"/>
        </w:rPr>
        <w:t>При реализации указанного мероприятия предусматривается увеличение объемов производства, расширение ассортимента и улучшение качества хлеба и хлебобулочных изделий.</w:t>
      </w:r>
    </w:p>
    <w:p w:rsidR="0090000C" w:rsidRPr="002C74FC" w:rsidRDefault="0090000C" w:rsidP="0090000C">
      <w:pPr>
        <w:autoSpaceDE w:val="0"/>
        <w:autoSpaceDN w:val="0"/>
        <w:adjustRightInd w:val="0"/>
        <w:spacing w:after="0" w:line="240" w:lineRule="auto"/>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- 3.1.5. Основное мероприятие «Проведение Всероссийской сельскохозяйственной переписи 2016 года». В рамках реализации указанного основного мероприятия местным бюджетам предоставляются субвенции из краевого бюджета в соответствии с </w:t>
      </w:r>
      <w:hyperlink r:id="rId45" w:history="1">
        <w:r w:rsidRPr="002C74FC">
          <w:rPr>
            <w:rFonts w:ascii="Times New Roman" w:eastAsia="Times New Roman" w:hAnsi="Times New Roman"/>
            <w:sz w:val="28"/>
            <w:szCs w:val="28"/>
          </w:rPr>
          <w:t>Законом</w:t>
        </w:r>
      </w:hyperlink>
      <w:r w:rsidRPr="002C74FC">
        <w:rPr>
          <w:rFonts w:ascii="Times New Roman" w:eastAsia="Times New Roman" w:hAnsi="Times New Roman"/>
          <w:sz w:val="28"/>
          <w:szCs w:val="28"/>
        </w:rPr>
        <w:t xml:space="preserve"> Камчатского края от 07.12.2015 № 714 «О наделении органов местного самоуправления муниципальных образований в Камчатском крае государственными полномочиями по подготовке и проведению Всероссийской сельскохозяйственной переписи в Камчатском крае»;</w:t>
      </w:r>
    </w:p>
    <w:p w:rsidR="0090000C" w:rsidRPr="002C74FC" w:rsidRDefault="0090000C" w:rsidP="0090000C">
      <w:pPr>
        <w:autoSpaceDE w:val="0"/>
        <w:autoSpaceDN w:val="0"/>
        <w:adjustRightInd w:val="0"/>
        <w:spacing w:after="0" w:line="240" w:lineRule="auto"/>
        <w:ind w:firstLine="709"/>
        <w:jc w:val="both"/>
        <w:outlineLvl w:val="0"/>
        <w:rPr>
          <w:rFonts w:ascii="Times New Roman" w:eastAsia="Times New Roman" w:hAnsi="Times New Roman"/>
          <w:bCs/>
          <w:sz w:val="28"/>
          <w:szCs w:val="28"/>
        </w:rPr>
      </w:pPr>
      <w:r w:rsidRPr="002C74FC">
        <w:rPr>
          <w:rFonts w:ascii="Times New Roman" w:eastAsia="Times New Roman" w:hAnsi="Times New Roman"/>
          <w:bCs/>
          <w:sz w:val="28"/>
          <w:szCs w:val="28"/>
        </w:rPr>
        <w:t>-  изменена методика оценки эффективности Программы;</w:t>
      </w:r>
    </w:p>
    <w:p w:rsidR="0090000C" w:rsidRPr="002C74FC" w:rsidRDefault="0090000C" w:rsidP="0090000C">
      <w:pPr>
        <w:autoSpaceDE w:val="0"/>
        <w:autoSpaceDN w:val="0"/>
        <w:adjustRightInd w:val="0"/>
        <w:spacing w:after="0" w:line="240" w:lineRule="auto"/>
        <w:ind w:firstLine="709"/>
        <w:jc w:val="both"/>
        <w:outlineLvl w:val="0"/>
        <w:rPr>
          <w:rFonts w:ascii="Times New Roman" w:eastAsia="Times New Roman" w:hAnsi="Times New Roman"/>
          <w:bCs/>
          <w:sz w:val="28"/>
          <w:szCs w:val="28"/>
        </w:rPr>
      </w:pPr>
      <w:r w:rsidRPr="002C74FC">
        <w:rPr>
          <w:rFonts w:ascii="Times New Roman" w:eastAsia="Times New Roman" w:hAnsi="Times New Roman"/>
          <w:bCs/>
          <w:sz w:val="28"/>
          <w:szCs w:val="28"/>
        </w:rPr>
        <w:t>- изменены Сведения о показателях (индикаторах) государственной программы и подпрограмм государственной программы и их значениях;</w:t>
      </w:r>
    </w:p>
    <w:p w:rsidR="0090000C" w:rsidRPr="002C74FC" w:rsidRDefault="0090000C" w:rsidP="0090000C">
      <w:pPr>
        <w:autoSpaceDE w:val="0"/>
        <w:autoSpaceDN w:val="0"/>
        <w:adjustRightInd w:val="0"/>
        <w:spacing w:after="0" w:line="240" w:lineRule="auto"/>
        <w:jc w:val="both"/>
        <w:rPr>
          <w:rFonts w:ascii="Times New Roman" w:eastAsia="Times New Roman" w:hAnsi="Times New Roman"/>
          <w:sz w:val="28"/>
          <w:szCs w:val="28"/>
        </w:rPr>
      </w:pPr>
      <w:r w:rsidRPr="002C74FC">
        <w:rPr>
          <w:rFonts w:ascii="Times New Roman" w:eastAsia="Times New Roman" w:hAnsi="Times New Roman"/>
          <w:sz w:val="28"/>
          <w:szCs w:val="28"/>
        </w:rPr>
        <w:tab/>
        <w:t>- в рамках подпрограммы «Развитие животноводства» добавлено мероприятие «Поддержка и развитие северного оленеводства в Камчатском крае»;</w:t>
      </w:r>
    </w:p>
    <w:p w:rsidR="0090000C" w:rsidRPr="002C74FC" w:rsidRDefault="0090000C" w:rsidP="0090000C">
      <w:pPr>
        <w:spacing w:after="0" w:line="240" w:lineRule="auto"/>
        <w:jc w:val="both"/>
        <w:rPr>
          <w:rFonts w:ascii="Times New Roman" w:eastAsia="Times New Roman" w:hAnsi="Times New Roman"/>
          <w:sz w:val="28"/>
          <w:szCs w:val="28"/>
        </w:rPr>
      </w:pPr>
      <w:r w:rsidRPr="002C74FC">
        <w:rPr>
          <w:rFonts w:ascii="Times New Roman" w:eastAsia="Times New Roman" w:hAnsi="Times New Roman"/>
          <w:sz w:val="28"/>
          <w:szCs w:val="28"/>
        </w:rPr>
        <w:tab/>
        <w:t>- изменился объем финансового обеспечения Программы.</w:t>
      </w:r>
    </w:p>
    <w:p w:rsidR="0090000C" w:rsidRPr="002C74FC" w:rsidRDefault="0090000C" w:rsidP="0090000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2016 году общий объем ассигнований на финансовое обеспечение реализации ГП – 16 согласно паспорту Программы увеличен на 397725,3 тыс. рублей (на 34,7 %), в том числе за счет средств: </w:t>
      </w:r>
    </w:p>
    <w:p w:rsidR="0090000C" w:rsidRPr="002C74FC" w:rsidRDefault="0090000C" w:rsidP="0090000C">
      <w:pPr>
        <w:spacing w:after="0" w:line="240" w:lineRule="auto"/>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 </w:t>
      </w:r>
      <w:r w:rsidRPr="002C74FC">
        <w:rPr>
          <w:rFonts w:ascii="Times New Roman" w:eastAsia="Times New Roman" w:hAnsi="Times New Roman"/>
          <w:bCs/>
          <w:iCs/>
          <w:color w:val="000000"/>
          <w:sz w:val="28"/>
          <w:szCs w:val="28"/>
        </w:rPr>
        <w:t>федерального бюджета 93347,6 тыс. рублей;</w:t>
      </w:r>
    </w:p>
    <w:p w:rsidR="0090000C" w:rsidRPr="002C74FC" w:rsidRDefault="0090000C" w:rsidP="0090000C">
      <w:pPr>
        <w:spacing w:after="0" w:line="240" w:lineRule="auto"/>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краевого бюджета на 277059,9 тыс. рублей.</w:t>
      </w:r>
    </w:p>
    <w:p w:rsidR="0090000C" w:rsidRPr="002C74FC" w:rsidRDefault="0090000C" w:rsidP="0090000C">
      <w:pPr>
        <w:spacing w:after="0" w:line="240" w:lineRule="auto"/>
        <w:jc w:val="both"/>
        <w:rPr>
          <w:rFonts w:ascii="Times New Roman" w:eastAsia="Times New Roman" w:hAnsi="Times New Roman"/>
          <w:bCs/>
          <w:iCs/>
          <w:color w:val="000000"/>
          <w:sz w:val="28"/>
          <w:szCs w:val="28"/>
        </w:rPr>
      </w:pPr>
      <w:r w:rsidRPr="002C74FC">
        <w:rPr>
          <w:rFonts w:ascii="Times New Roman" w:eastAsia="Times New Roman" w:hAnsi="Times New Roman"/>
          <w:color w:val="000000"/>
          <w:sz w:val="28"/>
          <w:szCs w:val="28"/>
        </w:rPr>
        <w:t xml:space="preserve">- </w:t>
      </w:r>
      <w:r w:rsidRPr="002C74FC">
        <w:rPr>
          <w:rFonts w:ascii="Times New Roman" w:eastAsia="Times New Roman" w:hAnsi="Times New Roman"/>
          <w:bCs/>
          <w:iCs/>
          <w:color w:val="000000"/>
          <w:sz w:val="28"/>
          <w:szCs w:val="28"/>
        </w:rPr>
        <w:t>местных бюджетов на 9333,6 тыс. рублей;</w:t>
      </w:r>
    </w:p>
    <w:p w:rsidR="0090000C" w:rsidRPr="002C74FC" w:rsidRDefault="0090000C" w:rsidP="0090000C">
      <w:pPr>
        <w:spacing w:after="0" w:line="240" w:lineRule="auto"/>
        <w:jc w:val="both"/>
        <w:rPr>
          <w:rFonts w:ascii="Times New Roman" w:eastAsia="Times New Roman" w:hAnsi="Times New Roman"/>
          <w:color w:val="000000"/>
          <w:sz w:val="28"/>
          <w:szCs w:val="28"/>
        </w:rPr>
      </w:pPr>
      <w:r w:rsidRPr="002C74FC">
        <w:rPr>
          <w:rFonts w:ascii="Times New Roman" w:eastAsia="Times New Roman" w:hAnsi="Times New Roman"/>
          <w:bCs/>
          <w:iCs/>
          <w:color w:val="000000"/>
          <w:sz w:val="28"/>
          <w:szCs w:val="28"/>
        </w:rPr>
        <w:t>- внебюджетных источников на 17984,2 тыс. рублей.</w:t>
      </w:r>
    </w:p>
    <w:p w:rsidR="0090000C" w:rsidRPr="002C74FC" w:rsidRDefault="0090000C" w:rsidP="0090000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Динамика изменений объемов ассигнований ГП - 16 за 2016 год представлена в следующей таблице.</w:t>
      </w:r>
    </w:p>
    <w:p w:rsidR="0090000C" w:rsidRPr="00FC7FAD" w:rsidRDefault="0090000C" w:rsidP="0090000C">
      <w:pPr>
        <w:spacing w:after="0" w:line="240" w:lineRule="auto"/>
        <w:ind w:firstLine="709"/>
        <w:jc w:val="right"/>
        <w:rPr>
          <w:rFonts w:ascii="Calibri" w:eastAsia="Times New Roman" w:hAnsi="Calibri"/>
          <w:sz w:val="16"/>
          <w:szCs w:val="16"/>
        </w:rPr>
      </w:pPr>
      <w:r w:rsidRPr="00FC7FAD">
        <w:rPr>
          <w:rFonts w:ascii="Times New Roman" w:eastAsia="Times New Roman" w:hAnsi="Times New Roman"/>
          <w:color w:val="000000"/>
          <w:sz w:val="16"/>
          <w:szCs w:val="16"/>
        </w:rPr>
        <w:t>(</w:t>
      </w:r>
      <w:proofErr w:type="gramStart"/>
      <w:r w:rsidRPr="00FC7FAD">
        <w:rPr>
          <w:rFonts w:ascii="Times New Roman" w:eastAsia="Times New Roman" w:hAnsi="Times New Roman"/>
          <w:color w:val="000000"/>
          <w:sz w:val="16"/>
          <w:szCs w:val="16"/>
        </w:rPr>
        <w:t>тыс.</w:t>
      </w:r>
      <w:proofErr w:type="gramEnd"/>
      <w:r w:rsidRPr="00FC7FAD">
        <w:rPr>
          <w:rFonts w:ascii="Times New Roman" w:eastAsia="Times New Roman" w:hAnsi="Times New Roman"/>
          <w:color w:val="000000"/>
          <w:sz w:val="16"/>
          <w:szCs w:val="16"/>
        </w:rPr>
        <w:t xml:space="preserve"> рублей)</w:t>
      </w:r>
      <w:r w:rsidRPr="00FC7FAD">
        <w:rPr>
          <w:rFonts w:ascii="Calibri" w:eastAsia="Times New Roman" w:hAnsi="Calibri"/>
          <w:sz w:val="16"/>
          <w:szCs w:val="16"/>
        </w:rPr>
        <w:fldChar w:fldCharType="begin"/>
      </w:r>
      <w:r w:rsidRPr="00FC7FAD">
        <w:rPr>
          <w:rFonts w:ascii="Calibri" w:eastAsia="Times New Roman" w:hAnsi="Calibri"/>
          <w:sz w:val="16"/>
          <w:szCs w:val="16"/>
        </w:rPr>
        <w:instrText xml:space="preserve">LINK </w:instrText>
      </w:r>
      <w:r w:rsidR="008763B8" w:rsidRPr="00FC7FAD">
        <w:rPr>
          <w:rFonts w:ascii="Calibri" w:eastAsia="Times New Roman" w:hAnsi="Calibri"/>
          <w:sz w:val="16"/>
          <w:szCs w:val="16"/>
        </w:rPr>
        <w:instrText xml:space="preserve">Excel.Sheet.8 "\\\\Server\\документы ксп\\Исполнение бюджета за 2016 год\\К заключению на испол. бюдж_2016\\Госпрограммы (таблицы) 2016\\16. Сельское хоз-во\\1. Изменения объемов паспорта.xls" Лист1!R2C1:R46C6 </w:instrText>
      </w:r>
      <w:r w:rsidRPr="00FC7FAD">
        <w:rPr>
          <w:rFonts w:ascii="Calibri" w:eastAsia="Times New Roman" w:hAnsi="Calibri"/>
          <w:sz w:val="16"/>
          <w:szCs w:val="16"/>
        </w:rPr>
        <w:instrText>\a \h</w:instrText>
      </w:r>
      <w:r w:rsidR="00B07F7F" w:rsidRPr="00FC7FAD">
        <w:rPr>
          <w:rFonts w:ascii="Calibri" w:eastAsia="Times New Roman" w:hAnsi="Calibri"/>
          <w:sz w:val="16"/>
          <w:szCs w:val="16"/>
        </w:rPr>
        <w:instrText xml:space="preserve"> \* MERGEFORMAT </w:instrText>
      </w:r>
      <w:r w:rsidRPr="00FC7FAD">
        <w:rPr>
          <w:rFonts w:ascii="Calibri" w:eastAsia="Times New Roman" w:hAnsi="Calibri"/>
          <w:sz w:val="16"/>
          <w:szCs w:val="16"/>
        </w:rPr>
        <w:fldChar w:fldCharType="separate"/>
      </w:r>
    </w:p>
    <w:tbl>
      <w:tblPr>
        <w:tblW w:w="9843" w:type="dxa"/>
        <w:tblInd w:w="108" w:type="dxa"/>
        <w:tblLook w:val="04A0" w:firstRow="1" w:lastRow="0" w:firstColumn="1" w:lastColumn="0" w:noHBand="0" w:noVBand="1"/>
      </w:tblPr>
      <w:tblGrid>
        <w:gridCol w:w="567"/>
        <w:gridCol w:w="4253"/>
        <w:gridCol w:w="1559"/>
        <w:gridCol w:w="1559"/>
        <w:gridCol w:w="949"/>
        <w:gridCol w:w="956"/>
      </w:tblGrid>
      <w:tr w:rsidR="0090000C" w:rsidRPr="002C74FC" w:rsidTr="00FC7FAD">
        <w:trPr>
          <w:trHeight w:val="329"/>
        </w:trPr>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подпрограммы</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Наименование подпрограммы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000C" w:rsidRPr="00FC7FAD" w:rsidRDefault="0090000C" w:rsidP="0090000C">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Объем средств, предусмотренный ГП на 01.01.2016 (ПП КК от 28.12.2015 № 497-П)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000C" w:rsidRPr="00FC7FAD" w:rsidRDefault="0090000C" w:rsidP="0090000C">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 xml:space="preserve">Объем средств, предусмотренный ГП на 31.12.2016 (ПП КК от 29.12.2016  </w:t>
            </w:r>
          </w:p>
          <w:p w:rsidR="0090000C" w:rsidRPr="00FC7FAD" w:rsidRDefault="0090000C" w:rsidP="0090000C">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 xml:space="preserve"> № 539-П)</w:t>
            </w:r>
          </w:p>
        </w:tc>
        <w:tc>
          <w:tcPr>
            <w:tcW w:w="1905" w:type="dxa"/>
            <w:gridSpan w:val="2"/>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Отклонение</w:t>
            </w:r>
          </w:p>
        </w:tc>
      </w:tr>
      <w:tr w:rsidR="0090000C" w:rsidRPr="002C74FC" w:rsidTr="00FC7FAD">
        <w:trPr>
          <w:trHeight w:val="66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rPr>
                <w:rFonts w:ascii="Times New Roman" w:eastAsia="Times New Roman" w:hAnsi="Times New Roman"/>
                <w:b/>
                <w:bCs/>
                <w:color w:val="000000"/>
                <w:sz w:val="16"/>
                <w:szCs w:val="16"/>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rPr>
                <w:rFonts w:ascii="Times New Roman" w:eastAsia="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rPr>
                <w:rFonts w:ascii="Times New Roman" w:eastAsia="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rPr>
                <w:rFonts w:ascii="Times New Roman" w:eastAsia="Times New Roman" w:hAnsi="Times New Roman"/>
                <w:b/>
                <w:bCs/>
                <w:color w:val="000000"/>
                <w:sz w:val="16"/>
                <w:szCs w:val="16"/>
              </w:rPr>
            </w:pP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6"/>
                <w:szCs w:val="16"/>
              </w:rPr>
            </w:pPr>
            <w:proofErr w:type="gramStart"/>
            <w:r w:rsidRPr="002C74FC">
              <w:rPr>
                <w:rFonts w:ascii="Times New Roman" w:eastAsia="Times New Roman" w:hAnsi="Times New Roman"/>
                <w:b/>
                <w:bCs/>
                <w:color w:val="000000"/>
                <w:sz w:val="16"/>
                <w:szCs w:val="16"/>
              </w:rPr>
              <w:t>сумма</w:t>
            </w:r>
            <w:proofErr w:type="gramEnd"/>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w:t>
            </w:r>
          </w:p>
        </w:tc>
      </w:tr>
      <w:tr w:rsidR="0090000C" w:rsidRPr="002C74FC" w:rsidTr="00FC7FAD">
        <w:trPr>
          <w:trHeight w:val="159"/>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1</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2</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3</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4</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5=4-3</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6=5/3*100</w:t>
            </w:r>
          </w:p>
        </w:tc>
      </w:tr>
      <w:tr w:rsidR="0090000C" w:rsidRPr="002C74FC" w:rsidTr="00FC7FAD">
        <w:trPr>
          <w:trHeight w:val="40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1 "Развитие растениеводства и мелиорации земель сельскохозяйственного назначения"</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42 549,5</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81 117,1</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38 567,6</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190,6%</w:t>
            </w:r>
          </w:p>
        </w:tc>
      </w:tr>
      <w:tr w:rsidR="0090000C" w:rsidRPr="002C74FC" w:rsidTr="00FC7FAD">
        <w:trPr>
          <w:trHeight w:val="130"/>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16 299,5</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25 004,0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8 704,5</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153,4%</w:t>
            </w:r>
          </w:p>
        </w:tc>
      </w:tr>
      <w:tr w:rsidR="0090000C" w:rsidRPr="002C74FC" w:rsidTr="00FC7FAD">
        <w:trPr>
          <w:trHeight w:val="76"/>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26 146,0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56 009,1</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29 863,1</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214,2%</w:t>
            </w:r>
          </w:p>
        </w:tc>
      </w:tr>
      <w:tr w:rsidR="0090000C" w:rsidRPr="002C74FC" w:rsidTr="00FC7FAD">
        <w:trPr>
          <w:trHeight w:val="64"/>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внебюджетные</w:t>
            </w:r>
            <w:proofErr w:type="gramEnd"/>
            <w:r w:rsidRPr="002C74FC">
              <w:rPr>
                <w:rFonts w:ascii="Times New Roman" w:eastAsia="Times New Roman" w:hAnsi="Times New Roman"/>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104,0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104,0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90000C" w:rsidRPr="002C74FC" w:rsidTr="00FC7FAD">
        <w:trPr>
          <w:trHeight w:val="110"/>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2 "Развитие животноводства"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408 916,6</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603 577,9</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194 661,3</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147,6%</w:t>
            </w:r>
          </w:p>
        </w:tc>
      </w:tr>
      <w:tr w:rsidR="0090000C" w:rsidRPr="002C74FC" w:rsidTr="00FC7FAD">
        <w:trPr>
          <w:trHeight w:val="64"/>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34 200,6</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61 483,7</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27 283,1</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179,8%</w:t>
            </w:r>
          </w:p>
        </w:tc>
      </w:tr>
      <w:tr w:rsidR="0090000C" w:rsidRPr="002C74FC" w:rsidTr="00FC7FAD">
        <w:trPr>
          <w:trHeight w:val="158"/>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374 701,0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535 434,3</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160 733,3</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142,9%</w:t>
            </w:r>
          </w:p>
        </w:tc>
      </w:tr>
      <w:tr w:rsidR="0090000C" w:rsidRPr="002C74FC" w:rsidTr="00FC7FAD">
        <w:trPr>
          <w:trHeight w:val="90"/>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6 660,0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6 660,0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19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внебюджетные</w:t>
            </w:r>
            <w:proofErr w:type="gramEnd"/>
            <w:r w:rsidRPr="002C74FC">
              <w:rPr>
                <w:rFonts w:ascii="Times New Roman" w:eastAsia="Times New Roman" w:hAnsi="Times New Roman"/>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15,0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-15,0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221"/>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"Развитие пищевой и перерабатывающей промышленности"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20 000,0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52 246,3</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32 246,3</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261,2%</w:t>
            </w:r>
          </w:p>
        </w:tc>
      </w:tr>
      <w:tr w:rsidR="0090000C" w:rsidRPr="002C74FC" w:rsidTr="00FC7FAD">
        <w:trPr>
          <w:trHeight w:val="231"/>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13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20 000,0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52 096,7</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32 096,7</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260,5%</w:t>
            </w:r>
          </w:p>
        </w:tc>
      </w:tr>
      <w:tr w:rsidR="0090000C" w:rsidRPr="002C74FC" w:rsidTr="00FC7FAD">
        <w:trPr>
          <w:trHeight w:val="22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149,6</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149,6</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464"/>
        </w:trPr>
        <w:tc>
          <w:tcPr>
            <w:tcW w:w="567"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4253"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4 "Техническая и технологическая модернизация, инновационное развитие агропромышленного комплекса"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100 375,0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209 612,5</w:t>
            </w:r>
          </w:p>
        </w:tc>
        <w:tc>
          <w:tcPr>
            <w:tcW w:w="949"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109 237,5</w:t>
            </w:r>
          </w:p>
        </w:tc>
        <w:tc>
          <w:tcPr>
            <w:tcW w:w="956"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208,8%</w:t>
            </w:r>
          </w:p>
        </w:tc>
      </w:tr>
      <w:tr w:rsidR="0090000C" w:rsidRPr="002C74FC" w:rsidTr="00FC7FAD">
        <w:trPr>
          <w:trHeight w:val="164"/>
        </w:trPr>
        <w:tc>
          <w:tcPr>
            <w:tcW w:w="567"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335,2</w:t>
            </w:r>
          </w:p>
        </w:tc>
        <w:tc>
          <w:tcPr>
            <w:tcW w:w="949"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335,2</w:t>
            </w:r>
          </w:p>
        </w:tc>
        <w:tc>
          <w:tcPr>
            <w:tcW w:w="956"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110"/>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53 875,0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144 778,1</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90 903,1</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268,7%</w:t>
            </w:r>
          </w:p>
        </w:tc>
      </w:tr>
      <w:tr w:rsidR="0090000C" w:rsidRPr="002C74FC" w:rsidTr="00FC7FAD">
        <w:trPr>
          <w:trHeight w:val="198"/>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внебюджетные</w:t>
            </w:r>
            <w:proofErr w:type="gramEnd"/>
            <w:r w:rsidRPr="002C74FC">
              <w:rPr>
                <w:rFonts w:ascii="Times New Roman" w:eastAsia="Times New Roman" w:hAnsi="Times New Roman"/>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46 500,0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64 499,2</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17 999,2</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138,7%</w:t>
            </w:r>
          </w:p>
        </w:tc>
      </w:tr>
      <w:tr w:rsidR="0090000C" w:rsidRPr="002C74FC" w:rsidTr="00FC7FAD">
        <w:trPr>
          <w:trHeight w:val="282"/>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5 "Устойчивое развитие сельских территорий"</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316 963,4</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322 950,0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5 986,6</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101,9%</w:t>
            </w:r>
          </w:p>
        </w:tc>
      </w:tr>
      <w:tr w:rsidR="0090000C" w:rsidRPr="002C74FC" w:rsidTr="00FC7FAD">
        <w:trPr>
          <w:trHeight w:val="9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20 636,3</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20 636,3</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18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261 080,4</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243 906,7</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-17 173,7</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93,4%</w:t>
            </w:r>
          </w:p>
        </w:tc>
      </w:tr>
      <w:tr w:rsidR="0090000C" w:rsidRPr="002C74FC" w:rsidTr="00FC7FAD">
        <w:trPr>
          <w:trHeight w:val="14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18 792,9</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21 317,0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2 524,0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113,4%</w:t>
            </w:r>
          </w:p>
        </w:tc>
      </w:tr>
      <w:tr w:rsidR="0090000C" w:rsidRPr="002C74FC" w:rsidTr="00FC7FAD">
        <w:trPr>
          <w:trHeight w:val="86"/>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внебюджетные</w:t>
            </w:r>
            <w:proofErr w:type="gramEnd"/>
            <w:r w:rsidRPr="002C74FC">
              <w:rPr>
                <w:rFonts w:ascii="Times New Roman" w:eastAsia="Times New Roman" w:hAnsi="Times New Roman"/>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37 090,0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37 090,0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90000C" w:rsidRPr="002C74FC" w:rsidTr="00FC7FAD">
        <w:trPr>
          <w:trHeight w:val="227"/>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6</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6 "Развитие малых форм хозяйствования"</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12 918,0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50 228,0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37 310,0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388,8%</w:t>
            </w:r>
          </w:p>
        </w:tc>
      </w:tr>
      <w:tr w:rsidR="0090000C" w:rsidRPr="002C74FC" w:rsidTr="00FC7FAD">
        <w:trPr>
          <w:trHeight w:val="155"/>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37 307,7</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37 307,7</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130"/>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12 268,0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12 270,3</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2,3</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90000C" w:rsidRPr="002C74FC" w:rsidTr="00FC7FAD">
        <w:trPr>
          <w:trHeight w:val="175"/>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внебюджетные</w:t>
            </w:r>
            <w:proofErr w:type="gramEnd"/>
            <w:r w:rsidRPr="002C74FC">
              <w:rPr>
                <w:rFonts w:ascii="Times New Roman" w:eastAsia="Times New Roman" w:hAnsi="Times New Roman"/>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650,0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650,0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90000C" w:rsidRPr="002C74FC" w:rsidTr="00FC7FAD">
        <w:trPr>
          <w:trHeight w:val="532"/>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7 "Повышение уровня кадрового потенциала и информационного обеспечения агропромышленного комплекса"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12 712,3</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9 382,8</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-3 329,5</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73,8%</w:t>
            </w:r>
          </w:p>
        </w:tc>
      </w:tr>
      <w:tr w:rsidR="0090000C" w:rsidRPr="002C74FC" w:rsidTr="00FC7FAD">
        <w:trPr>
          <w:trHeight w:val="106"/>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6 128,3</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5 209,1</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-919,2</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85,0%</w:t>
            </w:r>
          </w:p>
        </w:tc>
      </w:tr>
      <w:tr w:rsidR="0090000C" w:rsidRPr="002C74FC" w:rsidTr="00FC7FAD">
        <w:trPr>
          <w:trHeight w:val="233"/>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5 714,0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3 303,7</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-2 410,3</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57,8%</w:t>
            </w:r>
          </w:p>
        </w:tc>
      </w:tr>
      <w:tr w:rsidR="0090000C" w:rsidRPr="002C74FC" w:rsidTr="00FC7FAD">
        <w:trPr>
          <w:trHeight w:val="135"/>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150,0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150,0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90000C" w:rsidRPr="002C74FC" w:rsidTr="00FC7FAD">
        <w:trPr>
          <w:trHeight w:val="82"/>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внебюджетные</w:t>
            </w:r>
            <w:proofErr w:type="gramEnd"/>
            <w:r w:rsidRPr="002C74FC">
              <w:rPr>
                <w:rFonts w:ascii="Times New Roman" w:eastAsia="Times New Roman" w:hAnsi="Times New Roman"/>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720,0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720,0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90000C" w:rsidRPr="002C74FC" w:rsidTr="00FC7FAD">
        <w:trPr>
          <w:trHeight w:val="261"/>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8 "Обеспечение эпизоотического и ветеринарно-санитарного благополучия"</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179 544,0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170 535,6</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-9 008,4</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95,0%</w:t>
            </w:r>
          </w:p>
        </w:tc>
      </w:tr>
      <w:tr w:rsidR="0090000C" w:rsidRPr="002C74FC" w:rsidTr="00FC7FAD">
        <w:trPr>
          <w:trHeight w:val="219"/>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136"/>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179 544,0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170 535,6</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-9 008,4</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95,0%</w:t>
            </w:r>
          </w:p>
        </w:tc>
      </w:tr>
      <w:tr w:rsidR="0090000C" w:rsidRPr="002C74FC" w:rsidTr="00FC7FAD">
        <w:trPr>
          <w:trHeight w:val="172"/>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9 "Обеспечение реализации государственной программы"</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51 362,0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43 415,8</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-7 946,2</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84,5%</w:t>
            </w:r>
          </w:p>
        </w:tc>
      </w:tr>
      <w:tr w:rsidR="0090000C" w:rsidRPr="002C74FC" w:rsidTr="00FC7FAD">
        <w:trPr>
          <w:trHeight w:val="130"/>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90000C" w:rsidRPr="002C74FC" w:rsidTr="00FC7FAD">
        <w:trPr>
          <w:trHeight w:val="219"/>
        </w:trPr>
        <w:tc>
          <w:tcPr>
            <w:tcW w:w="567" w:type="dxa"/>
            <w:tcBorders>
              <w:top w:val="nil"/>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51 362,0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43 415,8</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-7 946,2</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84,5%</w:t>
            </w:r>
          </w:p>
        </w:tc>
      </w:tr>
      <w:tr w:rsidR="0090000C" w:rsidRPr="002C74FC" w:rsidTr="00FC7FAD">
        <w:trPr>
          <w:trHeight w:val="13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90000C" w:rsidRPr="002C74FC" w:rsidRDefault="0090000C" w:rsidP="0090000C">
            <w:pPr>
              <w:spacing w:after="0" w:line="240" w:lineRule="auto"/>
              <w:jc w:val="center"/>
              <w:rPr>
                <w:rFonts w:ascii="Calibri" w:eastAsia="Times New Roman" w:hAnsi="Calibri" w:cs="Calibri"/>
                <w:b/>
                <w:bCs/>
                <w:color w:val="000000"/>
                <w:sz w:val="16"/>
                <w:szCs w:val="16"/>
              </w:rPr>
            </w:pPr>
            <w:r w:rsidRPr="002C74FC">
              <w:rPr>
                <w:rFonts w:ascii="Calibri" w:eastAsia="Times New Roman" w:hAnsi="Calibri" w:cs="Calibri"/>
                <w:b/>
                <w:bCs/>
                <w:color w:val="000000"/>
                <w:sz w:val="16"/>
                <w:szCs w:val="16"/>
              </w:rPr>
              <w:t> </w:t>
            </w:r>
          </w:p>
        </w:tc>
        <w:tc>
          <w:tcPr>
            <w:tcW w:w="4253"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1 145 340,8</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1 543 066,1</w:t>
            </w:r>
          </w:p>
        </w:tc>
        <w:tc>
          <w:tcPr>
            <w:tcW w:w="949"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397 725,3</w:t>
            </w:r>
          </w:p>
        </w:tc>
        <w:tc>
          <w:tcPr>
            <w:tcW w:w="956" w:type="dxa"/>
            <w:tcBorders>
              <w:top w:val="single" w:sz="4" w:space="0" w:color="auto"/>
              <w:left w:val="single" w:sz="4" w:space="0" w:color="auto"/>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134,7%</w:t>
            </w:r>
          </w:p>
        </w:tc>
      </w:tr>
      <w:tr w:rsidR="0090000C" w:rsidRPr="002C74FC" w:rsidTr="00FC7FAD">
        <w:trPr>
          <w:trHeight w:val="14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90000C" w:rsidRPr="002C74FC" w:rsidRDefault="0090000C" w:rsidP="0090000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253"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федерального бюджета</w:t>
            </w:r>
          </w:p>
        </w:tc>
        <w:tc>
          <w:tcPr>
            <w:tcW w:w="1559"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56 628,4</w:t>
            </w:r>
          </w:p>
        </w:tc>
        <w:tc>
          <w:tcPr>
            <w:tcW w:w="1559"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149 976,0</w:t>
            </w:r>
          </w:p>
        </w:tc>
        <w:tc>
          <w:tcPr>
            <w:tcW w:w="949"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93 347,6</w:t>
            </w:r>
          </w:p>
        </w:tc>
        <w:tc>
          <w:tcPr>
            <w:tcW w:w="956" w:type="dxa"/>
            <w:tcBorders>
              <w:top w:val="single" w:sz="4" w:space="0" w:color="auto"/>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264,8%</w:t>
            </w:r>
          </w:p>
        </w:tc>
      </w:tr>
      <w:tr w:rsidR="0090000C" w:rsidRPr="002C74FC" w:rsidTr="00FC7FAD">
        <w:trPr>
          <w:trHeight w:val="149"/>
        </w:trPr>
        <w:tc>
          <w:tcPr>
            <w:tcW w:w="567" w:type="dxa"/>
            <w:tcBorders>
              <w:top w:val="nil"/>
              <w:left w:val="single" w:sz="4" w:space="0" w:color="auto"/>
              <w:bottom w:val="single" w:sz="4" w:space="0" w:color="auto"/>
              <w:right w:val="single" w:sz="4" w:space="0" w:color="auto"/>
            </w:tcBorders>
            <w:noWrap/>
            <w:vAlign w:val="bottom"/>
            <w:hideMark/>
          </w:tcPr>
          <w:p w:rsidR="0090000C" w:rsidRPr="002C74FC" w:rsidRDefault="0090000C" w:rsidP="0090000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краевого бюджета</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984 690,4</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1 261 750,3</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277 059,9</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128,1%</w:t>
            </w:r>
          </w:p>
        </w:tc>
      </w:tr>
      <w:tr w:rsidR="0090000C" w:rsidRPr="002C74FC" w:rsidTr="00FC7FAD">
        <w:trPr>
          <w:trHeight w:val="64"/>
        </w:trPr>
        <w:tc>
          <w:tcPr>
            <w:tcW w:w="567" w:type="dxa"/>
            <w:tcBorders>
              <w:top w:val="nil"/>
              <w:left w:val="single" w:sz="4" w:space="0" w:color="auto"/>
              <w:bottom w:val="single" w:sz="4" w:space="0" w:color="auto"/>
              <w:right w:val="single" w:sz="4" w:space="0" w:color="auto"/>
            </w:tcBorders>
            <w:noWrap/>
            <w:vAlign w:val="bottom"/>
            <w:hideMark/>
          </w:tcPr>
          <w:p w:rsidR="0090000C" w:rsidRPr="002C74FC" w:rsidRDefault="0090000C" w:rsidP="0090000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местных бюджетов</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18 942,9</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28 276,6</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9 333,6</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149,3%</w:t>
            </w:r>
          </w:p>
        </w:tc>
      </w:tr>
      <w:tr w:rsidR="0090000C" w:rsidRPr="002C74FC" w:rsidTr="00FC7FAD">
        <w:trPr>
          <w:trHeight w:val="64"/>
        </w:trPr>
        <w:tc>
          <w:tcPr>
            <w:tcW w:w="567" w:type="dxa"/>
            <w:tcBorders>
              <w:top w:val="nil"/>
              <w:left w:val="single" w:sz="4" w:space="0" w:color="auto"/>
              <w:bottom w:val="single" w:sz="4" w:space="0" w:color="auto"/>
              <w:right w:val="single" w:sz="4" w:space="0" w:color="auto"/>
            </w:tcBorders>
            <w:noWrap/>
            <w:vAlign w:val="bottom"/>
            <w:hideMark/>
          </w:tcPr>
          <w:p w:rsidR="0090000C" w:rsidRPr="002C74FC" w:rsidRDefault="0090000C" w:rsidP="0090000C">
            <w:pPr>
              <w:spacing w:after="0" w:line="240" w:lineRule="auto"/>
              <w:jc w:val="center"/>
              <w:rPr>
                <w:rFonts w:ascii="Calibri" w:eastAsia="Times New Roman" w:hAnsi="Calibri" w:cs="Calibri"/>
                <w:b/>
                <w:bCs/>
                <w:i/>
                <w:iCs/>
                <w:color w:val="000000"/>
                <w:sz w:val="20"/>
                <w:szCs w:val="20"/>
              </w:rPr>
            </w:pPr>
            <w:r w:rsidRPr="002C74FC">
              <w:rPr>
                <w:rFonts w:ascii="Calibri" w:eastAsia="Times New Roman" w:hAnsi="Calibri" w:cs="Calibri"/>
                <w:b/>
                <w:bCs/>
                <w:i/>
                <w:iCs/>
                <w:color w:val="000000"/>
                <w:sz w:val="20"/>
                <w:szCs w:val="20"/>
              </w:rPr>
              <w:t> </w:t>
            </w:r>
          </w:p>
        </w:tc>
        <w:tc>
          <w:tcPr>
            <w:tcW w:w="4253"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внебюджетные</w:t>
            </w:r>
            <w:proofErr w:type="gramEnd"/>
            <w:r w:rsidRPr="002C74FC">
              <w:rPr>
                <w:rFonts w:ascii="Times New Roman" w:eastAsia="Times New Roman" w:hAnsi="Times New Roman"/>
                <w:b/>
                <w:bCs/>
                <w:i/>
                <w:iCs/>
                <w:color w:val="000000"/>
                <w:sz w:val="16"/>
                <w:szCs w:val="16"/>
              </w:rPr>
              <w:t xml:space="preserve"> источники</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85 079,0</w:t>
            </w:r>
          </w:p>
        </w:tc>
        <w:tc>
          <w:tcPr>
            <w:tcW w:w="155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103 063,2</w:t>
            </w:r>
          </w:p>
        </w:tc>
        <w:tc>
          <w:tcPr>
            <w:tcW w:w="949"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17 984,2</w:t>
            </w:r>
          </w:p>
        </w:tc>
        <w:tc>
          <w:tcPr>
            <w:tcW w:w="956" w:type="dxa"/>
            <w:tcBorders>
              <w:top w:val="nil"/>
              <w:left w:val="nil"/>
              <w:bottom w:val="single" w:sz="4" w:space="0" w:color="auto"/>
              <w:right w:val="single" w:sz="4" w:space="0" w:color="auto"/>
            </w:tcBorders>
            <w:vAlign w:val="center"/>
            <w:hideMark/>
          </w:tcPr>
          <w:p w:rsidR="0090000C" w:rsidRPr="002C74FC" w:rsidRDefault="0090000C" w:rsidP="0090000C">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121,1%</w:t>
            </w:r>
          </w:p>
        </w:tc>
      </w:tr>
    </w:tbl>
    <w:p w:rsidR="0090000C" w:rsidRPr="002C74FC" w:rsidRDefault="0090000C" w:rsidP="0090000C">
      <w:pPr>
        <w:spacing w:after="0" w:line="240" w:lineRule="auto"/>
        <w:ind w:firstLine="709"/>
        <w:jc w:val="both"/>
        <w:rPr>
          <w:rFonts w:ascii="Times New Roman" w:eastAsia="Times New Roman" w:hAnsi="Times New Roman"/>
          <w:color w:val="000000"/>
          <w:sz w:val="28"/>
          <w:szCs w:val="28"/>
        </w:rPr>
      </w:pPr>
      <w:r w:rsidRPr="002C74FC">
        <w:rPr>
          <w:rFonts w:ascii="Calibri" w:eastAsia="Times New Roman" w:hAnsi="Calibri"/>
          <w:sz w:val="20"/>
          <w:szCs w:val="20"/>
        </w:rPr>
        <w:fldChar w:fldCharType="end"/>
      </w:r>
      <w:r w:rsidRPr="002C74FC">
        <w:rPr>
          <w:rFonts w:ascii="Times New Roman" w:eastAsia="Times New Roman" w:hAnsi="Times New Roman"/>
          <w:b/>
          <w:color w:val="000000"/>
          <w:sz w:val="28"/>
          <w:szCs w:val="28"/>
        </w:rPr>
        <w:t>16.2.</w:t>
      </w:r>
      <w:r w:rsidRPr="002C74FC">
        <w:rPr>
          <w:rFonts w:ascii="Times New Roman" w:eastAsia="Times New Roman" w:hAnsi="Times New Roman"/>
          <w:color w:val="000000"/>
          <w:sz w:val="28"/>
          <w:szCs w:val="28"/>
        </w:rPr>
        <w:t xml:space="preserve"> Расходы на финансовое обеспечение реализации ГП – 16 за счет средств краевого и федерального бюджетов на 2016 год предусмотрены Законом на 2016 год (в первоначальной редакции) в сумме 1041318,8 тыс. рублей, что соответствует объему ассигнований, предусмотренному в паспорте Программы (на 01.01.2016). </w:t>
      </w:r>
    </w:p>
    <w:p w:rsidR="0090000C" w:rsidRPr="002C74FC" w:rsidRDefault="0090000C" w:rsidP="0090000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1412175,8 тыс. рублей, что на 449,5 тыс. рублей больше объема ассигнований, предусмотренному паспорту Программы (на 31.12.2016). </w:t>
      </w:r>
    </w:p>
    <w:p w:rsidR="0090000C" w:rsidRPr="002C74FC" w:rsidRDefault="0090000C" w:rsidP="0090000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Сведения о финансовом обеспечении ГП – 16 представлены в следующей таблице.</w:t>
      </w:r>
    </w:p>
    <w:p w:rsidR="0090000C" w:rsidRPr="00FC7FAD" w:rsidRDefault="0090000C" w:rsidP="0090000C">
      <w:pPr>
        <w:spacing w:after="0" w:line="240" w:lineRule="auto"/>
        <w:ind w:firstLine="709"/>
        <w:jc w:val="right"/>
        <w:rPr>
          <w:rFonts w:ascii="Times New Roman" w:eastAsia="Times New Roman" w:hAnsi="Times New Roman"/>
          <w:color w:val="000000"/>
          <w:sz w:val="16"/>
          <w:szCs w:val="16"/>
        </w:rPr>
      </w:pPr>
      <w:r w:rsidRPr="00FC7FAD">
        <w:rPr>
          <w:rFonts w:ascii="Times New Roman" w:eastAsia="Times New Roman" w:hAnsi="Times New Roman"/>
          <w:color w:val="000000"/>
          <w:sz w:val="16"/>
          <w:szCs w:val="16"/>
        </w:rPr>
        <w:t>(</w:t>
      </w:r>
      <w:proofErr w:type="gramStart"/>
      <w:r w:rsidRPr="00FC7FAD">
        <w:rPr>
          <w:rFonts w:ascii="Times New Roman" w:eastAsia="Times New Roman" w:hAnsi="Times New Roman"/>
          <w:color w:val="000000"/>
          <w:sz w:val="16"/>
          <w:szCs w:val="16"/>
        </w:rPr>
        <w:t>тыс.</w:t>
      </w:r>
      <w:proofErr w:type="gramEnd"/>
      <w:r w:rsidRPr="00FC7FAD">
        <w:rPr>
          <w:rFonts w:ascii="Times New Roman" w:eastAsia="Times New Roman" w:hAnsi="Times New Roman"/>
          <w:color w:val="000000"/>
          <w:sz w:val="16"/>
          <w:szCs w:val="16"/>
        </w:rPr>
        <w:t xml:space="preserve"> рублей)</w:t>
      </w:r>
    </w:p>
    <w:p w:rsidR="0090000C" w:rsidRPr="002C74FC" w:rsidRDefault="0090000C" w:rsidP="0090000C">
      <w:pPr>
        <w:spacing w:after="0" w:line="240" w:lineRule="auto"/>
        <w:jc w:val="both"/>
        <w:rPr>
          <w:rFonts w:ascii="Calibri" w:eastAsia="Times New Roman" w:hAnsi="Calibri"/>
        </w:rPr>
      </w:pPr>
      <w:r w:rsidRPr="002C74FC">
        <w:rPr>
          <w:rFonts w:ascii="Calibri" w:eastAsia="Times New Roman" w:hAnsi="Calibri"/>
          <w:noProof/>
        </w:rPr>
        <w:drawing>
          <wp:inline distT="0" distB="0" distL="0" distR="0">
            <wp:extent cx="6306185" cy="130238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306185" cy="1302385"/>
                    </a:xfrm>
                    <a:prstGeom prst="rect">
                      <a:avLst/>
                    </a:prstGeom>
                    <a:noFill/>
                    <a:ln>
                      <a:noFill/>
                    </a:ln>
                  </pic:spPr>
                </pic:pic>
              </a:graphicData>
            </a:graphic>
          </wp:inline>
        </w:drawing>
      </w:r>
      <w:r w:rsidRPr="002C74FC">
        <w:rPr>
          <w:rFonts w:ascii="Calibri" w:eastAsia="Times New Roman" w:hAnsi="Calibri"/>
        </w:rPr>
        <w:t xml:space="preserve"> </w:t>
      </w:r>
    </w:p>
    <w:p w:rsidR="0090000C" w:rsidRPr="002C74FC" w:rsidRDefault="0090000C" w:rsidP="0090000C">
      <w:pPr>
        <w:spacing w:after="0" w:line="240" w:lineRule="auto"/>
        <w:jc w:val="both"/>
        <w:rPr>
          <w:rFonts w:ascii="Times New Roman" w:eastAsia="Times New Roman" w:hAnsi="Times New Roman"/>
          <w:color w:val="000000"/>
          <w:sz w:val="28"/>
          <w:szCs w:val="28"/>
        </w:rPr>
      </w:pPr>
      <w:r w:rsidRPr="002C74FC">
        <w:rPr>
          <w:rFonts w:ascii="Calibri" w:eastAsia="Times New Roman" w:hAnsi="Calibri"/>
        </w:rPr>
        <w:tab/>
      </w:r>
      <w:r w:rsidRPr="002C74FC">
        <w:rPr>
          <w:rFonts w:ascii="Times New Roman" w:eastAsia="Times New Roman" w:hAnsi="Times New Roman"/>
          <w:color w:val="000000"/>
          <w:sz w:val="28"/>
          <w:szCs w:val="28"/>
        </w:rPr>
        <w:t xml:space="preserve">Финансовое обеспечение ГП – 16 в 2016 году осуществлялось в основном за счет средств краевого бюджета. </w:t>
      </w:r>
    </w:p>
    <w:p w:rsidR="0090000C" w:rsidRPr="002C74FC" w:rsidRDefault="0090000C" w:rsidP="0090000C">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Уровень исполнения ГП – 16 за счет средств краевого бюджета составил 99,0 % предусмотренного объема (1261750,3 тыс. рублей); за счет средств федерального бюджета составил 92,7 % предусмотренного объема (150425,5 тыс. рублей);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 xml:space="preserve">16.3. </w:t>
      </w:r>
      <w:r w:rsidRPr="002C74FC">
        <w:rPr>
          <w:rFonts w:ascii="Times New Roman" w:eastAsia="Times New Roman" w:hAnsi="Times New Roman"/>
          <w:sz w:val="28"/>
          <w:szCs w:val="28"/>
        </w:rPr>
        <w:t>Исполнение бюджетных ассигнований по ГП – 16 в 2016 году осуществлялось 3 главными распорядителями средств. Основная доля финансового обеспечения реализации мероприятий Программы приходится на Министерство сельского хозяйства, пищевой и перерабатывающей промышленности Камчатского края (87,8 %).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Исполнение бюджетных ассигнований по главным распорядителям средств краевого бюджета представлено в следующей таблице.</w:t>
      </w: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FC7FAD" w:rsidRDefault="00FC7FAD" w:rsidP="0090000C">
      <w:pPr>
        <w:spacing w:after="0" w:line="240" w:lineRule="auto"/>
        <w:ind w:firstLine="709"/>
        <w:jc w:val="right"/>
        <w:rPr>
          <w:rFonts w:ascii="Times New Roman" w:eastAsia="Times New Roman" w:hAnsi="Times New Roman"/>
          <w:sz w:val="20"/>
          <w:szCs w:val="20"/>
        </w:rPr>
      </w:pPr>
    </w:p>
    <w:p w:rsidR="0090000C" w:rsidRPr="002C74FC" w:rsidRDefault="0090000C" w:rsidP="0090000C">
      <w:pPr>
        <w:spacing w:after="0" w:line="240" w:lineRule="auto"/>
        <w:ind w:firstLine="709"/>
        <w:jc w:val="right"/>
        <w:rPr>
          <w:rFonts w:ascii="Times New Roman" w:eastAsia="Times New Roman" w:hAnsi="Times New Roman"/>
          <w:sz w:val="20"/>
          <w:szCs w:val="20"/>
        </w:rPr>
      </w:pPr>
      <w:r w:rsidRPr="002C74FC">
        <w:rPr>
          <w:rFonts w:ascii="Times New Roman" w:eastAsia="Times New Roman" w:hAnsi="Times New Roman"/>
          <w:sz w:val="20"/>
          <w:szCs w:val="20"/>
        </w:rPr>
        <w:t>(</w:t>
      </w:r>
      <w:proofErr w:type="gramStart"/>
      <w:r w:rsidRPr="002C74FC">
        <w:rPr>
          <w:rFonts w:ascii="Times New Roman" w:eastAsia="Times New Roman" w:hAnsi="Times New Roman"/>
          <w:sz w:val="20"/>
          <w:szCs w:val="20"/>
        </w:rPr>
        <w:t>тыс.</w:t>
      </w:r>
      <w:proofErr w:type="gramEnd"/>
      <w:r w:rsidRPr="002C74FC">
        <w:rPr>
          <w:rFonts w:ascii="Times New Roman" w:eastAsia="Times New Roman" w:hAnsi="Times New Roman"/>
          <w:sz w:val="20"/>
          <w:szCs w:val="20"/>
        </w:rPr>
        <w:t xml:space="preserve"> рублей)</w:t>
      </w:r>
    </w:p>
    <w:p w:rsidR="0090000C" w:rsidRPr="002C74FC" w:rsidRDefault="0090000C" w:rsidP="0090000C">
      <w:pPr>
        <w:spacing w:after="0" w:line="240" w:lineRule="auto"/>
        <w:jc w:val="both"/>
        <w:rPr>
          <w:rFonts w:ascii="Times New Roman" w:eastAsia="Times New Roman" w:hAnsi="Times New Roman"/>
        </w:rPr>
      </w:pPr>
      <w:r w:rsidRPr="002C74FC">
        <w:rPr>
          <w:rFonts w:ascii="Times New Roman" w:eastAsia="Times New Roman" w:hAnsi="Times New Roman"/>
          <w:noProof/>
        </w:rPr>
        <w:drawing>
          <wp:inline distT="0" distB="0" distL="0" distR="0">
            <wp:extent cx="6314440" cy="20447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314440" cy="2044700"/>
                    </a:xfrm>
                    <a:prstGeom prst="rect">
                      <a:avLst/>
                    </a:prstGeom>
                    <a:noFill/>
                    <a:ln>
                      <a:noFill/>
                    </a:ln>
                  </pic:spPr>
                </pic:pic>
              </a:graphicData>
            </a:graphic>
          </wp:inline>
        </w:drawing>
      </w:r>
    </w:p>
    <w:p w:rsidR="0090000C" w:rsidRPr="002C74FC" w:rsidRDefault="0090000C" w:rsidP="00B07F7F">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разрезе подразделов классификации расходов наибольшая доля расходов по Программе приходится на подраздел 0405 «Социальное обслуживание населения» 1127870,7 тыс. рублей (79,9 %),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3167,5 тыс. рублей (0,2 %).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структуре направлений (видов расходов) финансового обеспечения наибольшую долю в объеме расходов по ГП – 16 составили расходы на иные бюджетные ассигнования – 298513,4 тыс. рублей тыс. рублей (58,0 %),</w:t>
      </w:r>
      <w:r w:rsidRPr="002C74FC">
        <w:rPr>
          <w:rFonts w:ascii="Times New Roman" w:eastAsia="Times New Roman" w:hAnsi="Times New Roman"/>
          <w:color w:val="FF0000"/>
          <w:sz w:val="28"/>
          <w:szCs w:val="28"/>
        </w:rPr>
        <w:t xml:space="preserve"> </w:t>
      </w:r>
      <w:r w:rsidRPr="002C74FC">
        <w:rPr>
          <w:rFonts w:ascii="Times New Roman" w:eastAsia="Times New Roman" w:hAnsi="Times New Roman"/>
          <w:sz w:val="28"/>
          <w:szCs w:val="28"/>
        </w:rPr>
        <w:t>наименьшую долю в объеме расходов составили расходы на капитальные вложения в объекты государственной (муниципальной собственности) 8637,4 тыс.</w:t>
      </w:r>
      <w:r w:rsidRPr="002C74FC">
        <w:rPr>
          <w:rFonts w:ascii="Times New Roman" w:eastAsia="Times New Roman" w:hAnsi="Times New Roman"/>
          <w:color w:val="FF0000"/>
          <w:sz w:val="28"/>
          <w:szCs w:val="28"/>
        </w:rPr>
        <w:t xml:space="preserve"> </w:t>
      </w:r>
      <w:r w:rsidRPr="002C74FC">
        <w:rPr>
          <w:rFonts w:ascii="Times New Roman" w:eastAsia="Times New Roman" w:hAnsi="Times New Roman"/>
          <w:sz w:val="28"/>
          <w:szCs w:val="28"/>
        </w:rPr>
        <w:t xml:space="preserve">рублей (0,6 %).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разрезе основных мероприятий наибольшая доля расходов приходится на основные мероприятия «Развитие производства продукции животноводства» 514041,1 тыс. рублей (36,4 %)</w:t>
      </w:r>
      <w:r w:rsidRPr="002C74FC">
        <w:rPr>
          <w:rFonts w:ascii="Times New Roman" w:eastAsia="Times New Roman" w:hAnsi="Times New Roman"/>
          <w:color w:val="FF0000"/>
          <w:sz w:val="28"/>
          <w:szCs w:val="28"/>
        </w:rPr>
        <w:t xml:space="preserve"> </w:t>
      </w:r>
      <w:r w:rsidRPr="002C74FC">
        <w:rPr>
          <w:rFonts w:ascii="Times New Roman" w:eastAsia="Times New Roman" w:hAnsi="Times New Roman"/>
          <w:sz w:val="28"/>
          <w:szCs w:val="28"/>
        </w:rPr>
        <w:t>и «Повышение уровня развития социальной инфраструктуры  инженерного обустройства населенных пунктов, расположенных в сельской местности в Камчатском крае» 214936,7 тыс. рублей (15,2 %),</w:t>
      </w:r>
      <w:r w:rsidRPr="002C74FC">
        <w:rPr>
          <w:rFonts w:ascii="Times New Roman" w:eastAsia="Times New Roman" w:hAnsi="Times New Roman"/>
          <w:color w:val="FF0000"/>
          <w:sz w:val="28"/>
          <w:szCs w:val="28"/>
        </w:rPr>
        <w:t xml:space="preserve"> </w:t>
      </w:r>
      <w:r w:rsidRPr="002C74FC">
        <w:rPr>
          <w:rFonts w:ascii="Times New Roman" w:eastAsia="Times New Roman" w:hAnsi="Times New Roman"/>
          <w:sz w:val="28"/>
          <w:szCs w:val="28"/>
        </w:rPr>
        <w:t>наименьшая доля расходов приходится на основные мероприятия «Возмещение части затрат крестьянским (фермерским) хозяйствам, включая индивидуальных предпринимателей, при оформлении в собственность используемыми ими земельных участков из земель сельскохозяйственного назначения» 67,7 тыс.</w:t>
      </w:r>
      <w:r w:rsidRPr="002C74FC">
        <w:rPr>
          <w:rFonts w:ascii="Times New Roman" w:eastAsia="Times New Roman" w:hAnsi="Times New Roman"/>
          <w:color w:val="FF0000"/>
          <w:sz w:val="28"/>
          <w:szCs w:val="28"/>
        </w:rPr>
        <w:t xml:space="preserve"> </w:t>
      </w:r>
      <w:r w:rsidRPr="002C74FC">
        <w:rPr>
          <w:rFonts w:ascii="Times New Roman" w:eastAsia="Times New Roman" w:hAnsi="Times New Roman"/>
          <w:sz w:val="28"/>
          <w:szCs w:val="28"/>
        </w:rPr>
        <w:t xml:space="preserve">рублей (0,004 %) и «Государственная поддержка кредитования технической и технологической модернизации производства» 435,7 тыс. рублей (0,03%). </w:t>
      </w:r>
    </w:p>
    <w:p w:rsidR="0090000C" w:rsidRPr="002C74FC" w:rsidRDefault="0090000C" w:rsidP="0090000C">
      <w:pPr>
        <w:spacing w:after="0" w:line="240" w:lineRule="auto"/>
        <w:ind w:firstLine="709"/>
        <w:jc w:val="both"/>
        <w:rPr>
          <w:rFonts w:ascii="Times New Roman" w:eastAsia="Times New Roman" w:hAnsi="Times New Roman"/>
          <w:sz w:val="28"/>
          <w:szCs w:val="28"/>
        </w:rPr>
      </w:pPr>
    </w:p>
    <w:p w:rsidR="00B07F7F" w:rsidRPr="002C74FC" w:rsidRDefault="0090000C" w:rsidP="00B07F7F">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 xml:space="preserve">16.4. </w:t>
      </w:r>
      <w:r w:rsidR="00B07F7F" w:rsidRPr="002C74FC">
        <w:rPr>
          <w:rFonts w:ascii="Times New Roman" w:eastAsia="Times New Roman" w:hAnsi="Times New Roman"/>
          <w:sz w:val="28"/>
          <w:szCs w:val="28"/>
        </w:rPr>
        <w:t xml:space="preserve">Законопроектом объем ассигнований на финансовое обеспечение реализации ГП – 16 в 2016 году предусмотрен в сумме 1412175,8 тыс. рублей. За этот же период исполнение по Программе составило 1389382,7 тыс. рублей, или 98,4 % от уточненных бюджетных назначений и 120,0 % к исполнению по ГП – 16 за 2015 год (1157927,9 тыс. рублей).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Данные об объемах бюджетных ассигнований, предусмотренных на финансовое обеспечение реализации ГП – 16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90000C" w:rsidRPr="00FC7FAD" w:rsidRDefault="0090000C" w:rsidP="0090000C">
      <w:pPr>
        <w:spacing w:after="0" w:line="240" w:lineRule="auto"/>
        <w:ind w:firstLine="709"/>
        <w:jc w:val="right"/>
        <w:rPr>
          <w:rFonts w:ascii="Times New Roman" w:eastAsia="Times New Roman" w:hAnsi="Times New Roman"/>
          <w:sz w:val="16"/>
          <w:szCs w:val="16"/>
        </w:rPr>
      </w:pPr>
      <w:r w:rsidRPr="00FC7FAD">
        <w:rPr>
          <w:rFonts w:ascii="Times New Roman" w:eastAsia="Times New Roman" w:hAnsi="Times New Roman"/>
          <w:sz w:val="16"/>
          <w:szCs w:val="16"/>
        </w:rPr>
        <w:t>(</w:t>
      </w:r>
      <w:proofErr w:type="gramStart"/>
      <w:r w:rsidRPr="00FC7FAD">
        <w:rPr>
          <w:rFonts w:ascii="Times New Roman" w:eastAsia="Times New Roman" w:hAnsi="Times New Roman"/>
          <w:sz w:val="16"/>
          <w:szCs w:val="16"/>
        </w:rPr>
        <w:t>тыс.</w:t>
      </w:r>
      <w:proofErr w:type="gramEnd"/>
      <w:r w:rsidRPr="00FC7FAD">
        <w:rPr>
          <w:rFonts w:ascii="Times New Roman" w:eastAsia="Times New Roman" w:hAnsi="Times New Roman"/>
          <w:sz w:val="16"/>
          <w:szCs w:val="16"/>
        </w:rPr>
        <w:t xml:space="preserve"> рублей)</w:t>
      </w:r>
    </w:p>
    <w:p w:rsidR="0090000C" w:rsidRPr="002C74FC" w:rsidRDefault="0090000C" w:rsidP="0090000C">
      <w:pPr>
        <w:spacing w:after="0" w:line="240" w:lineRule="auto"/>
        <w:jc w:val="both"/>
        <w:rPr>
          <w:rFonts w:ascii="Times New Roman" w:eastAsia="Times New Roman" w:hAnsi="Times New Roman"/>
          <w:color w:val="FF0000"/>
          <w:sz w:val="28"/>
          <w:szCs w:val="28"/>
        </w:rPr>
      </w:pPr>
      <w:r w:rsidRPr="002C74FC">
        <w:rPr>
          <w:rFonts w:ascii="Calibri" w:eastAsia="Times New Roman" w:hAnsi="Calibri"/>
          <w:noProof/>
        </w:rPr>
        <w:drawing>
          <wp:inline distT="0" distB="0" distL="0" distR="0">
            <wp:extent cx="6280150" cy="6348730"/>
            <wp:effectExtent l="0" t="0" r="635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280150" cy="6348730"/>
                    </a:xfrm>
                    <a:prstGeom prst="rect">
                      <a:avLst/>
                    </a:prstGeom>
                    <a:noFill/>
                    <a:ln>
                      <a:noFill/>
                    </a:ln>
                  </pic:spPr>
                </pic:pic>
              </a:graphicData>
            </a:graphic>
          </wp:inline>
        </w:drawing>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По состоянию на 01.01.2017 объем неисполненных ассигнований по Программе составил 22793,1 тыс. рублей, в том числе по:</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подпрограмме 1 «Развитие растениеводства и мелиорации земель сельскохозяйственного назначения» в сумме 4575,0 тыс. рублей (5,6 %);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2 «Развитие животноводства» в сумме 6915,7 тыс. рублей (1,2 %);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подпрограмма 3 «Развитие пищевой и перерабатывающей промышленности» в сумме 105,4 тыс. рублей (0,2%);</w:t>
      </w:r>
    </w:p>
    <w:p w:rsidR="0090000C" w:rsidRPr="002C74FC" w:rsidRDefault="0090000C" w:rsidP="0090000C">
      <w:pPr>
        <w:keepNext/>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подпрограмма 5 «Устойчивое развитие сельских территорий» в сумме 5431,4 тыс. рублей (2,1%);</w:t>
      </w:r>
    </w:p>
    <w:p w:rsidR="0090000C" w:rsidRPr="002C74FC" w:rsidRDefault="0090000C" w:rsidP="0090000C">
      <w:pPr>
        <w:keepNext/>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подпрограмма 6 «Развитие малых форм хозяйствования» в сумме 21,3 тыс. рублей (0,04%);</w:t>
      </w:r>
    </w:p>
    <w:p w:rsidR="0090000C" w:rsidRPr="002C74FC" w:rsidRDefault="0090000C" w:rsidP="0090000C">
      <w:pPr>
        <w:keepNext/>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подпрограмма 7 «Повышение уровня кадрового потенциала и информационного обеспечения агропромышленного комплекса» в сумме 2961,2 тыс. рублей (34,8%);</w:t>
      </w:r>
    </w:p>
    <w:p w:rsidR="0090000C" w:rsidRPr="002C74FC" w:rsidRDefault="0090000C" w:rsidP="0090000C">
      <w:pPr>
        <w:keepNext/>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подпрограмма 8 «Развитие малых форм хозяйствования» в сумме 2513,4 тыс. рублей (1,5%);</w:t>
      </w:r>
    </w:p>
    <w:p w:rsidR="0090000C" w:rsidRPr="002C74FC" w:rsidRDefault="0090000C" w:rsidP="0090000C">
      <w:pPr>
        <w:keepNext/>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подпрограмма 9 «Обеспечение реализации государственной программы» в сумме 269,7 тыс. рублей (0,6%).</w:t>
      </w:r>
    </w:p>
    <w:p w:rsidR="0090000C" w:rsidRPr="002C74FC" w:rsidRDefault="0090000C" w:rsidP="0090000C">
      <w:pPr>
        <w:spacing w:after="0" w:line="240" w:lineRule="auto"/>
        <w:ind w:firstLine="708"/>
        <w:contextualSpacing/>
        <w:jc w:val="both"/>
        <w:rPr>
          <w:rFonts w:ascii="Times New Roman" w:eastAsia="Times New Roman" w:hAnsi="Times New Roman"/>
          <w:i/>
          <w:sz w:val="28"/>
          <w:szCs w:val="28"/>
        </w:rPr>
      </w:pPr>
      <w:r w:rsidRPr="002C74FC">
        <w:rPr>
          <w:rFonts w:ascii="Times New Roman" w:eastAsia="Times New Roman" w:hAnsi="Times New Roman"/>
          <w:i/>
          <w:sz w:val="28"/>
          <w:szCs w:val="28"/>
        </w:rPr>
        <w:t>Следует отметить, что причины неисполненных ассигнований по состоянию на 01.01.2017 в Годовом отчете о ходе реализации и оценке эффективности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на 2014-2020 годы», составленного ответственным исполнителем Программы – Министерством сельского хозяйства, пищевой и перерабатывающей промышленности Камчатского края, не отражены.</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 xml:space="preserve">16.5. </w:t>
      </w:r>
      <w:r w:rsidRPr="002C74FC">
        <w:rPr>
          <w:rFonts w:ascii="Times New Roman" w:eastAsia="Times New Roman" w:hAnsi="Times New Roman"/>
          <w:sz w:val="28"/>
          <w:szCs w:val="28"/>
        </w:rPr>
        <w:t>В 2016 году по сравнению с 2015 годом по:</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1) Программе:</w:t>
      </w:r>
    </w:p>
    <w:p w:rsidR="0090000C" w:rsidRPr="002C74FC" w:rsidRDefault="0090000C" w:rsidP="0090000C">
      <w:pPr>
        <w:autoSpaceDE w:val="0"/>
        <w:autoSpaceDN w:val="0"/>
        <w:adjustRightInd w:val="0"/>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увеличены значения показателей: индекс производства продукции сельского хозяйства в хозяйствах всех категорий (в сопоставимых ценах) 94,6 до 101,45 %; индекс производства продукции растениеводства в хозяйствах всех категорий (в сопоставимых ценах) с 86,8 до 101,0 %; рентабельность сельскохозяйственных организаций (с учетом субсидий) с 19,1 до 20,0 %; среднемесячная номинальная заработная плата в сельском хозяйстве с 35155,6 до 38641,0 рублей;</w:t>
      </w:r>
    </w:p>
    <w:p w:rsidR="0090000C" w:rsidRPr="002C74FC" w:rsidRDefault="0090000C" w:rsidP="0090000C">
      <w:pPr>
        <w:autoSpaceDE w:val="0"/>
        <w:autoSpaceDN w:val="0"/>
        <w:adjustRightInd w:val="0"/>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снижены значения показателей: индекс производства продукции животноводства в хозяйствах всех категорий (в сопоставимых ценах) с 106,7 до 102,0 %; индекс физического объема инвестиций в основной капитал сельского хозяйства с 147,6 до 102,3 %; индекс производительности труда с 101,6 до 101,2 %;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2) подпрограмме 1 «Развитие растениеводства и мелиорации земель сельскохозяйственного назначения» увеличены значения показателей: производство картофеля с 42,9 до 43,8 тыс. тонн; производство овощей с 16,84 до 17,2 тыс. тонн; площади посева кормовых культур в районах Крайнего севера и приравненных к ним местностях с 17,303 до 17,5 тыс. га;</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3) подпрограмме 2 «Развитие животноводства»:</w:t>
      </w:r>
    </w:p>
    <w:p w:rsidR="0090000C" w:rsidRPr="002C74FC" w:rsidRDefault="0090000C" w:rsidP="0090000C">
      <w:pPr>
        <w:autoSpaceDE w:val="0"/>
        <w:autoSpaceDN w:val="0"/>
        <w:adjustRightInd w:val="0"/>
        <w:spacing w:after="0" w:line="240" w:lineRule="auto"/>
        <w:ind w:firstLine="720"/>
        <w:jc w:val="both"/>
        <w:rPr>
          <w:rFonts w:ascii="Times New Roman" w:eastAsia="Times New Roman" w:hAnsi="Times New Roman"/>
          <w:sz w:val="28"/>
          <w:szCs w:val="28"/>
        </w:rPr>
      </w:pPr>
      <w:r w:rsidRPr="002C74FC">
        <w:rPr>
          <w:rFonts w:ascii="Times New Roman" w:eastAsia="Times New Roman" w:hAnsi="Times New Roman"/>
          <w:sz w:val="28"/>
          <w:szCs w:val="28"/>
        </w:rPr>
        <w:t>- увеличены значения показателей: поголовье коров в хозяйствах всех категорий с 4,575 до 4,645 тыс. голов; поголовье свиней в хозяйствах всех категорий с 14,52 до 25,1 тыс. голов; поголовье птицы в хозяйствах всех категорий с 272,5 до 297,6 тыс. голов; производство скота и птицы на убой в хозяйствах всех категорий (в живом весе) с 5,175 до 5,4 тыс. тонн; производство яйца в хозяйствах всех категорий с 51,724 до 51,8 млн. штук; продуктивность коров в сельскохозяйственных организациях с 3421 до 3600 кг; производство молока в хозяйствах всех категорий с 17,791 до 18,073 тыс. тонн;</w:t>
      </w:r>
    </w:p>
    <w:p w:rsidR="0090000C" w:rsidRPr="002C74FC" w:rsidRDefault="0090000C" w:rsidP="0090000C">
      <w:pPr>
        <w:autoSpaceDE w:val="0"/>
        <w:autoSpaceDN w:val="0"/>
        <w:adjustRightInd w:val="0"/>
        <w:spacing w:after="0" w:line="240" w:lineRule="auto"/>
        <w:ind w:firstLine="720"/>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снижены значения показателей: поголовье северных оленей в хозяйствах всех категорий с 46,843 до 46,5 тыс. голов;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4) подпрограмме 3 «Развитие пищевой и перерабатывающей промышленности» снижены значения показателей: производство хлебобулочных изделий с 356 до 280 тонн; производство готовых кормов для животных с 16428,85 до 13074,81 тонн;</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5) подпрограмме 4 «Техническая и технологическая модернизация, инновационное развитие агропромышленного комплекса» увеличено значение показателя: объемы приобретения предприятиями агропромышленного комплекса в Камчатском крае оборудования, техники и автотранспорта с 22 до 30 шт.;</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6) подпрограмме 5 «Устойчивое развитие сельских территорий» снижены значения показателей: количество семей граждан, в том числе молодых семей и молодых специалистов, улучшивших жилищные условия с 48 до 33 семей; общая площадь жилых помещений, построенных (приобретенных) гражданами, в том числе молодыми семьями и молодыми специалистами, проживающими в сельской местности, с привлечением средств социальных выплат с 2752,7 до 1703 м2;</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7) подпрограмме 6 «Развитие малых форм хозяйствования» снижены значения показателей: количество хозяйств, созданных начинающими фермерами с 9 до 5 единиц; количество построенных или реконструированных семейных животноводческих ферм с 2 до 1 единицы;</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8) подпрограмме 7 «Повышение уровня кадрового потенциала и информационного обеспечения агропромышленного комплекса»:</w:t>
      </w:r>
    </w:p>
    <w:p w:rsidR="0090000C" w:rsidRPr="002C74FC" w:rsidRDefault="0090000C" w:rsidP="0090000C">
      <w:pPr>
        <w:autoSpaceDE w:val="0"/>
        <w:autoSpaceDN w:val="0"/>
        <w:adjustRightInd w:val="0"/>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снижено значение показателя количество руководителей и специалистов предприятий пищевой и перерабатывающей промышленности, повысивших квалификацию или прошедших переподготовку с 6 до 5 человек;</w:t>
      </w:r>
    </w:p>
    <w:p w:rsidR="0090000C" w:rsidRPr="002C74FC" w:rsidRDefault="0090000C" w:rsidP="0090000C">
      <w:pPr>
        <w:autoSpaceDE w:val="0"/>
        <w:autoSpaceDN w:val="0"/>
        <w:adjustRightInd w:val="0"/>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увеличено значение показателя повышение квалификации руководителей и специалистов с 0 до 1 человека;</w:t>
      </w:r>
    </w:p>
    <w:p w:rsidR="0090000C" w:rsidRPr="002C74FC" w:rsidRDefault="0090000C" w:rsidP="0090000C">
      <w:pPr>
        <w:autoSpaceDE w:val="0"/>
        <w:autoSpaceDN w:val="0"/>
        <w:adjustRightInd w:val="0"/>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9) подпрограмме 8 «Обеспечение эпизоотического и ветеринарно-санитарного благополучия» снижено значение показателя Количество диагностических и лабораторных исследований, профилактических вакцинаций животных, количество отобранных проб биоматериала животных, сельскохозяйственного сырья и продукции с 240113 до 232257 </w:t>
      </w:r>
      <w:proofErr w:type="spellStart"/>
      <w:r w:rsidRPr="002C74FC">
        <w:rPr>
          <w:rFonts w:ascii="Times New Roman" w:eastAsia="Times New Roman" w:hAnsi="Times New Roman"/>
          <w:sz w:val="28"/>
          <w:szCs w:val="28"/>
        </w:rPr>
        <w:t>усл</w:t>
      </w:r>
      <w:proofErr w:type="spellEnd"/>
      <w:r w:rsidRPr="002C74FC">
        <w:rPr>
          <w:rFonts w:ascii="Times New Roman" w:eastAsia="Times New Roman" w:hAnsi="Times New Roman"/>
          <w:sz w:val="28"/>
          <w:szCs w:val="28"/>
        </w:rPr>
        <w:t>. единиц.</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Информация о количестве выполненных целевых показателей (индикаторов) ГП – 16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B07F7F" w:rsidRDefault="00B07F7F" w:rsidP="0090000C">
      <w:pPr>
        <w:spacing w:after="0" w:line="240" w:lineRule="auto"/>
        <w:ind w:firstLine="709"/>
        <w:jc w:val="both"/>
        <w:rPr>
          <w:rFonts w:ascii="Times New Roman" w:eastAsia="Times New Roman" w:hAnsi="Times New Roman"/>
          <w:sz w:val="28"/>
          <w:szCs w:val="28"/>
        </w:rPr>
      </w:pPr>
    </w:p>
    <w:p w:rsidR="00FC7FAD" w:rsidRPr="002C74FC" w:rsidRDefault="00FC7FAD" w:rsidP="0090000C">
      <w:pPr>
        <w:spacing w:after="0" w:line="240" w:lineRule="auto"/>
        <w:ind w:firstLine="709"/>
        <w:jc w:val="both"/>
        <w:rPr>
          <w:rFonts w:ascii="Times New Roman" w:eastAsia="Times New Roman" w:hAnsi="Times New Roman"/>
          <w:sz w:val="28"/>
          <w:szCs w:val="28"/>
        </w:rPr>
      </w:pPr>
    </w:p>
    <w:p w:rsidR="0090000C" w:rsidRPr="00FC7FAD" w:rsidRDefault="0090000C" w:rsidP="0090000C">
      <w:pPr>
        <w:spacing w:after="0" w:line="240" w:lineRule="auto"/>
        <w:ind w:firstLine="709"/>
        <w:jc w:val="right"/>
        <w:rPr>
          <w:rFonts w:ascii="Times New Roman" w:eastAsia="Times New Roman" w:hAnsi="Times New Roman"/>
          <w:sz w:val="16"/>
          <w:szCs w:val="16"/>
        </w:rPr>
      </w:pPr>
      <w:r w:rsidRPr="00FC7FAD">
        <w:rPr>
          <w:rFonts w:ascii="Times New Roman" w:eastAsia="Times New Roman" w:hAnsi="Times New Roman"/>
          <w:sz w:val="16"/>
          <w:szCs w:val="16"/>
        </w:rPr>
        <w:t>(</w:t>
      </w:r>
      <w:proofErr w:type="gramStart"/>
      <w:r w:rsidRPr="00FC7FAD">
        <w:rPr>
          <w:rFonts w:ascii="Times New Roman" w:eastAsia="Times New Roman" w:hAnsi="Times New Roman"/>
          <w:sz w:val="16"/>
          <w:szCs w:val="16"/>
        </w:rPr>
        <w:t>тыс.</w:t>
      </w:r>
      <w:proofErr w:type="gramEnd"/>
      <w:r w:rsidRPr="00FC7FAD">
        <w:rPr>
          <w:rFonts w:ascii="Times New Roman" w:eastAsia="Times New Roman" w:hAnsi="Times New Roman"/>
          <w:sz w:val="16"/>
          <w:szCs w:val="16"/>
        </w:rPr>
        <w:t xml:space="preserve"> рублей)</w:t>
      </w:r>
    </w:p>
    <w:p w:rsidR="0090000C" w:rsidRPr="002C74FC" w:rsidRDefault="0090000C" w:rsidP="0090000C">
      <w:pPr>
        <w:spacing w:after="0" w:line="240" w:lineRule="auto"/>
        <w:jc w:val="both"/>
        <w:rPr>
          <w:rFonts w:ascii="Times New Roman" w:eastAsia="Times New Roman" w:hAnsi="Times New Roman"/>
          <w:color w:val="FF0000"/>
          <w:sz w:val="28"/>
          <w:szCs w:val="28"/>
        </w:rPr>
      </w:pPr>
      <w:r w:rsidRPr="002C74FC">
        <w:rPr>
          <w:rFonts w:ascii="Calibri" w:eastAsia="Times New Roman" w:hAnsi="Calibri"/>
          <w:noProof/>
        </w:rPr>
        <w:drawing>
          <wp:inline distT="0" distB="0" distL="0" distR="0">
            <wp:extent cx="6323162" cy="4018243"/>
            <wp:effectExtent l="0" t="0" r="1905" b="190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328222" cy="4021458"/>
                    </a:xfrm>
                    <a:prstGeom prst="rect">
                      <a:avLst/>
                    </a:prstGeom>
                    <a:noFill/>
                    <a:ln>
                      <a:noFill/>
                    </a:ln>
                  </pic:spPr>
                </pic:pic>
              </a:graphicData>
            </a:graphic>
          </wp:inline>
        </w:drawing>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Согласно данным годового отчета о ходе реализации и оценке эффективности ГП – 16 за 2016 год по:</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Программе – из 7 плановых показателей: в пределах плановых значений достигнут 1 показатель; достигнуты с превышением плановых значений 2 показателя; не достигнуты 4 плановых показателя (индекс производства продукции животноводства в хозяйствах всех категорий (в сопоставимых ценах) в связи с отсутствием планового убоя поголовья оленей, ввиду чрезвычайной ситуации в 2016 году, связанной с пожарами; снижением откормочного поголовья свиней в ООО «</w:t>
      </w:r>
      <w:proofErr w:type="spellStart"/>
      <w:r w:rsidRPr="002C74FC">
        <w:rPr>
          <w:rFonts w:ascii="Times New Roman" w:eastAsia="Times New Roman" w:hAnsi="Times New Roman"/>
          <w:sz w:val="28"/>
          <w:szCs w:val="28"/>
        </w:rPr>
        <w:t>Агротек</w:t>
      </w:r>
      <w:proofErr w:type="spellEnd"/>
      <w:r w:rsidRPr="002C74FC">
        <w:rPr>
          <w:rFonts w:ascii="Times New Roman" w:eastAsia="Times New Roman" w:hAnsi="Times New Roman"/>
          <w:sz w:val="28"/>
          <w:szCs w:val="28"/>
        </w:rPr>
        <w:t>»);</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1 - из 4 плановых показателей: достигнуты с превышением плановых значений 4 показателя;</w:t>
      </w:r>
    </w:p>
    <w:p w:rsidR="0090000C" w:rsidRPr="002C74FC" w:rsidRDefault="0090000C" w:rsidP="0090000C">
      <w:pPr>
        <w:spacing w:after="0" w:line="240" w:lineRule="auto"/>
        <w:ind w:firstLine="709"/>
        <w:jc w:val="both"/>
        <w:rPr>
          <w:rFonts w:ascii="Times New Roman" w:eastAsia="Times New Roman" w:hAnsi="Times New Roman"/>
          <w:color w:val="FF0000"/>
          <w:sz w:val="28"/>
          <w:szCs w:val="28"/>
        </w:rPr>
      </w:pPr>
      <w:r w:rsidRPr="002C74FC">
        <w:rPr>
          <w:rFonts w:ascii="Times New Roman" w:eastAsia="Times New Roman" w:hAnsi="Times New Roman"/>
          <w:sz w:val="28"/>
          <w:szCs w:val="28"/>
        </w:rPr>
        <w:t xml:space="preserve">- Подпрограмме 2 - из 8 плановых показателей: достигнуты с превышением плановых значений 3 показателя; не достигнуты 5 плановых показателя (поголовье коров в хозяйствах всех категорий в связи с сверхплановой выбраковкой поголовья коров в крупных сельскохозяйственных организациях; поголовье свиней в хозяйствах всех категорий в связи с переносом сроков строительства </w:t>
      </w:r>
      <w:proofErr w:type="spellStart"/>
      <w:r w:rsidRPr="002C74FC">
        <w:rPr>
          <w:rFonts w:ascii="Times New Roman" w:eastAsia="Times New Roman" w:hAnsi="Times New Roman"/>
          <w:sz w:val="28"/>
          <w:szCs w:val="28"/>
        </w:rPr>
        <w:t>свинокомплекса</w:t>
      </w:r>
      <w:proofErr w:type="spellEnd"/>
      <w:r w:rsidRPr="002C74FC">
        <w:rPr>
          <w:rFonts w:ascii="Times New Roman" w:eastAsia="Times New Roman" w:hAnsi="Times New Roman"/>
          <w:sz w:val="28"/>
          <w:szCs w:val="28"/>
        </w:rPr>
        <w:t xml:space="preserve"> ООО «</w:t>
      </w:r>
      <w:proofErr w:type="spellStart"/>
      <w:r w:rsidRPr="002C74FC">
        <w:rPr>
          <w:rFonts w:ascii="Times New Roman" w:eastAsia="Times New Roman" w:hAnsi="Times New Roman"/>
          <w:sz w:val="28"/>
          <w:szCs w:val="28"/>
        </w:rPr>
        <w:t>Агротек</w:t>
      </w:r>
      <w:proofErr w:type="spellEnd"/>
      <w:r w:rsidRPr="002C74FC">
        <w:rPr>
          <w:rFonts w:ascii="Times New Roman" w:eastAsia="Times New Roman" w:hAnsi="Times New Roman"/>
          <w:sz w:val="28"/>
          <w:szCs w:val="28"/>
        </w:rPr>
        <w:t>» на 36 тыс. голов; поголовье птицы в хозяйствах всех категорий в связи с не выходом ООО «</w:t>
      </w:r>
      <w:proofErr w:type="spellStart"/>
      <w:r w:rsidRPr="002C74FC">
        <w:rPr>
          <w:rFonts w:ascii="Times New Roman" w:eastAsia="Times New Roman" w:hAnsi="Times New Roman"/>
          <w:sz w:val="28"/>
          <w:szCs w:val="28"/>
        </w:rPr>
        <w:t>Камчатпищепром</w:t>
      </w:r>
      <w:proofErr w:type="spellEnd"/>
      <w:r w:rsidRPr="002C74FC">
        <w:rPr>
          <w:rFonts w:ascii="Times New Roman" w:eastAsia="Times New Roman" w:hAnsi="Times New Roman"/>
          <w:sz w:val="28"/>
          <w:szCs w:val="28"/>
        </w:rPr>
        <w:t>» на полную мощность так как проводилась реконструкцией 4-го птичника; не завершена реконструкция 12-го птичника на ОАО «Пионерское»; поголовье северных оленей в хозяйствах всех категорий – в середине 2016 года на территории КАО сложилась чрезвычайная ситуация (пожары), в связи с чем произошел значительный падеж поголовья северных оленей; производство скота и птицы на убой в хозяйствах всех категорий   (в живом весе) в связи с отсутствием планового убоя поголовья оленей, ввиду чрезвычайной ситуации в 2016 году, связанной с пожарами; снижением откормочного поголовья свиней в ООО «</w:t>
      </w:r>
      <w:proofErr w:type="spellStart"/>
      <w:r w:rsidRPr="002C74FC">
        <w:rPr>
          <w:rFonts w:ascii="Times New Roman" w:eastAsia="Times New Roman" w:hAnsi="Times New Roman"/>
          <w:sz w:val="28"/>
          <w:szCs w:val="28"/>
        </w:rPr>
        <w:t>Агротек</w:t>
      </w:r>
      <w:proofErr w:type="spellEnd"/>
      <w:r w:rsidRPr="002C74FC">
        <w:rPr>
          <w:rFonts w:ascii="Times New Roman" w:eastAsia="Times New Roman" w:hAnsi="Times New Roman"/>
          <w:sz w:val="28"/>
          <w:szCs w:val="28"/>
        </w:rPr>
        <w:t>»);</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3 - из 3 плановых показателей: достигнуты с превышением плановых значений 2 показателя; не достигнут 1 показатель (индекс производства пищевых продуктов, включая напитки (в сопоставимых ценах) – причина в отчете о реализации Программы не указана);</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4 - из 1 планового показателя достигнут с превышением плановых значений 1 показатель;</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5 - из 2 плановых показателей достигнуты с превышением плановых значений 2 показателя;</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6 - из 2 плановых показателей достигнуты с превышением плановых значений 2 показателя;</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Подпрограмме 7 - из 3 плановых показателей в пределах плановых значений достигнуты 2 показателя; достигнут с превышением плановых значений 1 показатель;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8 - из 1 планового показателя достигнут с превышением плановых значений 1 показатель;</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9 – показатели не предусмотрены.</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2016 году из 14 запланированных контрольных событий, исполнено 14 контрольных события (или 100 %).</w:t>
      </w:r>
    </w:p>
    <w:p w:rsidR="0090000C" w:rsidRPr="002C74FC" w:rsidRDefault="0090000C" w:rsidP="0090000C">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По оценке Министерства экономического развития и торговли Камчатского края эффективность реализации ГП – 16 составила 095, что соответствует высокой эффективности реализации государственной программы (эффективность определена на основе коэффициента эффективности реализации Государственной программы (0,98), степени соответствия запланированному уровню затрат (0,99), степени реализации контрольных событий (1,0)).</w:t>
      </w:r>
    </w:p>
    <w:p w:rsidR="0090000C" w:rsidRPr="002C74FC" w:rsidRDefault="0090000C" w:rsidP="0090000C">
      <w:pPr>
        <w:spacing w:after="0" w:line="240" w:lineRule="auto"/>
        <w:ind w:firstLine="709"/>
        <w:jc w:val="both"/>
        <w:rPr>
          <w:rFonts w:ascii="Times New Roman" w:eastAsia="Times New Roman" w:hAnsi="Times New Roman"/>
          <w:b/>
          <w:color w:val="FF0000"/>
          <w:sz w:val="28"/>
          <w:szCs w:val="28"/>
        </w:rPr>
      </w:pPr>
    </w:p>
    <w:p w:rsidR="008C7B52" w:rsidRPr="002C74FC" w:rsidRDefault="008C7B52" w:rsidP="008C7B52">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17. Государственная программа Камчатского края «Развитие рыбохозяйственного комплекса Камчатского края»</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17.1</w:t>
      </w:r>
      <w:r w:rsidR="007D3D0C" w:rsidRPr="002C74FC">
        <w:rPr>
          <w:rFonts w:ascii="Times New Roman" w:hAnsi="Times New Roman"/>
          <w:b/>
          <w:sz w:val="28"/>
          <w:szCs w:val="28"/>
        </w:rPr>
        <w:t>.</w:t>
      </w:r>
      <w:r w:rsidRPr="002C74FC">
        <w:rPr>
          <w:rFonts w:ascii="Times New Roman" w:hAnsi="Times New Roman"/>
          <w:sz w:val="28"/>
          <w:szCs w:val="28"/>
        </w:rPr>
        <w:t xml:space="preserve"> Государственная программа Камчатского края «Развитие рыбохозяйственного комплекса Камчатского края» (далее - ГП – 17 или Программа) первоначально утверждена постановлением Правительства Камчатского края от 29.11. 2013 № 533-П.</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2020 годы.</w:t>
      </w:r>
    </w:p>
    <w:p w:rsidR="008C7B52" w:rsidRPr="002C74FC" w:rsidRDefault="008C7B52" w:rsidP="007D3D0C">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w:t>
      </w:r>
      <w:r w:rsidRPr="002C74FC">
        <w:t xml:space="preserve"> </w:t>
      </w:r>
      <w:r w:rsidRPr="002C74FC">
        <w:rPr>
          <w:rFonts w:ascii="Times New Roman" w:hAnsi="Times New Roman"/>
          <w:sz w:val="28"/>
          <w:szCs w:val="28"/>
        </w:rPr>
        <w:t>Министерство рыбного хозяйства Камчатского края; соисполнители Программы – отсутствуют; участники Программы - Агентство по занятости населения и миграционной политике Камчатского края.</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17 внесено 2 изменения: приведены объемы финансирования в соответствии с законом о бюджете на 2016 год и уточнены отдельные показатели (индикаторы).</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На 2016 год общий объем ассигнований на финансовое обеспечение реализации ГП – 17 согласно паспорту Программы уменьшен на 618846,2 тыс. рублей (на 33,6 %), в том числе уменьшен объем ассигнований за счет средств: краевого бюджета на 6846,2 тыс. рублей; внебюджетных источников на 612000,0 тыс. рублей.</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- 17 за 2016 год представлена в следующей таблице.</w:t>
      </w:r>
    </w:p>
    <w:p w:rsidR="008C7B52" w:rsidRPr="00FC7FAD" w:rsidRDefault="008C7B52" w:rsidP="008C7B52">
      <w:pPr>
        <w:spacing w:after="0" w:line="240" w:lineRule="auto"/>
        <w:jc w:val="right"/>
        <w:rPr>
          <w:rFonts w:ascii="Times New Roman" w:hAnsi="Times New Roman"/>
          <w:sz w:val="16"/>
          <w:szCs w:val="16"/>
        </w:rPr>
      </w:pPr>
      <w:r w:rsidRPr="00FC7FAD">
        <w:rPr>
          <w:rFonts w:ascii="Times New Roman" w:hAnsi="Times New Roman"/>
          <w:sz w:val="16"/>
          <w:szCs w:val="16"/>
        </w:rPr>
        <w:t>(</w:t>
      </w:r>
      <w:proofErr w:type="gramStart"/>
      <w:r w:rsidRPr="00FC7FAD">
        <w:rPr>
          <w:rFonts w:ascii="Times New Roman" w:hAnsi="Times New Roman"/>
          <w:sz w:val="16"/>
          <w:szCs w:val="16"/>
        </w:rPr>
        <w:t>тыс.</w:t>
      </w:r>
      <w:proofErr w:type="gramEnd"/>
      <w:r w:rsidRPr="00FC7FAD">
        <w:rPr>
          <w:rFonts w:ascii="Times New Roman" w:hAnsi="Times New Roman"/>
          <w:sz w:val="16"/>
          <w:szCs w:val="16"/>
        </w:rPr>
        <w:t xml:space="preserve"> рублей)</w:t>
      </w:r>
    </w:p>
    <w:tbl>
      <w:tblPr>
        <w:tblW w:w="9938" w:type="dxa"/>
        <w:tblInd w:w="93" w:type="dxa"/>
        <w:tblLook w:val="04A0" w:firstRow="1" w:lastRow="0" w:firstColumn="1" w:lastColumn="0" w:noHBand="0" w:noVBand="1"/>
      </w:tblPr>
      <w:tblGrid>
        <w:gridCol w:w="460"/>
        <w:gridCol w:w="4375"/>
        <w:gridCol w:w="1559"/>
        <w:gridCol w:w="1559"/>
        <w:gridCol w:w="1134"/>
        <w:gridCol w:w="851"/>
      </w:tblGrid>
      <w:tr w:rsidR="008C7B52" w:rsidRPr="002C74FC" w:rsidTr="00FC7FAD">
        <w:trPr>
          <w:trHeight w:val="533"/>
        </w:trPr>
        <w:tc>
          <w:tcPr>
            <w:tcW w:w="4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C7B52" w:rsidRPr="002C74FC" w:rsidRDefault="008C7B52" w:rsidP="008C7B5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4375" w:type="dxa"/>
            <w:vMerge w:val="restart"/>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C7B52" w:rsidRPr="00FC7FAD" w:rsidRDefault="008C7B52"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 xml:space="preserve">Объем средств, предусмотренный ГП на 01.01.2016 (ПП КК от </w:t>
            </w:r>
            <w:proofErr w:type="gramStart"/>
            <w:r w:rsidRPr="00FC7FAD">
              <w:rPr>
                <w:rFonts w:ascii="Times New Roman" w:hAnsi="Times New Roman"/>
                <w:b/>
                <w:bCs/>
                <w:color w:val="000000"/>
                <w:sz w:val="14"/>
                <w:szCs w:val="14"/>
              </w:rPr>
              <w:t>30.12.2015  №</w:t>
            </w:r>
            <w:proofErr w:type="gramEnd"/>
            <w:r w:rsidRPr="00FC7FAD">
              <w:rPr>
                <w:rFonts w:ascii="Times New Roman" w:hAnsi="Times New Roman"/>
                <w:b/>
                <w:bCs/>
                <w:color w:val="000000"/>
                <w:sz w:val="14"/>
                <w:szCs w:val="14"/>
              </w:rPr>
              <w:t xml:space="preserve"> 507-П)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C7B52" w:rsidRPr="00FC7FAD" w:rsidRDefault="008C7B52"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Объем средств, предусмотренный ГП на 31.12.2016 (ПП КК от 29.12.2016 № 538-П)</w:t>
            </w:r>
          </w:p>
        </w:tc>
        <w:tc>
          <w:tcPr>
            <w:tcW w:w="1985" w:type="dxa"/>
            <w:gridSpan w:val="2"/>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8C7B52" w:rsidRPr="002C74FC" w:rsidTr="00FC7FAD">
        <w:trPr>
          <w:trHeight w:val="66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p>
        </w:tc>
        <w:tc>
          <w:tcPr>
            <w:tcW w:w="4375"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8C7B52" w:rsidRPr="002C74FC" w:rsidTr="00FC7FAD">
        <w:trPr>
          <w:trHeight w:val="27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 xml:space="preserve">Подпрограмма 1 "Развитие </w:t>
            </w:r>
            <w:proofErr w:type="spellStart"/>
            <w:r w:rsidRPr="002C74FC">
              <w:rPr>
                <w:rFonts w:ascii="Times New Roman" w:hAnsi="Times New Roman"/>
                <w:color w:val="000000"/>
                <w:sz w:val="16"/>
                <w:szCs w:val="16"/>
              </w:rPr>
              <w:t>аквакультуры</w:t>
            </w:r>
            <w:proofErr w:type="spellEnd"/>
            <w:r w:rsidRPr="002C74FC">
              <w:rPr>
                <w:rFonts w:ascii="Times New Roman" w:hAnsi="Times New Roman"/>
                <w:color w:val="000000"/>
                <w:sz w:val="16"/>
                <w:szCs w:val="16"/>
              </w:rPr>
              <w:t>"</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594 093,0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-594 093,0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4 093,0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-4 093,0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внебюджетные источники</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590 000,0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-590 000,0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8C7B52" w:rsidRPr="002C74FC" w:rsidTr="00FC7FAD">
        <w:trPr>
          <w:trHeight w:val="45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 xml:space="preserve">Подпрограмма 2 "Развитие берегового </w:t>
            </w:r>
            <w:proofErr w:type="spellStart"/>
            <w:r w:rsidRPr="002C74FC">
              <w:rPr>
                <w:rFonts w:ascii="Times New Roman" w:hAnsi="Times New Roman"/>
                <w:color w:val="000000"/>
                <w:sz w:val="16"/>
                <w:szCs w:val="16"/>
              </w:rPr>
              <w:t>рыбоперерабатывающего</w:t>
            </w:r>
            <w:proofErr w:type="spellEnd"/>
            <w:r w:rsidRPr="002C74FC">
              <w:rPr>
                <w:rFonts w:ascii="Times New Roman" w:hAnsi="Times New Roman"/>
                <w:color w:val="000000"/>
                <w:sz w:val="16"/>
                <w:szCs w:val="16"/>
              </w:rPr>
              <w:t xml:space="preserve"> комплекса"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1 221 514,0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1 198 512,0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-23 002,0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-1,9</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36 928,0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35 926,0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-1 002,0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-2,7</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внебюджетные источники</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1 184 586,0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1 162 586,0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-22 000,0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-1,9</w:t>
            </w:r>
          </w:p>
        </w:tc>
      </w:tr>
      <w:tr w:rsidR="008C7B52" w:rsidRPr="002C74FC" w:rsidTr="00FC7FAD">
        <w:trPr>
          <w:trHeight w:val="45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"Развитие кадрового потенциала рыбохозяйственного комплекса"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450,0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448,8</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-1,2</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-0,3</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450,0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448,8</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-1,2</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-0,3</w:t>
            </w:r>
          </w:p>
        </w:tc>
      </w:tr>
      <w:tr w:rsidR="008C7B52" w:rsidRPr="002C74FC" w:rsidTr="00FC7FAD">
        <w:trPr>
          <w:trHeight w:val="45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Программы"</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26 238,8</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24 488,8</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-1 750,0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-6,7</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26 238,8</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24 488,8</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-1 750,0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-6,7</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1 842 295,8</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1 223 449,6</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-618 846,2</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-33,6</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noWrap/>
            <w:vAlign w:val="bottom"/>
            <w:hideMark/>
          </w:tcPr>
          <w:p w:rsidR="008C7B52" w:rsidRPr="002C74FC" w:rsidRDefault="008C7B52" w:rsidP="008C7B52">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noWrap/>
            <w:vAlign w:val="bottom"/>
            <w:hideMark/>
          </w:tcPr>
          <w:p w:rsidR="008C7B52" w:rsidRPr="002C74FC" w:rsidRDefault="008C7B52" w:rsidP="008C7B52">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67 709,8</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60 863,6</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-6 846,2</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-10,1</w:t>
            </w:r>
          </w:p>
        </w:tc>
      </w:tr>
      <w:tr w:rsidR="008C7B52" w:rsidRPr="002C74FC" w:rsidTr="00FC7FAD">
        <w:trPr>
          <w:trHeight w:val="300"/>
        </w:trPr>
        <w:tc>
          <w:tcPr>
            <w:tcW w:w="460" w:type="dxa"/>
            <w:tcBorders>
              <w:top w:val="nil"/>
              <w:left w:val="single" w:sz="4" w:space="0" w:color="auto"/>
              <w:bottom w:val="single" w:sz="4" w:space="0" w:color="auto"/>
              <w:right w:val="single" w:sz="4" w:space="0" w:color="auto"/>
            </w:tcBorders>
            <w:noWrap/>
            <w:vAlign w:val="bottom"/>
            <w:hideMark/>
          </w:tcPr>
          <w:p w:rsidR="008C7B52" w:rsidRPr="002C74FC" w:rsidRDefault="008C7B52" w:rsidP="008C7B52">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внебюджетные источники</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1 774 586,0</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1 162 586,0</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-612 000,0</w:t>
            </w:r>
          </w:p>
        </w:tc>
        <w:tc>
          <w:tcPr>
            <w:tcW w:w="85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-34,5</w:t>
            </w:r>
          </w:p>
        </w:tc>
      </w:tr>
    </w:tbl>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17.2</w:t>
      </w:r>
      <w:r w:rsidRPr="002C74FC">
        <w:rPr>
          <w:rFonts w:ascii="Times New Roman" w:hAnsi="Times New Roman"/>
          <w:sz w:val="28"/>
          <w:szCs w:val="28"/>
        </w:rPr>
        <w:t xml:space="preserve"> Объем бюджетных ассигнований на реализацию ГП – 17 за счет средств краевого бюджета на 2016 год предусмотрен Законом о бюджете на 2016 год (в первоначальной редакции) в сумме 71621,8 тыс. рублей, что на 3912,0 тыс. рублей (5,8 %) больше объема ассигнований, предусмотренного паспортом Программы (на 01.01.2016) (67709,8 тыс. рублей).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Однако, в нарушение части 2.10 Методических указаний объем финансового обеспечения на реализацию ГП – 17 в соответствие с Законом на 2016 год (в первоначальной редакции) не приведен, в результате паспортом Программы (на 01.01.2016) объем ассигнований предусмотрен на 3912,0 тыс. рублей меньше, чем объем ассигнований, предусмотренный Законом на 2016 год.</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результате внесенных изменений объем бюджетных ассигнований на реализацию Программы предусмотрен законопроектом в сумме 60863,6 тыс. рублей, что соответствует объему ассигнований, предусмотренному паспортом Программы (на 31.12.2016).</w:t>
      </w:r>
      <w:r w:rsidR="00FC7FAD">
        <w:rPr>
          <w:rFonts w:ascii="Times New Roman" w:hAnsi="Times New Roman"/>
          <w:sz w:val="28"/>
          <w:szCs w:val="28"/>
        </w:rPr>
        <w:t xml:space="preserve">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17 представлены в следующей таблице.</w:t>
      </w:r>
    </w:p>
    <w:p w:rsidR="008C7B52" w:rsidRPr="002C74FC" w:rsidRDefault="008C7B52" w:rsidP="008C7B52">
      <w:pPr>
        <w:spacing w:after="0" w:line="240" w:lineRule="auto"/>
        <w:jc w:val="right"/>
        <w:rPr>
          <w:rFonts w:ascii="Times New Roman" w:hAnsi="Times New Roman"/>
          <w:sz w:val="20"/>
          <w:szCs w:val="20"/>
        </w:rPr>
      </w:pPr>
      <w:r w:rsidRPr="002C74FC">
        <w:rPr>
          <w:rFonts w:ascii="Times New Roman" w:hAnsi="Times New Roman"/>
          <w:sz w:val="20"/>
          <w:szCs w:val="20"/>
        </w:rPr>
        <w:t>(тыс. рублей)</w:t>
      </w:r>
    </w:p>
    <w:tbl>
      <w:tblPr>
        <w:tblW w:w="9875" w:type="dxa"/>
        <w:tblInd w:w="93" w:type="dxa"/>
        <w:tblLayout w:type="fixed"/>
        <w:tblLook w:val="04A0" w:firstRow="1" w:lastRow="0" w:firstColumn="1" w:lastColumn="0" w:noHBand="0" w:noVBand="1"/>
      </w:tblPr>
      <w:tblGrid>
        <w:gridCol w:w="709"/>
        <w:gridCol w:w="1389"/>
        <w:gridCol w:w="972"/>
        <w:gridCol w:w="1111"/>
        <w:gridCol w:w="1111"/>
        <w:gridCol w:w="833"/>
        <w:gridCol w:w="973"/>
        <w:gridCol w:w="972"/>
        <w:gridCol w:w="832"/>
        <w:gridCol w:w="973"/>
      </w:tblGrid>
      <w:tr w:rsidR="008C7B52" w:rsidRPr="002C74FC" w:rsidTr="007D3D0C">
        <w:trPr>
          <w:trHeight w:val="605"/>
        </w:trPr>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w:t>
            </w:r>
          </w:p>
        </w:tc>
        <w:tc>
          <w:tcPr>
            <w:tcW w:w="1389" w:type="dxa"/>
            <w:vMerge w:val="restart"/>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Источник финансового обеспечения</w:t>
            </w:r>
          </w:p>
        </w:tc>
        <w:tc>
          <w:tcPr>
            <w:tcW w:w="972" w:type="dxa"/>
            <w:vMerge w:val="restart"/>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Объем средств, предусмотренный ГП на 01.01.2016</w:t>
            </w:r>
          </w:p>
        </w:tc>
        <w:tc>
          <w:tcPr>
            <w:tcW w:w="1111" w:type="dxa"/>
            <w:vMerge w:val="restart"/>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Первоначальный план (Закон КК от 01.12.2015         № 710)</w:t>
            </w:r>
          </w:p>
        </w:tc>
        <w:tc>
          <w:tcPr>
            <w:tcW w:w="1944" w:type="dxa"/>
            <w:gridSpan w:val="2"/>
            <w:tcBorders>
              <w:top w:val="single" w:sz="4" w:space="0" w:color="auto"/>
              <w:left w:val="nil"/>
              <w:bottom w:val="single" w:sz="4" w:space="0" w:color="auto"/>
              <w:right w:val="single" w:sz="4" w:space="0" w:color="000000"/>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973" w:type="dxa"/>
            <w:vMerge w:val="restart"/>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Объем средств, предусмотренный ГП на 31.12.2016</w:t>
            </w:r>
          </w:p>
        </w:tc>
        <w:tc>
          <w:tcPr>
            <w:tcW w:w="972" w:type="dxa"/>
            <w:vMerge w:val="restart"/>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1805" w:type="dxa"/>
            <w:gridSpan w:val="2"/>
            <w:tcBorders>
              <w:top w:val="single" w:sz="4" w:space="0" w:color="auto"/>
              <w:left w:val="nil"/>
              <w:bottom w:val="single" w:sz="4" w:space="0" w:color="auto"/>
              <w:right w:val="single" w:sz="4" w:space="0" w:color="000000"/>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r>
      <w:tr w:rsidR="008C7B52" w:rsidRPr="002C74FC" w:rsidTr="007D3D0C">
        <w:trPr>
          <w:trHeight w:val="415"/>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1389" w:type="dxa"/>
            <w:vMerge/>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p>
        </w:tc>
        <w:tc>
          <w:tcPr>
            <w:tcW w:w="1111" w:type="dxa"/>
            <w:vMerge/>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1111" w:type="dxa"/>
            <w:tcBorders>
              <w:top w:val="nil"/>
              <w:left w:val="nil"/>
              <w:bottom w:val="single" w:sz="4" w:space="0" w:color="auto"/>
              <w:right w:val="nil"/>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3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c>
          <w:tcPr>
            <w:tcW w:w="973" w:type="dxa"/>
            <w:vMerge/>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832" w:type="dxa"/>
            <w:tcBorders>
              <w:top w:val="nil"/>
              <w:left w:val="nil"/>
              <w:bottom w:val="single" w:sz="4" w:space="0" w:color="auto"/>
              <w:right w:val="nil"/>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97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r>
      <w:tr w:rsidR="008C7B52" w:rsidRPr="002C74FC" w:rsidTr="007D3D0C">
        <w:trPr>
          <w:trHeight w:val="215"/>
        </w:trPr>
        <w:tc>
          <w:tcPr>
            <w:tcW w:w="709"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38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97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11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1111"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5=4-3</w:t>
            </w:r>
          </w:p>
        </w:tc>
        <w:tc>
          <w:tcPr>
            <w:tcW w:w="83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6=5/3*100</w:t>
            </w:r>
          </w:p>
        </w:tc>
        <w:tc>
          <w:tcPr>
            <w:tcW w:w="97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7</w:t>
            </w:r>
          </w:p>
        </w:tc>
        <w:tc>
          <w:tcPr>
            <w:tcW w:w="97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83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97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10=8/7*100</w:t>
            </w:r>
          </w:p>
        </w:tc>
      </w:tr>
      <w:tr w:rsidR="008C7B52" w:rsidRPr="002C74FC" w:rsidTr="007D3D0C">
        <w:trPr>
          <w:trHeight w:val="261"/>
        </w:trPr>
        <w:tc>
          <w:tcPr>
            <w:tcW w:w="709" w:type="dxa"/>
            <w:vMerge w:val="restart"/>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color w:val="000000"/>
                <w:sz w:val="20"/>
                <w:szCs w:val="20"/>
              </w:rPr>
            </w:pPr>
            <w:r w:rsidRPr="002C74FC">
              <w:rPr>
                <w:rFonts w:ascii="Times New Roman" w:hAnsi="Times New Roman"/>
                <w:b/>
                <w:bCs/>
                <w:color w:val="000000"/>
                <w:sz w:val="20"/>
                <w:szCs w:val="20"/>
              </w:rPr>
              <w:t xml:space="preserve">ГП - 17 </w:t>
            </w:r>
          </w:p>
        </w:tc>
        <w:tc>
          <w:tcPr>
            <w:tcW w:w="138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972" w:type="dxa"/>
            <w:tcBorders>
              <w:top w:val="nil"/>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1 842 295,8</w:t>
            </w:r>
          </w:p>
        </w:tc>
        <w:tc>
          <w:tcPr>
            <w:tcW w:w="1111" w:type="dxa"/>
            <w:tcBorders>
              <w:top w:val="nil"/>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71 621,8</w:t>
            </w:r>
          </w:p>
        </w:tc>
        <w:tc>
          <w:tcPr>
            <w:tcW w:w="1111"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w:t>
            </w:r>
          </w:p>
        </w:tc>
        <w:tc>
          <w:tcPr>
            <w:tcW w:w="832" w:type="dxa"/>
            <w:tcBorders>
              <w:top w:val="nil"/>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w:t>
            </w:r>
          </w:p>
        </w:tc>
        <w:tc>
          <w:tcPr>
            <w:tcW w:w="973" w:type="dxa"/>
            <w:tcBorders>
              <w:top w:val="nil"/>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1 223 449,6</w:t>
            </w:r>
          </w:p>
        </w:tc>
        <w:tc>
          <w:tcPr>
            <w:tcW w:w="972" w:type="dxa"/>
            <w:tcBorders>
              <w:top w:val="nil"/>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60 863,6</w:t>
            </w:r>
          </w:p>
        </w:tc>
        <w:tc>
          <w:tcPr>
            <w:tcW w:w="832" w:type="dxa"/>
            <w:tcBorders>
              <w:top w:val="nil"/>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w:t>
            </w:r>
          </w:p>
        </w:tc>
        <w:tc>
          <w:tcPr>
            <w:tcW w:w="973"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w:t>
            </w:r>
          </w:p>
        </w:tc>
      </w:tr>
      <w:tr w:rsidR="008C7B52" w:rsidRPr="002C74FC" w:rsidTr="007D3D0C">
        <w:trPr>
          <w:trHeight w:val="380"/>
        </w:trPr>
        <w:tc>
          <w:tcPr>
            <w:tcW w:w="709" w:type="dxa"/>
            <w:vMerge/>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20"/>
                <w:szCs w:val="20"/>
              </w:rPr>
            </w:pPr>
          </w:p>
        </w:tc>
        <w:tc>
          <w:tcPr>
            <w:tcW w:w="138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федеральный бюджет </w:t>
            </w:r>
          </w:p>
        </w:tc>
        <w:tc>
          <w:tcPr>
            <w:tcW w:w="972" w:type="dxa"/>
            <w:tcBorders>
              <w:top w:val="single" w:sz="4" w:space="0" w:color="auto"/>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1111" w:type="dxa"/>
            <w:tcBorders>
              <w:top w:val="single" w:sz="4" w:space="0" w:color="auto"/>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1111"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832" w:type="dxa"/>
            <w:tcBorders>
              <w:top w:val="single" w:sz="4" w:space="0" w:color="auto"/>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972" w:type="dxa"/>
            <w:tcBorders>
              <w:top w:val="single" w:sz="4" w:space="0" w:color="auto"/>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832" w:type="dxa"/>
            <w:tcBorders>
              <w:top w:val="single" w:sz="4" w:space="0" w:color="auto"/>
              <w:left w:val="nil"/>
              <w:bottom w:val="nil"/>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973"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8C7B52" w:rsidRPr="002C74FC" w:rsidTr="007D3D0C">
        <w:trPr>
          <w:trHeight w:val="271"/>
        </w:trPr>
        <w:tc>
          <w:tcPr>
            <w:tcW w:w="709" w:type="dxa"/>
            <w:vMerge/>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20"/>
                <w:szCs w:val="20"/>
              </w:rPr>
            </w:pPr>
          </w:p>
        </w:tc>
        <w:tc>
          <w:tcPr>
            <w:tcW w:w="138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краевой бюджет</w:t>
            </w:r>
          </w:p>
        </w:tc>
        <w:tc>
          <w:tcPr>
            <w:tcW w:w="97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67 709,8</w:t>
            </w:r>
          </w:p>
        </w:tc>
        <w:tc>
          <w:tcPr>
            <w:tcW w:w="1111"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71 621,8</w:t>
            </w:r>
          </w:p>
        </w:tc>
        <w:tc>
          <w:tcPr>
            <w:tcW w:w="1111"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3 912,0</w:t>
            </w:r>
          </w:p>
        </w:tc>
        <w:tc>
          <w:tcPr>
            <w:tcW w:w="832" w:type="dxa"/>
            <w:tcBorders>
              <w:top w:val="single" w:sz="4" w:space="0" w:color="auto"/>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5,8%</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60 863,6</w:t>
            </w:r>
          </w:p>
        </w:tc>
        <w:tc>
          <w:tcPr>
            <w:tcW w:w="97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60 863,6</w:t>
            </w:r>
          </w:p>
        </w:tc>
        <w:tc>
          <w:tcPr>
            <w:tcW w:w="832" w:type="dxa"/>
            <w:tcBorders>
              <w:top w:val="single" w:sz="4" w:space="0" w:color="auto"/>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973"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8C7B52" w:rsidRPr="002C74FC" w:rsidTr="007D3D0C">
        <w:trPr>
          <w:trHeight w:val="491"/>
        </w:trPr>
        <w:tc>
          <w:tcPr>
            <w:tcW w:w="709" w:type="dxa"/>
            <w:vMerge/>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20"/>
                <w:szCs w:val="20"/>
              </w:rPr>
            </w:pPr>
          </w:p>
        </w:tc>
        <w:tc>
          <w:tcPr>
            <w:tcW w:w="138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sz w:val="16"/>
                <w:szCs w:val="16"/>
              </w:rPr>
            </w:pPr>
            <w:r w:rsidRPr="002C74FC">
              <w:rPr>
                <w:rFonts w:ascii="Times New Roman" w:hAnsi="Times New Roman"/>
                <w:sz w:val="16"/>
                <w:szCs w:val="16"/>
              </w:rPr>
              <w:t>внебюджетные источники</w:t>
            </w:r>
          </w:p>
        </w:tc>
        <w:tc>
          <w:tcPr>
            <w:tcW w:w="97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1 774 586,0</w:t>
            </w:r>
          </w:p>
        </w:tc>
        <w:tc>
          <w:tcPr>
            <w:tcW w:w="1111"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1111"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1 162 586,0</w:t>
            </w:r>
          </w:p>
        </w:tc>
        <w:tc>
          <w:tcPr>
            <w:tcW w:w="97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 -</w:t>
            </w:r>
          </w:p>
        </w:tc>
        <w:tc>
          <w:tcPr>
            <w:tcW w:w="832"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973"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r>
    </w:tbl>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17 в 2016 году осуществлялось в основном за счет средств внебюджетных источников (95 %).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17 за счет средств краевого бюджета составил – 96,9 % предусмотренного объема (60863,6 тыс. рублей) или 5,0 % от общего объема средств, предусмотренных ГП на 31.12.2016.</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17.3</w:t>
      </w:r>
      <w:r w:rsidR="007D3D0C"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 xml:space="preserve">Исполнение бюджетных ассигнований по ГП – 17 в 2016 году осуществлялось Министерством рыбного хозяйства Камчатского края (главным распорядителем средств).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Исполнение бюджетных ассигнований главным распорядителем средств краевого бюджета представлено в следующей таблице.</w:t>
      </w:r>
    </w:p>
    <w:p w:rsidR="008C7B52" w:rsidRPr="00FC7FAD" w:rsidRDefault="008C7B52" w:rsidP="008C7B52">
      <w:pPr>
        <w:spacing w:after="0" w:line="240" w:lineRule="auto"/>
        <w:jc w:val="right"/>
        <w:rPr>
          <w:rFonts w:ascii="Times New Roman" w:hAnsi="Times New Roman"/>
          <w:sz w:val="16"/>
          <w:szCs w:val="16"/>
        </w:rPr>
      </w:pPr>
      <w:r w:rsidRPr="00FC7FAD">
        <w:rPr>
          <w:rFonts w:ascii="Times New Roman" w:hAnsi="Times New Roman"/>
          <w:sz w:val="16"/>
          <w:szCs w:val="16"/>
        </w:rPr>
        <w:t>(</w:t>
      </w:r>
      <w:proofErr w:type="gramStart"/>
      <w:r w:rsidRPr="00FC7FAD">
        <w:rPr>
          <w:rFonts w:ascii="Times New Roman" w:hAnsi="Times New Roman"/>
          <w:sz w:val="16"/>
          <w:szCs w:val="16"/>
        </w:rPr>
        <w:t>тыс.</w:t>
      </w:r>
      <w:proofErr w:type="gramEnd"/>
      <w:r w:rsidRPr="00FC7FAD">
        <w:rPr>
          <w:rFonts w:ascii="Times New Roman" w:hAnsi="Times New Roman"/>
          <w:sz w:val="16"/>
          <w:szCs w:val="16"/>
        </w:rPr>
        <w:t xml:space="preserve"> рублей)</w:t>
      </w:r>
    </w:p>
    <w:tbl>
      <w:tblPr>
        <w:tblW w:w="10080" w:type="dxa"/>
        <w:tblInd w:w="93" w:type="dxa"/>
        <w:tblLook w:val="04A0" w:firstRow="1" w:lastRow="0" w:firstColumn="1" w:lastColumn="0" w:noHBand="0" w:noVBand="1"/>
      </w:tblPr>
      <w:tblGrid>
        <w:gridCol w:w="503"/>
        <w:gridCol w:w="2206"/>
        <w:gridCol w:w="1134"/>
        <w:gridCol w:w="1559"/>
        <w:gridCol w:w="1276"/>
        <w:gridCol w:w="1275"/>
        <w:gridCol w:w="993"/>
        <w:gridCol w:w="1134"/>
      </w:tblGrid>
      <w:tr w:rsidR="008C7B52" w:rsidRPr="002C74FC" w:rsidTr="008C7B52">
        <w:trPr>
          <w:trHeight w:val="800"/>
        </w:trPr>
        <w:tc>
          <w:tcPr>
            <w:tcW w:w="502" w:type="dxa"/>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 п/п</w:t>
            </w:r>
          </w:p>
        </w:tc>
        <w:tc>
          <w:tcPr>
            <w:tcW w:w="2207" w:type="dxa"/>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Наименование ГРБС</w:t>
            </w:r>
          </w:p>
        </w:tc>
        <w:tc>
          <w:tcPr>
            <w:tcW w:w="1134" w:type="dxa"/>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Закон КК от 21.12.2016 № 44</w:t>
            </w:r>
          </w:p>
        </w:tc>
        <w:tc>
          <w:tcPr>
            <w:tcW w:w="1559" w:type="dxa"/>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1276" w:type="dxa"/>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1275" w:type="dxa"/>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993" w:type="dxa"/>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1134" w:type="dxa"/>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 исполнения </w:t>
            </w:r>
          </w:p>
        </w:tc>
      </w:tr>
      <w:tr w:rsidR="008C7B52" w:rsidRPr="002C74FC" w:rsidTr="008C7B52">
        <w:trPr>
          <w:trHeight w:val="254"/>
        </w:trPr>
        <w:tc>
          <w:tcPr>
            <w:tcW w:w="502"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1</w:t>
            </w:r>
          </w:p>
        </w:tc>
        <w:tc>
          <w:tcPr>
            <w:tcW w:w="2207"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2</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3</w:t>
            </w:r>
          </w:p>
        </w:tc>
        <w:tc>
          <w:tcPr>
            <w:tcW w:w="15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4</w:t>
            </w:r>
          </w:p>
        </w:tc>
        <w:tc>
          <w:tcPr>
            <w:tcW w:w="1276"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5=4-3</w:t>
            </w:r>
          </w:p>
        </w:tc>
        <w:tc>
          <w:tcPr>
            <w:tcW w:w="127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6</w:t>
            </w:r>
          </w:p>
        </w:tc>
        <w:tc>
          <w:tcPr>
            <w:tcW w:w="99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7=6-4</w:t>
            </w:r>
          </w:p>
        </w:tc>
        <w:tc>
          <w:tcPr>
            <w:tcW w:w="11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8=6/4</w:t>
            </w:r>
          </w:p>
        </w:tc>
      </w:tr>
      <w:tr w:rsidR="008C7B52" w:rsidRPr="002C74FC" w:rsidTr="008C7B52">
        <w:trPr>
          <w:trHeight w:val="254"/>
        </w:trPr>
        <w:tc>
          <w:tcPr>
            <w:tcW w:w="502" w:type="dxa"/>
            <w:tcBorders>
              <w:top w:val="nil"/>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2207"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Расходы-всего, в т. ч.</w:t>
            </w:r>
          </w:p>
        </w:tc>
        <w:tc>
          <w:tcPr>
            <w:tcW w:w="11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60 863,6</w:t>
            </w:r>
          </w:p>
        </w:tc>
        <w:tc>
          <w:tcPr>
            <w:tcW w:w="155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60 863,6</w:t>
            </w:r>
          </w:p>
        </w:tc>
        <w:tc>
          <w:tcPr>
            <w:tcW w:w="1276"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58 972,1</w:t>
            </w:r>
          </w:p>
        </w:tc>
        <w:tc>
          <w:tcPr>
            <w:tcW w:w="99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-1 891,5</w:t>
            </w:r>
          </w:p>
        </w:tc>
        <w:tc>
          <w:tcPr>
            <w:tcW w:w="1134"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96,9%</w:t>
            </w:r>
          </w:p>
        </w:tc>
      </w:tr>
      <w:tr w:rsidR="008C7B52" w:rsidRPr="002C74FC" w:rsidTr="008C7B52">
        <w:trPr>
          <w:trHeight w:val="448"/>
        </w:trPr>
        <w:tc>
          <w:tcPr>
            <w:tcW w:w="502"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2207"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Министерство рыбного хозяйства Камчатского края</w:t>
            </w:r>
          </w:p>
        </w:tc>
        <w:tc>
          <w:tcPr>
            <w:tcW w:w="11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sz w:val="16"/>
                <w:szCs w:val="16"/>
              </w:rPr>
            </w:pPr>
            <w:r w:rsidRPr="002C74FC">
              <w:rPr>
                <w:rFonts w:ascii="Times New Roman" w:hAnsi="Times New Roman"/>
                <w:sz w:val="16"/>
                <w:szCs w:val="16"/>
              </w:rPr>
              <w:t>60 863,6</w:t>
            </w:r>
          </w:p>
        </w:tc>
        <w:tc>
          <w:tcPr>
            <w:tcW w:w="155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sz w:val="16"/>
                <w:szCs w:val="16"/>
              </w:rPr>
            </w:pPr>
            <w:r w:rsidRPr="002C74FC">
              <w:rPr>
                <w:rFonts w:ascii="Times New Roman" w:hAnsi="Times New Roman"/>
                <w:sz w:val="16"/>
                <w:szCs w:val="16"/>
              </w:rPr>
              <w:t>60 863,6</w:t>
            </w:r>
          </w:p>
        </w:tc>
        <w:tc>
          <w:tcPr>
            <w:tcW w:w="1276"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sz w:val="16"/>
                <w:szCs w:val="16"/>
              </w:rPr>
            </w:pPr>
            <w:r w:rsidRPr="002C74FC">
              <w:rPr>
                <w:rFonts w:ascii="Times New Roman" w:hAnsi="Times New Roman"/>
                <w:sz w:val="16"/>
                <w:szCs w:val="16"/>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sz w:val="16"/>
                <w:szCs w:val="16"/>
              </w:rPr>
            </w:pPr>
            <w:r w:rsidRPr="002C74FC">
              <w:rPr>
                <w:rFonts w:ascii="Times New Roman" w:hAnsi="Times New Roman"/>
                <w:sz w:val="16"/>
                <w:szCs w:val="16"/>
              </w:rPr>
              <w:t>58 972,1</w:t>
            </w:r>
          </w:p>
        </w:tc>
        <w:tc>
          <w:tcPr>
            <w:tcW w:w="99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-1 891,5</w:t>
            </w:r>
          </w:p>
        </w:tc>
        <w:tc>
          <w:tcPr>
            <w:tcW w:w="1134"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rPr>
                <w:rFonts w:ascii="Times New Roman" w:hAnsi="Times New Roman"/>
                <w:b/>
                <w:bCs/>
                <w:sz w:val="16"/>
                <w:szCs w:val="16"/>
              </w:rPr>
            </w:pPr>
            <w:r w:rsidRPr="002C74FC">
              <w:rPr>
                <w:rFonts w:ascii="Times New Roman" w:hAnsi="Times New Roman"/>
                <w:b/>
                <w:bCs/>
                <w:sz w:val="16"/>
                <w:szCs w:val="16"/>
              </w:rPr>
              <w:t>96,9%</w:t>
            </w:r>
          </w:p>
        </w:tc>
      </w:tr>
      <w:tr w:rsidR="008C7B52" w:rsidRPr="002C74FC" w:rsidTr="008C7B52">
        <w:trPr>
          <w:trHeight w:val="269"/>
        </w:trPr>
        <w:tc>
          <w:tcPr>
            <w:tcW w:w="502"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2207"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134"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155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993"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134"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rPr>
                <w:rFonts w:ascii="Times New Roman" w:hAnsi="Times New Roman"/>
                <w:b/>
                <w:bCs/>
                <w:i/>
                <w:iCs/>
                <w:sz w:val="16"/>
                <w:szCs w:val="16"/>
              </w:rPr>
            </w:pPr>
            <w:r w:rsidRPr="002C74FC">
              <w:rPr>
                <w:rFonts w:ascii="Times New Roman" w:hAnsi="Times New Roman"/>
                <w:b/>
                <w:bCs/>
                <w:i/>
                <w:iCs/>
                <w:sz w:val="16"/>
                <w:szCs w:val="16"/>
              </w:rPr>
              <w:t> </w:t>
            </w:r>
          </w:p>
        </w:tc>
      </w:tr>
    </w:tbl>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17 составил 96,9 %.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доля всех расходов по Программе приходится на подраздел 0405 «Сельское хозяйство и рыболовство» 58972,1 тыс. рублей (96,9 %).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структуре направлений (видов расходов) финансового обеспечения наибольшую долю в объеме расходов по ГП – 17 составили иные бюджетные ассигнования</w:t>
      </w:r>
      <w:r w:rsidRPr="002C74FC">
        <w:t xml:space="preserve"> </w:t>
      </w:r>
      <w:r w:rsidRPr="002C74FC">
        <w:rPr>
          <w:rFonts w:ascii="Times New Roman" w:hAnsi="Times New Roman"/>
          <w:sz w:val="28"/>
          <w:szCs w:val="28"/>
        </w:rPr>
        <w:t xml:space="preserve">35666,5 тыс. рублей (60,5 %), наименьшую долю в объеме расходов составило социальное обеспечение и иные выплаты населению 230,0 тыс. рублей (0,4 %).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основных мероприятий наибольшая доля расходов приходится на основные мероприятия «Создание условий для обновления и модернизации основных производственных фондов рыбохозяйственного комплекса Камчатского края» 35666,5 тыс. рублей (60,5 %) и «Обеспечение деятельности Министерства рыбного хозяйства Камчатского края в установленной сфере деятельности» 22856,8 тыс. рублей (38,7 %), наименьшая доля расходов приходится на основное мероприятие «Повышение престижа рыбацких профессий в Камчатском крае» 448,8 тыс. рублей (0,8 %).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17.4</w:t>
      </w:r>
      <w:r w:rsidR="007D3D0C"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17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(тыс. рублей)</w:t>
      </w:r>
    </w:p>
    <w:tbl>
      <w:tblPr>
        <w:tblW w:w="9991" w:type="dxa"/>
        <w:tblInd w:w="93" w:type="dxa"/>
        <w:tblLayout w:type="fixed"/>
        <w:tblLook w:val="04A0" w:firstRow="1" w:lastRow="0" w:firstColumn="1" w:lastColumn="0" w:noHBand="0" w:noVBand="1"/>
      </w:tblPr>
      <w:tblGrid>
        <w:gridCol w:w="299"/>
        <w:gridCol w:w="1623"/>
        <w:gridCol w:w="789"/>
        <w:gridCol w:w="860"/>
        <w:gridCol w:w="752"/>
        <w:gridCol w:w="753"/>
        <w:gridCol w:w="1035"/>
        <w:gridCol w:w="992"/>
        <w:gridCol w:w="850"/>
        <w:gridCol w:w="1098"/>
        <w:gridCol w:w="940"/>
      </w:tblGrid>
      <w:tr w:rsidR="008C7B52" w:rsidRPr="002C74FC" w:rsidTr="007D3D0C">
        <w:trPr>
          <w:trHeight w:val="274"/>
        </w:trPr>
        <w:tc>
          <w:tcPr>
            <w:tcW w:w="299" w:type="dxa"/>
            <w:vMerge w:val="restart"/>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п/п</w:t>
            </w:r>
          </w:p>
        </w:tc>
        <w:tc>
          <w:tcPr>
            <w:tcW w:w="1623" w:type="dxa"/>
            <w:vMerge w:val="restart"/>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 подпрограмма, основные мероприятия</w:t>
            </w:r>
          </w:p>
        </w:tc>
        <w:tc>
          <w:tcPr>
            <w:tcW w:w="3154" w:type="dxa"/>
            <w:gridSpan w:val="4"/>
            <w:tcBorders>
              <w:top w:val="single" w:sz="4" w:space="0" w:color="auto"/>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2016 год</w:t>
            </w:r>
          </w:p>
        </w:tc>
        <w:tc>
          <w:tcPr>
            <w:tcW w:w="4915" w:type="dxa"/>
            <w:gridSpan w:val="5"/>
            <w:tcBorders>
              <w:top w:val="single" w:sz="4" w:space="0" w:color="auto"/>
              <w:left w:val="nil"/>
              <w:bottom w:val="single" w:sz="4" w:space="0" w:color="auto"/>
              <w:right w:val="single" w:sz="4" w:space="0" w:color="000000"/>
            </w:tcBorders>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Сравнительный анализ с 2015 годом</w:t>
            </w:r>
          </w:p>
        </w:tc>
      </w:tr>
      <w:tr w:rsidR="008C7B52" w:rsidRPr="002C74FC" w:rsidTr="007D3D0C">
        <w:trPr>
          <w:trHeight w:val="1486"/>
        </w:trPr>
        <w:tc>
          <w:tcPr>
            <w:tcW w:w="299"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78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860"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75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75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w:t>
            </w:r>
          </w:p>
        </w:tc>
        <w:tc>
          <w:tcPr>
            <w:tcW w:w="103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2015 год  (Закон КК от 06.06.2016        № 810)</w:t>
            </w:r>
          </w:p>
        </w:tc>
        <w:tc>
          <w:tcPr>
            <w:tcW w:w="99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Исполнение за 2015 год (Закон КК от  06.06.2016        № 810)</w:t>
            </w:r>
          </w:p>
        </w:tc>
        <w:tc>
          <w:tcPr>
            <w:tcW w:w="850"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w:t>
            </w:r>
          </w:p>
        </w:tc>
        <w:tc>
          <w:tcPr>
            <w:tcW w:w="109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Отклонение исполнения 2016 года от исполнения 2015 года</w:t>
            </w:r>
          </w:p>
        </w:tc>
        <w:tc>
          <w:tcPr>
            <w:tcW w:w="940"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 исполнения 2016 года к 2015 году </w:t>
            </w:r>
          </w:p>
        </w:tc>
      </w:tr>
      <w:tr w:rsidR="008C7B52" w:rsidRPr="002C74FC" w:rsidTr="007D3D0C">
        <w:trPr>
          <w:trHeight w:val="201"/>
        </w:trPr>
        <w:tc>
          <w:tcPr>
            <w:tcW w:w="299"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62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78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3</w:t>
            </w:r>
          </w:p>
        </w:tc>
        <w:tc>
          <w:tcPr>
            <w:tcW w:w="860"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4</w:t>
            </w:r>
          </w:p>
        </w:tc>
        <w:tc>
          <w:tcPr>
            <w:tcW w:w="75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5=4-3</w:t>
            </w:r>
          </w:p>
        </w:tc>
        <w:tc>
          <w:tcPr>
            <w:tcW w:w="75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6=4/3</w:t>
            </w:r>
          </w:p>
        </w:tc>
        <w:tc>
          <w:tcPr>
            <w:tcW w:w="103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7</w:t>
            </w:r>
          </w:p>
        </w:tc>
        <w:tc>
          <w:tcPr>
            <w:tcW w:w="992"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850"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109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10=4-8</w:t>
            </w:r>
          </w:p>
        </w:tc>
        <w:tc>
          <w:tcPr>
            <w:tcW w:w="940"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11=4/8</w:t>
            </w:r>
          </w:p>
        </w:tc>
      </w:tr>
      <w:tr w:rsidR="008C7B52" w:rsidRPr="002C74FC" w:rsidTr="007D3D0C">
        <w:trPr>
          <w:trHeight w:val="245"/>
        </w:trPr>
        <w:tc>
          <w:tcPr>
            <w:tcW w:w="299" w:type="dxa"/>
            <w:tcBorders>
              <w:top w:val="nil"/>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162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xml:space="preserve">ГП - 17 </w:t>
            </w:r>
          </w:p>
        </w:tc>
        <w:tc>
          <w:tcPr>
            <w:tcW w:w="78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60 863,6</w:t>
            </w:r>
          </w:p>
        </w:tc>
        <w:tc>
          <w:tcPr>
            <w:tcW w:w="860"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58 972,1</w:t>
            </w:r>
          </w:p>
        </w:tc>
        <w:tc>
          <w:tcPr>
            <w:tcW w:w="75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-1 891,5</w:t>
            </w:r>
          </w:p>
        </w:tc>
        <w:tc>
          <w:tcPr>
            <w:tcW w:w="75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96,9%</w:t>
            </w:r>
          </w:p>
        </w:tc>
        <w:tc>
          <w:tcPr>
            <w:tcW w:w="10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53 837,6</w:t>
            </w:r>
          </w:p>
        </w:tc>
        <w:tc>
          <w:tcPr>
            <w:tcW w:w="99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52 605,8</w:t>
            </w:r>
          </w:p>
        </w:tc>
        <w:tc>
          <w:tcPr>
            <w:tcW w:w="850"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97,7%</w:t>
            </w:r>
          </w:p>
        </w:tc>
        <w:tc>
          <w:tcPr>
            <w:tcW w:w="1098"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6 366,3</w:t>
            </w:r>
          </w:p>
        </w:tc>
        <w:tc>
          <w:tcPr>
            <w:tcW w:w="940"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112,1%</w:t>
            </w:r>
          </w:p>
        </w:tc>
      </w:tr>
      <w:tr w:rsidR="008C7B52" w:rsidRPr="002C74FC" w:rsidTr="007D3D0C">
        <w:trPr>
          <w:trHeight w:val="433"/>
        </w:trPr>
        <w:tc>
          <w:tcPr>
            <w:tcW w:w="299"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1623" w:type="dxa"/>
            <w:tcBorders>
              <w:top w:val="nil"/>
              <w:left w:val="nil"/>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Подпрограмма 1 "Развитие </w:t>
            </w:r>
            <w:proofErr w:type="spellStart"/>
            <w:r w:rsidRPr="002C74FC">
              <w:rPr>
                <w:rFonts w:ascii="Times New Roman" w:hAnsi="Times New Roman"/>
                <w:color w:val="000000"/>
                <w:sz w:val="16"/>
                <w:szCs w:val="16"/>
              </w:rPr>
              <w:t>аквакультуры</w:t>
            </w:r>
            <w:proofErr w:type="spellEnd"/>
            <w:r w:rsidRPr="002C74FC">
              <w:rPr>
                <w:rFonts w:ascii="Times New Roman" w:hAnsi="Times New Roman"/>
                <w:color w:val="000000"/>
                <w:sz w:val="16"/>
                <w:szCs w:val="16"/>
              </w:rPr>
              <w:t>"</w:t>
            </w:r>
          </w:p>
        </w:tc>
        <w:tc>
          <w:tcPr>
            <w:tcW w:w="78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0,0</w:t>
            </w:r>
          </w:p>
        </w:tc>
        <w:tc>
          <w:tcPr>
            <w:tcW w:w="860"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0,0</w:t>
            </w:r>
          </w:p>
        </w:tc>
        <w:tc>
          <w:tcPr>
            <w:tcW w:w="75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75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c>
          <w:tcPr>
            <w:tcW w:w="10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0,0</w:t>
            </w:r>
          </w:p>
        </w:tc>
        <w:tc>
          <w:tcPr>
            <w:tcW w:w="850"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c>
          <w:tcPr>
            <w:tcW w:w="1098"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940"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w:t>
            </w:r>
          </w:p>
        </w:tc>
      </w:tr>
      <w:tr w:rsidR="008C7B52" w:rsidRPr="002C74FC" w:rsidTr="007D3D0C">
        <w:trPr>
          <w:trHeight w:val="245"/>
        </w:trPr>
        <w:tc>
          <w:tcPr>
            <w:tcW w:w="299"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23" w:type="dxa"/>
            <w:tcBorders>
              <w:top w:val="nil"/>
              <w:left w:val="nil"/>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78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60"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52"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53"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35"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850"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098"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40"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8C7B52" w:rsidRPr="002C74FC" w:rsidTr="007D3D0C">
        <w:trPr>
          <w:trHeight w:val="61"/>
        </w:trPr>
        <w:tc>
          <w:tcPr>
            <w:tcW w:w="299" w:type="dxa"/>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1623" w:type="dxa"/>
            <w:tcBorders>
              <w:top w:val="single" w:sz="4" w:space="0" w:color="auto"/>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Подпрограмма 2 "Развитие берегового </w:t>
            </w:r>
            <w:proofErr w:type="spellStart"/>
            <w:r w:rsidRPr="002C74FC">
              <w:rPr>
                <w:rFonts w:ascii="Times New Roman" w:hAnsi="Times New Roman"/>
                <w:color w:val="000000"/>
                <w:sz w:val="16"/>
                <w:szCs w:val="16"/>
              </w:rPr>
              <w:t>рыбоперерабатывающего</w:t>
            </w:r>
            <w:proofErr w:type="spellEnd"/>
            <w:r w:rsidRPr="002C74FC">
              <w:rPr>
                <w:rFonts w:ascii="Times New Roman" w:hAnsi="Times New Roman"/>
                <w:color w:val="000000"/>
                <w:sz w:val="16"/>
                <w:szCs w:val="16"/>
              </w:rPr>
              <w:t xml:space="preserve"> комплекса"</w:t>
            </w:r>
          </w:p>
        </w:tc>
        <w:tc>
          <w:tcPr>
            <w:tcW w:w="7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35 926,0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35 666,5</w:t>
            </w:r>
          </w:p>
        </w:tc>
        <w:tc>
          <w:tcPr>
            <w:tcW w:w="7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-259,5</w:t>
            </w:r>
          </w:p>
        </w:tc>
        <w:tc>
          <w:tcPr>
            <w:tcW w:w="7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99,3%</w:t>
            </w:r>
          </w:p>
        </w:tc>
        <w:tc>
          <w:tcPr>
            <w:tcW w:w="10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27 276,5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26 645,9</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97,7%</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9 020,6</w:t>
            </w:r>
          </w:p>
        </w:tc>
        <w:tc>
          <w:tcPr>
            <w:tcW w:w="940" w:type="dxa"/>
            <w:tcBorders>
              <w:top w:val="single" w:sz="4" w:space="0" w:color="auto"/>
              <w:left w:val="single" w:sz="4" w:space="0" w:color="auto"/>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133,9%</w:t>
            </w:r>
          </w:p>
        </w:tc>
      </w:tr>
      <w:tr w:rsidR="008C7B52" w:rsidRPr="002C74FC" w:rsidTr="00B07F7F">
        <w:trPr>
          <w:trHeight w:val="245"/>
        </w:trPr>
        <w:tc>
          <w:tcPr>
            <w:tcW w:w="299" w:type="dxa"/>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23" w:type="dxa"/>
            <w:tcBorders>
              <w:top w:val="single" w:sz="4" w:space="0" w:color="auto"/>
              <w:left w:val="nil"/>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789"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59,0%</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53"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35"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50,7%</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50,7%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40" w:type="dxa"/>
            <w:tcBorders>
              <w:top w:val="single" w:sz="4" w:space="0" w:color="auto"/>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8C7B52" w:rsidRPr="002C74FC" w:rsidTr="00B07F7F">
        <w:trPr>
          <w:trHeight w:val="867"/>
        </w:trPr>
        <w:tc>
          <w:tcPr>
            <w:tcW w:w="299" w:type="dxa"/>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1623" w:type="dxa"/>
            <w:tcBorders>
              <w:top w:val="single" w:sz="4" w:space="0" w:color="auto"/>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"Развитие кадрового потенциала рыбохозяйственного комплекса"</w:t>
            </w:r>
          </w:p>
        </w:tc>
        <w:tc>
          <w:tcPr>
            <w:tcW w:w="7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448,8</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448,8</w:t>
            </w:r>
          </w:p>
        </w:tc>
        <w:tc>
          <w:tcPr>
            <w:tcW w:w="7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7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10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344,0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341,8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99,4%</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107,0</w:t>
            </w:r>
          </w:p>
        </w:tc>
        <w:tc>
          <w:tcPr>
            <w:tcW w:w="940" w:type="dxa"/>
            <w:tcBorders>
              <w:top w:val="single" w:sz="4" w:space="0" w:color="auto"/>
              <w:left w:val="single" w:sz="4" w:space="0" w:color="auto"/>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131,3%</w:t>
            </w:r>
          </w:p>
        </w:tc>
      </w:tr>
      <w:tr w:rsidR="008C7B52" w:rsidRPr="002C74FC" w:rsidTr="00B07F7F">
        <w:trPr>
          <w:trHeight w:val="245"/>
        </w:trPr>
        <w:tc>
          <w:tcPr>
            <w:tcW w:w="299" w:type="dxa"/>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23" w:type="dxa"/>
            <w:tcBorders>
              <w:top w:val="single" w:sz="4" w:space="0" w:color="auto"/>
              <w:left w:val="nil"/>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789"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0,7%</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53"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35"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40" w:type="dxa"/>
            <w:tcBorders>
              <w:top w:val="single" w:sz="4" w:space="0" w:color="auto"/>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8C7B52" w:rsidRPr="002C74FC" w:rsidTr="007D3D0C">
        <w:trPr>
          <w:trHeight w:val="650"/>
        </w:trPr>
        <w:tc>
          <w:tcPr>
            <w:tcW w:w="299"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1623" w:type="dxa"/>
            <w:tcBorders>
              <w:top w:val="nil"/>
              <w:left w:val="nil"/>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Программы"</w:t>
            </w:r>
          </w:p>
        </w:tc>
        <w:tc>
          <w:tcPr>
            <w:tcW w:w="78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24 488,8</w:t>
            </w:r>
          </w:p>
        </w:tc>
        <w:tc>
          <w:tcPr>
            <w:tcW w:w="860"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22 856,8</w:t>
            </w:r>
          </w:p>
        </w:tc>
        <w:tc>
          <w:tcPr>
            <w:tcW w:w="752"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-1 632,0</w:t>
            </w:r>
          </w:p>
        </w:tc>
        <w:tc>
          <w:tcPr>
            <w:tcW w:w="75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93,3%</w:t>
            </w:r>
          </w:p>
        </w:tc>
        <w:tc>
          <w:tcPr>
            <w:tcW w:w="10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sz w:val="16"/>
                <w:szCs w:val="16"/>
              </w:rPr>
            </w:pPr>
            <w:r w:rsidRPr="002C74FC">
              <w:rPr>
                <w:rFonts w:ascii="Times New Roman" w:hAnsi="Times New Roman"/>
                <w:sz w:val="16"/>
                <w:szCs w:val="16"/>
              </w:rPr>
              <w:t>26 217,1</w:t>
            </w:r>
          </w:p>
        </w:tc>
        <w:tc>
          <w:tcPr>
            <w:tcW w:w="992"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25 618,2</w:t>
            </w:r>
          </w:p>
        </w:tc>
        <w:tc>
          <w:tcPr>
            <w:tcW w:w="850"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97,7%</w:t>
            </w:r>
          </w:p>
        </w:tc>
        <w:tc>
          <w:tcPr>
            <w:tcW w:w="1098"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-2 761,3</w:t>
            </w:r>
          </w:p>
        </w:tc>
        <w:tc>
          <w:tcPr>
            <w:tcW w:w="940"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89,2%</w:t>
            </w:r>
          </w:p>
        </w:tc>
      </w:tr>
      <w:tr w:rsidR="008C7B52" w:rsidRPr="002C74FC" w:rsidTr="007D3D0C">
        <w:trPr>
          <w:trHeight w:val="245"/>
        </w:trPr>
        <w:tc>
          <w:tcPr>
            <w:tcW w:w="299"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23" w:type="dxa"/>
            <w:tcBorders>
              <w:top w:val="nil"/>
              <w:left w:val="nil"/>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789"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40,2%</w:t>
            </w:r>
          </w:p>
        </w:tc>
        <w:tc>
          <w:tcPr>
            <w:tcW w:w="860"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38,8%</w:t>
            </w:r>
          </w:p>
        </w:tc>
        <w:tc>
          <w:tcPr>
            <w:tcW w:w="752"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53"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35"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48,7%</w:t>
            </w:r>
          </w:p>
        </w:tc>
        <w:tc>
          <w:tcPr>
            <w:tcW w:w="992"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48,7%</w:t>
            </w:r>
          </w:p>
        </w:tc>
        <w:tc>
          <w:tcPr>
            <w:tcW w:w="850"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098" w:type="dxa"/>
            <w:tcBorders>
              <w:top w:val="nil"/>
              <w:left w:val="nil"/>
              <w:bottom w:val="single" w:sz="4" w:space="0" w:color="auto"/>
              <w:right w:val="single" w:sz="4" w:space="0" w:color="auto"/>
            </w:tcBorders>
            <w:shd w:val="clear" w:color="000000" w:fill="FFFFFF"/>
            <w:vAlign w:val="center"/>
            <w:hideMark/>
          </w:tcPr>
          <w:p w:rsidR="008C7B52" w:rsidRPr="002C74FC" w:rsidRDefault="008C7B52" w:rsidP="008C7B52">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40" w:type="dxa"/>
            <w:tcBorders>
              <w:top w:val="nil"/>
              <w:left w:val="nil"/>
              <w:bottom w:val="single" w:sz="4" w:space="0" w:color="auto"/>
              <w:right w:val="single" w:sz="4" w:space="0" w:color="auto"/>
            </w:tcBorders>
            <w:noWrap/>
            <w:vAlign w:val="center"/>
            <w:hideMark/>
          </w:tcPr>
          <w:p w:rsidR="008C7B52" w:rsidRPr="002C74FC" w:rsidRDefault="008C7B52" w:rsidP="008C7B52">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bl>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17 в 2016 году предусмотрен в сумме 60863,6 тыс. рублей. За этот же период исполнение по Программе составило 58972,1 тыс. рублей, или 96,9 % от уточненных бюджетных назначений и 112,1 % к исполнению по ГП - 17 за 2015 год (52605,8 тыс. рублей).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1891,5 тыс. рублей, в том числе по:</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2 «Развитие берегового </w:t>
      </w:r>
      <w:proofErr w:type="spellStart"/>
      <w:r w:rsidRPr="002C74FC">
        <w:rPr>
          <w:rFonts w:ascii="Times New Roman" w:hAnsi="Times New Roman"/>
          <w:sz w:val="28"/>
          <w:szCs w:val="28"/>
        </w:rPr>
        <w:t>рыбоперерабатывающего</w:t>
      </w:r>
      <w:proofErr w:type="spellEnd"/>
      <w:r w:rsidRPr="002C74FC">
        <w:rPr>
          <w:rFonts w:ascii="Times New Roman" w:hAnsi="Times New Roman"/>
          <w:sz w:val="28"/>
          <w:szCs w:val="28"/>
        </w:rPr>
        <w:t xml:space="preserve"> комплекса» в сумме 259,5 тыс. рублей (13,7 %) по причине заявительного характера субсидирования организаций;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подпрограмма 4 «Обеспечение реализации Программы» в сумме 1632,0 тыс. рублей (86,3 %) по причине экономии фонда оплаты труда.</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17.5</w:t>
      </w:r>
      <w:r w:rsidR="007D3D0C"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В 2016 году по сравнению с 2015 годом по:</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программе:</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увеличены значения показателей: индекс производства по виду деятельности «рыболовство» с 101,9 % до 103 %;</w:t>
      </w:r>
      <w:r w:rsidRPr="002C74FC">
        <w:t xml:space="preserve"> </w:t>
      </w:r>
      <w:r w:rsidRPr="002C74FC">
        <w:rPr>
          <w:rFonts w:ascii="Times New Roman" w:hAnsi="Times New Roman"/>
          <w:sz w:val="28"/>
          <w:szCs w:val="28"/>
        </w:rPr>
        <w:t>среднегодовая численность работников организаций рыбохозяйственного комплекса с 14 тыс. человек до 15,4 тыс. человек; потребление рыбы и рыбопродуктов в среднем на потребителя (в пересчете на год) с 30 килограммов до 34,9 килограммов;</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уменьшены значения показателей:  объем добычи водных биологических ресурсов с 982 тыс. тонн до 936 тыс. тонн; производство рыбы и продуктов рыбных переработанных и консервированных с 716,8 тыс. тонн до 665 тыс. тонн; объем товарной продукции глубокой степени переработки с 8,7 % до 7,0 %; индекс производства по виду деятельности «переработка и консервирование </w:t>
      </w:r>
      <w:proofErr w:type="spellStart"/>
      <w:r w:rsidRPr="002C74FC">
        <w:rPr>
          <w:rFonts w:ascii="Times New Roman" w:hAnsi="Times New Roman"/>
          <w:sz w:val="28"/>
          <w:szCs w:val="28"/>
        </w:rPr>
        <w:t>рыбо</w:t>
      </w:r>
      <w:proofErr w:type="spellEnd"/>
      <w:r w:rsidRPr="002C74FC">
        <w:rPr>
          <w:rFonts w:ascii="Times New Roman" w:hAnsi="Times New Roman"/>
          <w:sz w:val="28"/>
          <w:szCs w:val="28"/>
        </w:rPr>
        <w:t>- и морепродуктов» с 179 % до 101 %; индекс производительности труда</w:t>
      </w:r>
      <w:r w:rsidRPr="002C74FC">
        <w:t xml:space="preserve"> </w:t>
      </w:r>
      <w:r w:rsidRPr="002C74FC">
        <w:rPr>
          <w:rFonts w:ascii="Times New Roman" w:hAnsi="Times New Roman"/>
          <w:sz w:val="28"/>
          <w:szCs w:val="28"/>
        </w:rPr>
        <w:t xml:space="preserve">по виду деятельности «рыболовство» с 147 % до 102 %, по виду деятельности «переработка и консервирование </w:t>
      </w:r>
      <w:proofErr w:type="spellStart"/>
      <w:r w:rsidRPr="002C74FC">
        <w:rPr>
          <w:rFonts w:ascii="Times New Roman" w:hAnsi="Times New Roman"/>
          <w:sz w:val="28"/>
          <w:szCs w:val="28"/>
        </w:rPr>
        <w:t>рыбо</w:t>
      </w:r>
      <w:proofErr w:type="spellEnd"/>
      <w:r w:rsidRPr="002C74FC">
        <w:rPr>
          <w:rFonts w:ascii="Times New Roman" w:hAnsi="Times New Roman"/>
          <w:sz w:val="28"/>
          <w:szCs w:val="28"/>
        </w:rPr>
        <w:t>- и морепродуктов» с 179 % до 101 %.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2) по подпрограмме 2 «Развитие берегового </w:t>
      </w:r>
      <w:proofErr w:type="spellStart"/>
      <w:r w:rsidRPr="002C74FC">
        <w:rPr>
          <w:rFonts w:ascii="Times New Roman" w:hAnsi="Times New Roman"/>
          <w:sz w:val="28"/>
          <w:szCs w:val="28"/>
        </w:rPr>
        <w:t>рыбоперерабатывающего</w:t>
      </w:r>
      <w:proofErr w:type="spellEnd"/>
      <w:r w:rsidRPr="002C74FC">
        <w:rPr>
          <w:rFonts w:ascii="Times New Roman" w:hAnsi="Times New Roman"/>
          <w:sz w:val="28"/>
          <w:szCs w:val="28"/>
        </w:rPr>
        <w:t xml:space="preserve"> комплекса» коэффициент обновления основных фондов (без учета субъектов малого предпринимательства): по виду деятельности «рыболовство» увеличен с 13,1 % до 13,8 %, по виду деятельности «переработка и консервирование </w:t>
      </w:r>
      <w:proofErr w:type="spellStart"/>
      <w:r w:rsidRPr="002C74FC">
        <w:rPr>
          <w:rFonts w:ascii="Times New Roman" w:hAnsi="Times New Roman"/>
          <w:sz w:val="28"/>
          <w:szCs w:val="28"/>
        </w:rPr>
        <w:t>рыбо</w:t>
      </w:r>
      <w:proofErr w:type="spellEnd"/>
      <w:r w:rsidRPr="002C74FC">
        <w:rPr>
          <w:rFonts w:ascii="Times New Roman" w:hAnsi="Times New Roman"/>
          <w:sz w:val="28"/>
          <w:szCs w:val="28"/>
        </w:rPr>
        <w:t>- и морепродуктов» уменьшен с 16,8 % до 14,3 %.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 подпрограмме 3 «Развитие кадрового потенциала рыбохозяйственного комплекса» значение показателя</w:t>
      </w:r>
      <w:r w:rsidRPr="002C74FC">
        <w:t xml:space="preserve"> </w:t>
      </w:r>
      <w:r w:rsidRPr="002C74FC">
        <w:rPr>
          <w:rFonts w:ascii="Times New Roman" w:hAnsi="Times New Roman"/>
          <w:sz w:val="28"/>
          <w:szCs w:val="28"/>
        </w:rPr>
        <w:t>количество участников конкурса «Лучший по профессии» в рыбной отрасли уменьшено с 41 человека до 39 человек.</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Информация о количестве выполненных целевых показателей (индикаторов) ГП – 17 в разрезе подпрограмм, об исполнении соответствующих бюджетных ассигнований и сравнительный анализ с 2015 годом представлены в следующей таблице.</w:t>
      </w:r>
    </w:p>
    <w:tbl>
      <w:tblPr>
        <w:tblW w:w="9879" w:type="dxa"/>
        <w:tblInd w:w="103" w:type="dxa"/>
        <w:tblLayout w:type="fixed"/>
        <w:tblLook w:val="04A0" w:firstRow="1" w:lastRow="0" w:firstColumn="1" w:lastColumn="0" w:noHBand="0" w:noVBand="1"/>
      </w:tblPr>
      <w:tblGrid>
        <w:gridCol w:w="1641"/>
        <w:gridCol w:w="818"/>
        <w:gridCol w:w="818"/>
        <w:gridCol w:w="584"/>
        <w:gridCol w:w="584"/>
        <w:gridCol w:w="937"/>
        <w:gridCol w:w="1159"/>
        <w:gridCol w:w="973"/>
        <w:gridCol w:w="695"/>
        <w:gridCol w:w="833"/>
        <w:gridCol w:w="837"/>
      </w:tblGrid>
      <w:tr w:rsidR="008C7B52" w:rsidRPr="002C74FC" w:rsidTr="007D3D0C">
        <w:trPr>
          <w:trHeight w:val="287"/>
        </w:trPr>
        <w:tc>
          <w:tcPr>
            <w:tcW w:w="1641" w:type="dxa"/>
            <w:vMerge w:val="restart"/>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Госпрограмма/подпрограммы</w:t>
            </w:r>
          </w:p>
        </w:tc>
        <w:tc>
          <w:tcPr>
            <w:tcW w:w="3741" w:type="dxa"/>
            <w:gridSpan w:val="5"/>
            <w:tcBorders>
              <w:top w:val="single" w:sz="4" w:space="0" w:color="auto"/>
              <w:left w:val="nil"/>
              <w:bottom w:val="single" w:sz="4" w:space="0" w:color="auto"/>
              <w:right w:val="single" w:sz="4" w:space="0" w:color="auto"/>
            </w:tcBorders>
            <w:noWrap/>
            <w:vAlign w:val="bottom"/>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2016 год </w:t>
            </w:r>
          </w:p>
        </w:tc>
        <w:tc>
          <w:tcPr>
            <w:tcW w:w="4497" w:type="dxa"/>
            <w:gridSpan w:val="5"/>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Сравнительный анализ с 2015 годом</w:t>
            </w:r>
          </w:p>
        </w:tc>
      </w:tr>
      <w:tr w:rsidR="008C7B52" w:rsidRPr="002C74FC" w:rsidTr="007D3D0C">
        <w:trPr>
          <w:trHeight w:val="741"/>
        </w:trPr>
        <w:tc>
          <w:tcPr>
            <w:tcW w:w="1641"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818" w:type="dxa"/>
            <w:vMerge w:val="restart"/>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Исполнение за 2016 год (законопроект) </w:t>
            </w:r>
          </w:p>
        </w:tc>
        <w:tc>
          <w:tcPr>
            <w:tcW w:w="818" w:type="dxa"/>
            <w:vMerge w:val="restart"/>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  в 2016 году</w:t>
            </w:r>
          </w:p>
        </w:tc>
        <w:tc>
          <w:tcPr>
            <w:tcW w:w="2104" w:type="dxa"/>
            <w:gridSpan w:val="3"/>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Целевые показатели (индикаторы) </w:t>
            </w:r>
            <w:r w:rsidRPr="002C74FC">
              <w:rPr>
                <w:rFonts w:ascii="Times New Roman CYR" w:hAnsi="Times New Roman CYR" w:cs="Times New Roman CYR"/>
                <w:b/>
                <w:bCs/>
                <w:sz w:val="16"/>
                <w:szCs w:val="16"/>
                <w:u w:val="single"/>
              </w:rPr>
              <w:t>(количество)</w:t>
            </w:r>
          </w:p>
        </w:tc>
        <w:tc>
          <w:tcPr>
            <w:tcW w:w="1159" w:type="dxa"/>
            <w:vMerge w:val="restart"/>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Исполнение за 2015 год (Закон КК от 06.06.2016       № 810) </w:t>
            </w:r>
          </w:p>
        </w:tc>
        <w:tc>
          <w:tcPr>
            <w:tcW w:w="973" w:type="dxa"/>
            <w:vMerge w:val="restart"/>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  в 2015 году</w:t>
            </w:r>
          </w:p>
        </w:tc>
        <w:tc>
          <w:tcPr>
            <w:tcW w:w="2364" w:type="dxa"/>
            <w:gridSpan w:val="3"/>
            <w:tcBorders>
              <w:top w:val="single" w:sz="4" w:space="0" w:color="auto"/>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Целевые показатели (индикаторы) </w:t>
            </w:r>
            <w:r w:rsidRPr="002C74FC">
              <w:rPr>
                <w:rFonts w:ascii="Times New Roman CYR" w:hAnsi="Times New Roman CYR" w:cs="Times New Roman CYR"/>
                <w:b/>
                <w:bCs/>
                <w:sz w:val="16"/>
                <w:szCs w:val="16"/>
                <w:u w:val="single"/>
              </w:rPr>
              <w:t>(количество)</w:t>
            </w:r>
          </w:p>
        </w:tc>
      </w:tr>
      <w:tr w:rsidR="008C7B52" w:rsidRPr="002C74FC" w:rsidTr="007D3D0C">
        <w:trPr>
          <w:trHeight w:val="709"/>
        </w:trPr>
        <w:tc>
          <w:tcPr>
            <w:tcW w:w="1641" w:type="dxa"/>
            <w:vMerge/>
            <w:tcBorders>
              <w:top w:val="single" w:sz="4" w:space="0" w:color="auto"/>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818" w:type="dxa"/>
            <w:vMerge/>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818" w:type="dxa"/>
            <w:vMerge/>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sz w:val="16"/>
                <w:szCs w:val="16"/>
              </w:rPr>
            </w:pP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ГП</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факт</w:t>
            </w:r>
          </w:p>
        </w:tc>
        <w:tc>
          <w:tcPr>
            <w:tcW w:w="93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исполнения</w:t>
            </w:r>
          </w:p>
        </w:tc>
        <w:tc>
          <w:tcPr>
            <w:tcW w:w="1159" w:type="dxa"/>
            <w:vMerge/>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CYR" w:hAnsi="Times New Roman CYR" w:cs="Times New Roman CYR"/>
                <w:b/>
                <w:bCs/>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sz w:val="16"/>
                <w:szCs w:val="16"/>
              </w:rPr>
            </w:pPr>
          </w:p>
        </w:tc>
        <w:tc>
          <w:tcPr>
            <w:tcW w:w="69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ГП</w:t>
            </w:r>
          </w:p>
        </w:tc>
        <w:tc>
          <w:tcPr>
            <w:tcW w:w="83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факт</w:t>
            </w:r>
          </w:p>
        </w:tc>
        <w:tc>
          <w:tcPr>
            <w:tcW w:w="8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исполнения</w:t>
            </w:r>
          </w:p>
        </w:tc>
      </w:tr>
      <w:tr w:rsidR="008C7B52" w:rsidRPr="002C74FC" w:rsidTr="007D3D0C">
        <w:trPr>
          <w:trHeight w:val="212"/>
        </w:trPr>
        <w:tc>
          <w:tcPr>
            <w:tcW w:w="1641"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w:t>
            </w:r>
          </w:p>
        </w:tc>
        <w:tc>
          <w:tcPr>
            <w:tcW w:w="93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6=5/4</w:t>
            </w:r>
          </w:p>
        </w:tc>
        <w:tc>
          <w:tcPr>
            <w:tcW w:w="11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97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8</w:t>
            </w:r>
          </w:p>
        </w:tc>
        <w:tc>
          <w:tcPr>
            <w:tcW w:w="695"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9</w:t>
            </w:r>
          </w:p>
        </w:tc>
        <w:tc>
          <w:tcPr>
            <w:tcW w:w="833"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10</w:t>
            </w:r>
          </w:p>
        </w:tc>
        <w:tc>
          <w:tcPr>
            <w:tcW w:w="83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center"/>
              <w:rPr>
                <w:rFonts w:ascii="Times New Roman" w:hAnsi="Times New Roman"/>
                <w:b/>
                <w:bCs/>
                <w:sz w:val="14"/>
                <w:szCs w:val="14"/>
              </w:rPr>
            </w:pPr>
            <w:r w:rsidRPr="002C74FC">
              <w:rPr>
                <w:rFonts w:ascii="Times New Roman" w:hAnsi="Times New Roman"/>
                <w:b/>
                <w:bCs/>
                <w:sz w:val="14"/>
                <w:szCs w:val="14"/>
              </w:rPr>
              <w:t>11=10/9</w:t>
            </w:r>
          </w:p>
        </w:tc>
      </w:tr>
      <w:tr w:rsidR="008C7B52" w:rsidRPr="002C74FC" w:rsidTr="007D3D0C">
        <w:trPr>
          <w:trHeight w:val="256"/>
        </w:trPr>
        <w:tc>
          <w:tcPr>
            <w:tcW w:w="1641" w:type="dxa"/>
            <w:tcBorders>
              <w:top w:val="nil"/>
              <w:left w:val="single" w:sz="4" w:space="0" w:color="auto"/>
              <w:bottom w:val="single" w:sz="4" w:space="0" w:color="auto"/>
              <w:right w:val="single" w:sz="4" w:space="0" w:color="auto"/>
            </w:tcBorders>
            <w:vAlign w:val="center"/>
            <w:hideMark/>
          </w:tcPr>
          <w:p w:rsidR="008C7B52" w:rsidRPr="002C74FC" w:rsidRDefault="008C7B52" w:rsidP="008C7B52">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- 17</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58 972,1</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96,9%</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11</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7</w:t>
            </w:r>
          </w:p>
        </w:tc>
        <w:tc>
          <w:tcPr>
            <w:tcW w:w="9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63,6%</w:t>
            </w:r>
          </w:p>
        </w:tc>
        <w:tc>
          <w:tcPr>
            <w:tcW w:w="1159"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52 605,8</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97,7%</w:t>
            </w:r>
          </w:p>
        </w:tc>
        <w:tc>
          <w:tcPr>
            <w:tcW w:w="69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13</w:t>
            </w:r>
          </w:p>
        </w:tc>
        <w:tc>
          <w:tcPr>
            <w:tcW w:w="83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9</w:t>
            </w:r>
          </w:p>
        </w:tc>
        <w:tc>
          <w:tcPr>
            <w:tcW w:w="8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69,2%</w:t>
            </w:r>
          </w:p>
        </w:tc>
      </w:tr>
      <w:tr w:rsidR="008C7B52" w:rsidRPr="002C74FC" w:rsidTr="007D3D0C">
        <w:trPr>
          <w:trHeight w:val="454"/>
        </w:trPr>
        <w:tc>
          <w:tcPr>
            <w:tcW w:w="1641" w:type="dxa"/>
            <w:tcBorders>
              <w:top w:val="nil"/>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Подпрограмма 1 "Развитие </w:t>
            </w:r>
            <w:proofErr w:type="spellStart"/>
            <w:r w:rsidRPr="002C74FC">
              <w:rPr>
                <w:rFonts w:ascii="Times New Roman" w:hAnsi="Times New Roman"/>
                <w:color w:val="000000"/>
                <w:sz w:val="16"/>
                <w:szCs w:val="16"/>
              </w:rPr>
              <w:t>аквакультуры</w:t>
            </w:r>
            <w:proofErr w:type="spellEnd"/>
            <w:r w:rsidRPr="002C74FC">
              <w:rPr>
                <w:rFonts w:ascii="Times New Roman" w:hAnsi="Times New Roman"/>
                <w:color w:val="000000"/>
                <w:sz w:val="16"/>
                <w:szCs w:val="16"/>
              </w:rPr>
              <w:t>"</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9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115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69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0</w:t>
            </w:r>
          </w:p>
        </w:tc>
        <w:tc>
          <w:tcPr>
            <w:tcW w:w="83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0</w:t>
            </w:r>
          </w:p>
        </w:tc>
        <w:tc>
          <w:tcPr>
            <w:tcW w:w="8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r>
      <w:tr w:rsidR="008C7B52" w:rsidRPr="002C74FC" w:rsidTr="007D3D0C">
        <w:trPr>
          <w:trHeight w:val="906"/>
        </w:trPr>
        <w:tc>
          <w:tcPr>
            <w:tcW w:w="1641" w:type="dxa"/>
            <w:tcBorders>
              <w:top w:val="nil"/>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Подпрограмма 2 "Развитие берегового </w:t>
            </w:r>
            <w:proofErr w:type="spellStart"/>
            <w:r w:rsidRPr="002C74FC">
              <w:rPr>
                <w:rFonts w:ascii="Times New Roman" w:hAnsi="Times New Roman"/>
                <w:color w:val="000000"/>
                <w:sz w:val="16"/>
                <w:szCs w:val="16"/>
              </w:rPr>
              <w:t>рыбоперерабатывающего</w:t>
            </w:r>
            <w:proofErr w:type="spellEnd"/>
            <w:r w:rsidRPr="002C74FC">
              <w:rPr>
                <w:rFonts w:ascii="Times New Roman" w:hAnsi="Times New Roman"/>
                <w:color w:val="000000"/>
                <w:sz w:val="16"/>
                <w:szCs w:val="16"/>
              </w:rPr>
              <w:t xml:space="preserve"> комплекса"</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35 666,5</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99,3%</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9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c>
          <w:tcPr>
            <w:tcW w:w="115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26 645,9</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97,7%</w:t>
            </w:r>
          </w:p>
        </w:tc>
        <w:tc>
          <w:tcPr>
            <w:tcW w:w="69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3</w:t>
            </w:r>
          </w:p>
        </w:tc>
        <w:tc>
          <w:tcPr>
            <w:tcW w:w="83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2</w:t>
            </w:r>
          </w:p>
        </w:tc>
        <w:tc>
          <w:tcPr>
            <w:tcW w:w="8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66,7%</w:t>
            </w:r>
          </w:p>
        </w:tc>
      </w:tr>
      <w:tr w:rsidR="008C7B52" w:rsidRPr="002C74FC" w:rsidTr="007D3D0C">
        <w:trPr>
          <w:trHeight w:val="679"/>
        </w:trPr>
        <w:tc>
          <w:tcPr>
            <w:tcW w:w="1641" w:type="dxa"/>
            <w:tcBorders>
              <w:top w:val="nil"/>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"Развитие кадрового потенциала рыбохозяйственного комплекса"</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448,8</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9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c>
          <w:tcPr>
            <w:tcW w:w="115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341,8</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99,4%</w:t>
            </w:r>
          </w:p>
        </w:tc>
        <w:tc>
          <w:tcPr>
            <w:tcW w:w="69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1</w:t>
            </w:r>
          </w:p>
        </w:tc>
        <w:tc>
          <w:tcPr>
            <w:tcW w:w="83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1</w:t>
            </w:r>
          </w:p>
        </w:tc>
        <w:tc>
          <w:tcPr>
            <w:tcW w:w="8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r>
      <w:tr w:rsidR="008C7B52" w:rsidRPr="002C74FC" w:rsidTr="007D3D0C">
        <w:trPr>
          <w:trHeight w:val="454"/>
        </w:trPr>
        <w:tc>
          <w:tcPr>
            <w:tcW w:w="1641" w:type="dxa"/>
            <w:tcBorders>
              <w:top w:val="nil"/>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Программы"</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22 856,8</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93,3%</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w:t>
            </w:r>
          </w:p>
        </w:tc>
        <w:tc>
          <w:tcPr>
            <w:tcW w:w="9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c>
          <w:tcPr>
            <w:tcW w:w="115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25 618,2</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97,7%</w:t>
            </w:r>
          </w:p>
        </w:tc>
        <w:tc>
          <w:tcPr>
            <w:tcW w:w="69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1</w:t>
            </w:r>
          </w:p>
        </w:tc>
        <w:tc>
          <w:tcPr>
            <w:tcW w:w="83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sz w:val="16"/>
                <w:szCs w:val="16"/>
              </w:rPr>
            </w:pPr>
            <w:r w:rsidRPr="002C74FC">
              <w:rPr>
                <w:rFonts w:ascii="Times New Roman" w:hAnsi="Times New Roman"/>
                <w:sz w:val="16"/>
                <w:szCs w:val="16"/>
              </w:rPr>
              <w:t>1</w:t>
            </w:r>
          </w:p>
        </w:tc>
        <w:tc>
          <w:tcPr>
            <w:tcW w:w="8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100,0%</w:t>
            </w:r>
          </w:p>
        </w:tc>
      </w:tr>
      <w:tr w:rsidR="008C7B52" w:rsidRPr="002C74FC" w:rsidTr="007D3D0C">
        <w:trPr>
          <w:trHeight w:val="256"/>
        </w:trPr>
        <w:tc>
          <w:tcPr>
            <w:tcW w:w="1641" w:type="dxa"/>
            <w:tcBorders>
              <w:top w:val="nil"/>
              <w:left w:val="single" w:sz="4" w:space="0" w:color="auto"/>
              <w:bottom w:val="single" w:sz="4" w:space="0" w:color="auto"/>
              <w:right w:val="single" w:sz="4" w:space="0" w:color="auto"/>
            </w:tcBorders>
            <w:vAlign w:val="bottom"/>
            <w:hideMark/>
          </w:tcPr>
          <w:p w:rsidR="008C7B52" w:rsidRPr="002C74FC" w:rsidRDefault="008C7B52" w:rsidP="008C7B52">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 (уровень выполнения)</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818"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58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15</w:t>
            </w:r>
          </w:p>
        </w:tc>
        <w:tc>
          <w:tcPr>
            <w:tcW w:w="584" w:type="dxa"/>
            <w:tcBorders>
              <w:top w:val="nil"/>
              <w:left w:val="nil"/>
              <w:bottom w:val="single" w:sz="4" w:space="0" w:color="auto"/>
              <w:right w:val="single" w:sz="4" w:space="0" w:color="auto"/>
            </w:tcBorders>
            <w:vAlign w:val="center"/>
            <w:hideMark/>
          </w:tcPr>
          <w:p w:rsidR="008C7B52" w:rsidRPr="002C74FC" w:rsidRDefault="008C7B52" w:rsidP="008C7B52">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11</w:t>
            </w:r>
          </w:p>
        </w:tc>
        <w:tc>
          <w:tcPr>
            <w:tcW w:w="93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73,3%</w:t>
            </w:r>
          </w:p>
        </w:tc>
        <w:tc>
          <w:tcPr>
            <w:tcW w:w="1159"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97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695"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18</w:t>
            </w:r>
          </w:p>
        </w:tc>
        <w:tc>
          <w:tcPr>
            <w:tcW w:w="833"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13</w:t>
            </w:r>
          </w:p>
        </w:tc>
        <w:tc>
          <w:tcPr>
            <w:tcW w:w="834" w:type="dxa"/>
            <w:tcBorders>
              <w:top w:val="nil"/>
              <w:left w:val="nil"/>
              <w:bottom w:val="single" w:sz="4" w:space="0" w:color="auto"/>
              <w:right w:val="single" w:sz="4" w:space="0" w:color="auto"/>
            </w:tcBorders>
            <w:shd w:val="clear" w:color="000000" w:fill="FFFFFF"/>
            <w:noWrap/>
            <w:vAlign w:val="center"/>
            <w:hideMark/>
          </w:tcPr>
          <w:p w:rsidR="008C7B52" w:rsidRPr="002C74FC" w:rsidRDefault="008C7B52" w:rsidP="008C7B52">
            <w:pPr>
              <w:spacing w:after="0" w:line="240" w:lineRule="auto"/>
              <w:jc w:val="right"/>
              <w:rPr>
                <w:rFonts w:ascii="Times New Roman" w:hAnsi="Times New Roman"/>
                <w:b/>
                <w:bCs/>
                <w:sz w:val="16"/>
                <w:szCs w:val="16"/>
              </w:rPr>
            </w:pPr>
            <w:r w:rsidRPr="002C74FC">
              <w:rPr>
                <w:rFonts w:ascii="Times New Roman" w:hAnsi="Times New Roman"/>
                <w:b/>
                <w:bCs/>
                <w:sz w:val="16"/>
                <w:szCs w:val="16"/>
              </w:rPr>
              <w:t>72,2%</w:t>
            </w:r>
          </w:p>
        </w:tc>
      </w:tr>
    </w:tbl>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17 за 2016 год по:</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Программе из 11 плановых показателей:  достигнуты с превышением плановых значений 7 показателей (превышение связано с увеличением объемов вылова в 2016 году); не достигнуты показатели  индекс производства по виду деятельности «рыболовство», индекс производительности труда по виду деятельности «переработка и консервирование </w:t>
      </w:r>
      <w:proofErr w:type="spellStart"/>
      <w:r w:rsidRPr="002C74FC">
        <w:rPr>
          <w:rFonts w:ascii="Times New Roman" w:hAnsi="Times New Roman"/>
          <w:sz w:val="28"/>
          <w:szCs w:val="28"/>
        </w:rPr>
        <w:t>рыбо</w:t>
      </w:r>
      <w:proofErr w:type="spellEnd"/>
      <w:r w:rsidRPr="002C74FC">
        <w:rPr>
          <w:rFonts w:ascii="Times New Roman" w:hAnsi="Times New Roman"/>
          <w:sz w:val="28"/>
          <w:szCs w:val="28"/>
        </w:rPr>
        <w:t>- и морепродуктов»; среднегодовая численность работников организаций рыбохозяйственного комплекса; потребление рыбы и рыбопродуктов в среднем на потребителя (в пересчете на год).</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2 - 2 плановых показателя достигнуты в пределах плановых значений.</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Подпрограмме 3 - 1 плановый показатель, достигнут с превышением плановых значений.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4 - 1 плановый показатель, достигнут с превышением плановых значений.</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11 запланированных контрольных событий исполнено 10 контрольных событий (или 90,9 %).</w:t>
      </w:r>
    </w:p>
    <w:p w:rsidR="008C7B52" w:rsidRPr="002C74FC" w:rsidRDefault="008C7B52" w:rsidP="007D3D0C">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и Министерства рыбного хозяйства Камчатского края эффективность реализации ГП – 17 составила 0,95, что соответствует высокой эффективности реализации государственной программы (эффективность определена на основе степени реализации программы (0,98), степени соответствия запланированному уровню затрат (0,99), степени реализации контрольных событий (0,91)).</w:t>
      </w:r>
    </w:p>
    <w:p w:rsidR="008C7B52" w:rsidRPr="002C74FC" w:rsidRDefault="008C7B52" w:rsidP="007D3D0C">
      <w:pPr>
        <w:spacing w:after="0" w:line="240" w:lineRule="auto"/>
        <w:ind w:firstLine="709"/>
        <w:jc w:val="both"/>
        <w:rPr>
          <w:rFonts w:ascii="Times New Roman" w:hAnsi="Times New Roman"/>
          <w:b/>
          <w:sz w:val="28"/>
          <w:szCs w:val="28"/>
        </w:rPr>
      </w:pPr>
    </w:p>
    <w:p w:rsidR="001673FB" w:rsidRPr="002C74FC" w:rsidRDefault="001673FB" w:rsidP="001673FB">
      <w:pPr>
        <w:spacing w:after="0" w:line="240" w:lineRule="auto"/>
        <w:ind w:firstLine="709"/>
        <w:jc w:val="both"/>
        <w:rPr>
          <w:rFonts w:ascii="Times New Roman" w:eastAsia="Times New Roman" w:hAnsi="Times New Roman"/>
          <w:b/>
          <w:sz w:val="28"/>
          <w:szCs w:val="28"/>
        </w:rPr>
      </w:pPr>
      <w:r w:rsidRPr="002C74FC">
        <w:rPr>
          <w:rFonts w:ascii="Times New Roman" w:eastAsia="Times New Roman" w:hAnsi="Times New Roman"/>
          <w:b/>
          <w:sz w:val="28"/>
          <w:szCs w:val="28"/>
        </w:rPr>
        <w:t>18. Государственная программа Камчатского края «Реализация государственной национальной политики и укрепление гражданского единства в Камчатском крае на 2014 – 2018 годы»</w:t>
      </w:r>
    </w:p>
    <w:p w:rsidR="001673FB" w:rsidRPr="002C74FC" w:rsidRDefault="001673FB" w:rsidP="001673FB">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b/>
          <w:sz w:val="28"/>
          <w:szCs w:val="28"/>
        </w:rPr>
        <w:t xml:space="preserve">18.1. </w:t>
      </w:r>
      <w:r w:rsidRPr="002C74FC">
        <w:rPr>
          <w:rFonts w:ascii="Times New Roman" w:eastAsia="Times New Roman" w:hAnsi="Times New Roman"/>
          <w:sz w:val="28"/>
          <w:szCs w:val="28"/>
        </w:rPr>
        <w:t>Государственная программа Камчатского края «Реализация государственной национальной политики и укрепление гражданского единства в Камчатском крае на 2014-2018 годы» (далее - ГП – 18 или Программа) первоначально утверждена постановлением Правительства Камчатского края от 29.11.2013 № 546-П.</w:t>
      </w:r>
    </w:p>
    <w:p w:rsidR="001673FB" w:rsidRPr="002C74FC" w:rsidRDefault="001673FB" w:rsidP="001673FB">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Срок реализации: 2014 – 2018 годы.</w:t>
      </w:r>
    </w:p>
    <w:p w:rsidR="001673FB" w:rsidRPr="002C74FC" w:rsidRDefault="001673FB" w:rsidP="001673FB">
      <w:pPr>
        <w:autoSpaceDE w:val="0"/>
        <w:autoSpaceDN w:val="0"/>
        <w:adjustRightInd w:val="0"/>
        <w:spacing w:after="0" w:line="240" w:lineRule="auto"/>
        <w:ind w:firstLine="708"/>
        <w:jc w:val="both"/>
        <w:rPr>
          <w:rFonts w:ascii="Times New Roman" w:eastAsia="Times New Roman" w:hAnsi="Times New Roman" w:cs="Arial"/>
          <w:sz w:val="28"/>
          <w:szCs w:val="28"/>
        </w:rPr>
      </w:pPr>
      <w:r w:rsidRPr="002C74FC">
        <w:rPr>
          <w:rFonts w:ascii="Times New Roman" w:eastAsia="Times New Roman" w:hAnsi="Times New Roman" w:cs="Arial"/>
          <w:sz w:val="28"/>
          <w:szCs w:val="28"/>
        </w:rPr>
        <w:t xml:space="preserve">Ответственный исполнитель Программы – </w:t>
      </w:r>
      <w:r w:rsidRPr="002C74FC">
        <w:rPr>
          <w:rFonts w:ascii="Times New Roman" w:eastAsia="Times New Roman" w:hAnsi="Times New Roman"/>
          <w:sz w:val="28"/>
          <w:szCs w:val="28"/>
        </w:rPr>
        <w:t>Агентство по внутренней политике Камчатского края</w:t>
      </w:r>
      <w:r w:rsidRPr="002C74FC">
        <w:rPr>
          <w:rFonts w:ascii="Times New Roman" w:eastAsia="Times New Roman" w:hAnsi="Times New Roman" w:cs="Arial"/>
          <w:sz w:val="28"/>
          <w:szCs w:val="28"/>
        </w:rPr>
        <w:t xml:space="preserve">; соисполнители Программы – </w:t>
      </w:r>
      <w:r w:rsidRPr="002C74FC">
        <w:rPr>
          <w:rFonts w:ascii="Times New Roman" w:eastAsia="Times New Roman" w:hAnsi="Times New Roman"/>
          <w:sz w:val="28"/>
          <w:szCs w:val="28"/>
        </w:rPr>
        <w:t>Министерство спорта и молодежной политики Камчатского края; Министерство территориального развития Камчатского края</w:t>
      </w:r>
      <w:r w:rsidRPr="002C74FC">
        <w:rPr>
          <w:rFonts w:ascii="Times New Roman" w:eastAsia="Times New Roman" w:hAnsi="Times New Roman" w:cs="Arial"/>
          <w:sz w:val="28"/>
          <w:szCs w:val="28"/>
        </w:rPr>
        <w:t>; участники Программы – 14 участников.</w:t>
      </w:r>
    </w:p>
    <w:p w:rsidR="001673FB" w:rsidRPr="002C74FC" w:rsidRDefault="001673FB" w:rsidP="001673FB">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В 2016 году в ГП – 18 внесено 2 изменения.</w:t>
      </w:r>
    </w:p>
    <w:p w:rsidR="001673FB" w:rsidRPr="002C74FC" w:rsidRDefault="001673FB" w:rsidP="001673FB">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В течение 2016 года в Программу внесены следующие основные изменения: </w:t>
      </w:r>
    </w:p>
    <w:p w:rsidR="001673FB" w:rsidRPr="002C74FC" w:rsidRDefault="001673FB" w:rsidP="001673FB">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в раздел «Участники Программы» включено Агентство инвестиций и предпринимательства Камчатского края;</w:t>
      </w:r>
    </w:p>
    <w:p w:rsidR="001673FB" w:rsidRPr="002C74FC" w:rsidRDefault="001673FB" w:rsidP="001673FB">
      <w:pPr>
        <w:autoSpaceDE w:val="0"/>
        <w:autoSpaceDN w:val="0"/>
        <w:adjustRightInd w:val="0"/>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раздел 7 «Методика оценки эффективности государственной программы» приведен в соответствии с приказом Минэкономразвития Камчатского края от 19.10.2015 № 598-П «Об утверждении Методических указаний по разработке и реализации государственных программ Камчатского края»;</w:t>
      </w:r>
    </w:p>
    <w:p w:rsidR="001673FB" w:rsidRPr="002C74FC" w:rsidRDefault="001673FB" w:rsidP="001673FB">
      <w:pPr>
        <w:spacing w:after="0" w:line="240" w:lineRule="auto"/>
        <w:ind w:firstLine="708"/>
        <w:rPr>
          <w:rFonts w:ascii="Times New Roman" w:eastAsia="Times New Roman" w:hAnsi="Times New Roman"/>
          <w:sz w:val="28"/>
          <w:szCs w:val="28"/>
        </w:rPr>
      </w:pPr>
      <w:r w:rsidRPr="002C74FC">
        <w:rPr>
          <w:rFonts w:ascii="Times New Roman" w:eastAsia="Times New Roman" w:hAnsi="Times New Roman"/>
          <w:sz w:val="28"/>
          <w:szCs w:val="28"/>
        </w:rPr>
        <w:t>- уточнен перечень основных мероприятий Программы (Приложение № 1);</w:t>
      </w:r>
    </w:p>
    <w:p w:rsidR="001673FB" w:rsidRPr="002C74FC" w:rsidRDefault="001673FB" w:rsidP="001673FB">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в подпрограмму 1 «</w:t>
      </w:r>
      <w:r w:rsidRPr="002C74FC">
        <w:rPr>
          <w:rFonts w:ascii="Times New Roman" w:eastAsia="Times New Roman" w:hAnsi="Times New Roman"/>
          <w:color w:val="26282F"/>
          <w:sz w:val="28"/>
          <w:szCs w:val="28"/>
        </w:rPr>
        <w:t xml:space="preserve">Укрепление гражданского единства и гармонизация межнациональных отношений в Камчатском крае»: </w:t>
      </w:r>
      <w:r w:rsidRPr="002C74FC">
        <w:rPr>
          <w:rFonts w:ascii="Times New Roman" w:eastAsia="Times New Roman" w:hAnsi="Times New Roman"/>
          <w:sz w:val="28"/>
          <w:szCs w:val="28"/>
        </w:rPr>
        <w:t>в раздел «Участники подпрограммы 1» включены</w:t>
      </w:r>
      <w:r w:rsidRPr="002C74FC">
        <w:rPr>
          <w:rFonts w:ascii="Times New Roman" w:eastAsia="Times New Roman" w:hAnsi="Times New Roman"/>
          <w:color w:val="26282F"/>
          <w:sz w:val="28"/>
          <w:szCs w:val="28"/>
        </w:rPr>
        <w:t xml:space="preserve"> органы местного самоуправления муниципальных образований в Камчатском крае (по согласованию); в раздел 2 «</w:t>
      </w:r>
      <w:r w:rsidRPr="002C74FC">
        <w:rPr>
          <w:rFonts w:ascii="Times New Roman" w:eastAsia="Times New Roman" w:hAnsi="Times New Roman"/>
          <w:sz w:val="28"/>
          <w:szCs w:val="28"/>
        </w:rPr>
        <w:t>Цели, задачи Подпрограммы 1, сроки и механизмы ее реализации» добавлены мероприятиями «Внедрение, развитие и сопровождение Системы мониторинга состояния межнациональных и межконфессиональных отношений и раннего предупреждения и конфликтных ситуаций в Камчатском крае», «Предоставление из краевого бюджета субсидии Автономной некоммерческой организации «Духовно-просветительский центр «Сретение»; «Предоставление на конкурсной основе финансовой поддержки проектов некоммерческих организаций в сфере гармонизации межнациональных отношений и содействия этнокультурному многообразию народов, проживающих в Камчатском крае»; «Поддержка печатных и электронных изданий, публикующих материалы на родных языках народов, проживающих в Камчатском крае»; «Изготовление и прокат видеопродукции о традициях и культуре народов, проживающих в Камчатском крае»; «Проведение в информационно-телекоммуникационной сети «Интернет» информационных кампаний по пропаганде межнационального согласия»;</w:t>
      </w:r>
    </w:p>
    <w:p w:rsidR="001673FB" w:rsidRPr="002C74FC" w:rsidRDefault="001673FB" w:rsidP="001673FB">
      <w:pPr>
        <w:autoSpaceDE w:val="0"/>
        <w:autoSpaceDN w:val="0"/>
        <w:adjustRightInd w:val="0"/>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в подпрограмму 3 </w:t>
      </w:r>
      <w:r w:rsidRPr="002C74FC">
        <w:rPr>
          <w:rFonts w:ascii="Times New Roman" w:eastAsia="Times New Roman" w:hAnsi="Times New Roman" w:cs="Arial"/>
          <w:sz w:val="28"/>
          <w:szCs w:val="28"/>
        </w:rPr>
        <w:t>«</w:t>
      </w:r>
      <w:r w:rsidRPr="002C74FC">
        <w:rPr>
          <w:rFonts w:ascii="Times New Roman" w:eastAsia="Times New Roman" w:hAnsi="Times New Roman"/>
          <w:sz w:val="28"/>
          <w:szCs w:val="28"/>
        </w:rPr>
        <w:t>Устойчивое развитие коренных малочисленных народов Севера, Сибири и Дальнего Востока</w:t>
      </w:r>
      <w:r w:rsidRPr="002C74FC">
        <w:rPr>
          <w:rFonts w:ascii="Times New Roman" w:eastAsia="Times New Roman" w:hAnsi="Times New Roman" w:cs="Arial"/>
          <w:sz w:val="28"/>
          <w:szCs w:val="28"/>
        </w:rPr>
        <w:t>, проживающих в Камчатском крае»: в раздел «Участники подпрограммы 3» включено Агентство по занятости населения и миграционной политике Камчатского края; уточнены: раздел «Ожидаемые результаты реализации подпрограммы 3», целевые показатели (Приложение № 1), методика сбора информации о достижении целевых показателей (Приложение № 6).</w:t>
      </w:r>
    </w:p>
    <w:p w:rsidR="001673FB" w:rsidRPr="002C74FC" w:rsidRDefault="001673FB" w:rsidP="001673FB">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sz w:val="28"/>
          <w:szCs w:val="28"/>
        </w:rPr>
        <w:t>В 2016 году общий объем ассигнований на финансовое обеспечение реализации ГП – 18 согласно паспорту Программы увеличен на 27017,4 тыс. рублей (или на 16,1 %), в том числе: увеличен объем ассигнований за счет средств: федерального бюджета на 11412,6 тыс. рублей, краевого бюджета на 14619,3 тыс. рублей, местных бюджетов на 997,0 тыс. рублей; уменьшен за счет внебюджетных источников на 11,5 тыс. рублей.</w:t>
      </w:r>
    </w:p>
    <w:p w:rsidR="001673FB" w:rsidRPr="002C74FC" w:rsidRDefault="001673FB" w:rsidP="001673FB">
      <w:pPr>
        <w:spacing w:after="0" w:line="240" w:lineRule="auto"/>
        <w:ind w:firstLine="709"/>
        <w:jc w:val="both"/>
        <w:rPr>
          <w:rFonts w:ascii="Calibri" w:eastAsia="Times New Roman" w:hAnsi="Calibri"/>
        </w:rPr>
      </w:pPr>
      <w:r w:rsidRPr="002C74FC">
        <w:rPr>
          <w:rFonts w:ascii="Times New Roman" w:eastAsia="Times New Roman" w:hAnsi="Times New Roman"/>
          <w:sz w:val="28"/>
          <w:szCs w:val="28"/>
        </w:rPr>
        <w:t>Динамика изменений объемов ассигнований ГП - 18 за 2016 год представлена в следующей таблице.</w:t>
      </w:r>
      <w:r w:rsidRPr="002C74FC">
        <w:rPr>
          <w:rFonts w:ascii="Calibri" w:eastAsia="Times New Roman" w:hAnsi="Calibri"/>
        </w:rPr>
        <w:fldChar w:fldCharType="begin"/>
      </w:r>
      <w:r w:rsidRPr="002C74FC">
        <w:rPr>
          <w:rFonts w:ascii="Calibri" w:eastAsia="Times New Roman" w:hAnsi="Calibri"/>
        </w:rPr>
        <w:instrText xml:space="preserve">LINK Excel.Sheet.8 "F:\\ГОСПРОГРАММЫ\\18. Нац. политика (таблички)\\1. Изменения объемов паспорта.xls" "Лист1!R1C1:R24C6" \a \h \* MERGEFORMAT </w:instrText>
      </w:r>
      <w:r w:rsidRPr="002C74FC">
        <w:rPr>
          <w:rFonts w:ascii="Calibri" w:eastAsia="Times New Roman" w:hAnsi="Calibri"/>
        </w:rPr>
        <w:fldChar w:fldCharType="separate"/>
      </w:r>
    </w:p>
    <w:tbl>
      <w:tblPr>
        <w:tblW w:w="9918" w:type="dxa"/>
        <w:tblInd w:w="113" w:type="dxa"/>
        <w:tblLook w:val="04A0" w:firstRow="1" w:lastRow="0" w:firstColumn="1" w:lastColumn="0" w:noHBand="0" w:noVBand="1"/>
      </w:tblPr>
      <w:tblGrid>
        <w:gridCol w:w="590"/>
        <w:gridCol w:w="4536"/>
        <w:gridCol w:w="1418"/>
        <w:gridCol w:w="1559"/>
        <w:gridCol w:w="972"/>
        <w:gridCol w:w="843"/>
      </w:tblGrid>
      <w:tr w:rsidR="001673FB" w:rsidRPr="002C74FC" w:rsidTr="00FC7FAD">
        <w:trPr>
          <w:trHeight w:val="264"/>
        </w:trPr>
        <w:tc>
          <w:tcPr>
            <w:tcW w:w="562" w:type="dxa"/>
            <w:tcBorders>
              <w:top w:val="nil"/>
              <w:left w:val="nil"/>
              <w:bottom w:val="nil"/>
              <w:right w:val="nil"/>
            </w:tcBorders>
            <w:noWrap/>
            <w:vAlign w:val="bottom"/>
            <w:hideMark/>
          </w:tcPr>
          <w:p w:rsidR="001673FB" w:rsidRPr="002C74FC" w:rsidRDefault="001673FB" w:rsidP="001673FB">
            <w:pPr>
              <w:spacing w:after="0" w:line="240" w:lineRule="auto"/>
              <w:rPr>
                <w:rFonts w:ascii="Times New Roman" w:eastAsia="Times New Roman" w:hAnsi="Times New Roman"/>
                <w:sz w:val="24"/>
                <w:szCs w:val="24"/>
              </w:rPr>
            </w:pPr>
          </w:p>
        </w:tc>
        <w:tc>
          <w:tcPr>
            <w:tcW w:w="4536" w:type="dxa"/>
            <w:tcBorders>
              <w:top w:val="nil"/>
              <w:left w:val="nil"/>
              <w:bottom w:val="nil"/>
              <w:right w:val="nil"/>
            </w:tcBorders>
            <w:noWrap/>
            <w:vAlign w:val="bottom"/>
            <w:hideMark/>
          </w:tcPr>
          <w:p w:rsidR="001673FB" w:rsidRPr="002C74FC" w:rsidRDefault="001673FB" w:rsidP="001673FB">
            <w:pPr>
              <w:spacing w:after="0" w:line="240" w:lineRule="auto"/>
              <w:rPr>
                <w:rFonts w:ascii="Times New Roman" w:eastAsia="Times New Roman" w:hAnsi="Times New Roman"/>
                <w:sz w:val="20"/>
                <w:szCs w:val="20"/>
              </w:rPr>
            </w:pPr>
          </w:p>
        </w:tc>
        <w:tc>
          <w:tcPr>
            <w:tcW w:w="1418" w:type="dxa"/>
            <w:tcBorders>
              <w:top w:val="nil"/>
              <w:left w:val="nil"/>
              <w:bottom w:val="nil"/>
              <w:right w:val="nil"/>
            </w:tcBorders>
            <w:noWrap/>
            <w:vAlign w:val="bottom"/>
            <w:hideMark/>
          </w:tcPr>
          <w:p w:rsidR="001673FB" w:rsidRPr="002C74FC" w:rsidRDefault="001673FB" w:rsidP="001673FB">
            <w:pPr>
              <w:spacing w:after="0" w:line="240" w:lineRule="auto"/>
              <w:rPr>
                <w:rFonts w:ascii="Times New Roman" w:eastAsia="Times New Roman" w:hAnsi="Times New Roman"/>
                <w:sz w:val="20"/>
                <w:szCs w:val="20"/>
              </w:rPr>
            </w:pPr>
          </w:p>
        </w:tc>
        <w:tc>
          <w:tcPr>
            <w:tcW w:w="1559" w:type="dxa"/>
            <w:tcBorders>
              <w:top w:val="nil"/>
              <w:left w:val="nil"/>
              <w:bottom w:val="nil"/>
              <w:right w:val="nil"/>
            </w:tcBorders>
            <w:noWrap/>
            <w:vAlign w:val="bottom"/>
            <w:hideMark/>
          </w:tcPr>
          <w:p w:rsidR="001673FB" w:rsidRPr="002C74FC" w:rsidRDefault="001673FB" w:rsidP="001673FB">
            <w:pPr>
              <w:spacing w:after="0" w:line="240" w:lineRule="auto"/>
              <w:rPr>
                <w:rFonts w:ascii="Times New Roman" w:eastAsia="Times New Roman" w:hAnsi="Times New Roman"/>
                <w:sz w:val="20"/>
                <w:szCs w:val="20"/>
              </w:rPr>
            </w:pPr>
          </w:p>
        </w:tc>
        <w:tc>
          <w:tcPr>
            <w:tcW w:w="1843" w:type="dxa"/>
            <w:gridSpan w:val="2"/>
            <w:tcBorders>
              <w:top w:val="nil"/>
              <w:left w:val="nil"/>
              <w:bottom w:val="nil"/>
              <w:right w:val="nil"/>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w:t>
            </w:r>
            <w:proofErr w:type="gramStart"/>
            <w:r w:rsidRPr="002C74FC">
              <w:rPr>
                <w:rFonts w:ascii="Times New Roman" w:eastAsia="Times New Roman" w:hAnsi="Times New Roman"/>
                <w:color w:val="000000"/>
                <w:sz w:val="16"/>
                <w:szCs w:val="16"/>
              </w:rPr>
              <w:t>тыс.</w:t>
            </w:r>
            <w:proofErr w:type="gramEnd"/>
            <w:r w:rsidRPr="002C74FC">
              <w:rPr>
                <w:rFonts w:ascii="Times New Roman" w:eastAsia="Times New Roman" w:hAnsi="Times New Roman"/>
                <w:color w:val="000000"/>
                <w:sz w:val="16"/>
                <w:szCs w:val="16"/>
              </w:rPr>
              <w:t xml:space="preserve"> рублей)</w:t>
            </w:r>
          </w:p>
        </w:tc>
      </w:tr>
      <w:tr w:rsidR="001673FB" w:rsidRPr="002C74FC" w:rsidTr="00FC7FAD">
        <w:trPr>
          <w:trHeight w:val="766"/>
        </w:trPr>
        <w:tc>
          <w:tcPr>
            <w:tcW w:w="5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C7FAD" w:rsidRDefault="001673FB" w:rsidP="001673F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 </w:t>
            </w:r>
            <w:proofErr w:type="spellStart"/>
            <w:r w:rsidRPr="002C74FC">
              <w:rPr>
                <w:rFonts w:ascii="Times New Roman" w:eastAsia="Times New Roman" w:hAnsi="Times New Roman"/>
                <w:b/>
                <w:bCs/>
                <w:color w:val="000000"/>
                <w:sz w:val="16"/>
                <w:szCs w:val="16"/>
              </w:rPr>
              <w:t>подпрограм</w:t>
            </w:r>
            <w:proofErr w:type="spellEnd"/>
          </w:p>
          <w:p w:rsidR="001673FB" w:rsidRPr="002C74FC" w:rsidRDefault="001673FB" w:rsidP="001673FB">
            <w:pPr>
              <w:spacing w:after="0" w:line="240" w:lineRule="auto"/>
              <w:jc w:val="center"/>
              <w:rPr>
                <w:rFonts w:ascii="Times New Roman" w:eastAsia="Times New Roman" w:hAnsi="Times New Roman"/>
                <w:b/>
                <w:bCs/>
                <w:color w:val="000000"/>
                <w:sz w:val="16"/>
                <w:szCs w:val="16"/>
              </w:rPr>
            </w:pPr>
            <w:proofErr w:type="gramStart"/>
            <w:r w:rsidRPr="002C74FC">
              <w:rPr>
                <w:rFonts w:ascii="Times New Roman" w:eastAsia="Times New Roman" w:hAnsi="Times New Roman"/>
                <w:b/>
                <w:bCs/>
                <w:color w:val="000000"/>
                <w:sz w:val="16"/>
                <w:szCs w:val="16"/>
              </w:rPr>
              <w:t>мы</w:t>
            </w:r>
            <w:proofErr w:type="gramEnd"/>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Наименование подпрограммы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673FB" w:rsidRPr="00FC7FAD" w:rsidRDefault="001673FB" w:rsidP="00FC7FAD">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Объем средств, предусмотренный ГП на 01.01.2016 (ПП КК от 17.06.2015 223-П)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73FB" w:rsidRPr="00FC7FAD" w:rsidRDefault="001673FB" w:rsidP="00FC7FAD">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Объем средств, предусмотренный ГП на 31.12.2016 (ПП КК от 22.11.2016 № 459-П)</w:t>
            </w:r>
          </w:p>
        </w:tc>
        <w:tc>
          <w:tcPr>
            <w:tcW w:w="1843" w:type="dxa"/>
            <w:gridSpan w:val="2"/>
            <w:tcBorders>
              <w:top w:val="single" w:sz="4" w:space="0" w:color="auto"/>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Отклонение</w:t>
            </w:r>
          </w:p>
        </w:tc>
      </w:tr>
      <w:tr w:rsidR="001673FB" w:rsidRPr="002C74FC" w:rsidTr="00FC7FAD">
        <w:trPr>
          <w:trHeight w:val="252"/>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w:eastAsia="Times New Roman" w:hAnsi="Times New Roman"/>
                <w:b/>
                <w:bCs/>
                <w:color w:val="000000"/>
                <w:sz w:val="16"/>
                <w:szCs w:val="16"/>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w:eastAsia="Times New Roman" w:hAnsi="Times New Roman"/>
                <w:b/>
                <w:bCs/>
                <w:color w:val="000000"/>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w:eastAsia="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w:eastAsia="Times New Roman" w:hAnsi="Times New Roman"/>
                <w:b/>
                <w:bCs/>
                <w:color w:val="000000"/>
                <w:sz w:val="16"/>
                <w:szCs w:val="16"/>
              </w:rPr>
            </w:pP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6"/>
                <w:szCs w:val="16"/>
              </w:rPr>
            </w:pPr>
            <w:proofErr w:type="gramStart"/>
            <w:r w:rsidRPr="002C74FC">
              <w:rPr>
                <w:rFonts w:ascii="Times New Roman" w:eastAsia="Times New Roman" w:hAnsi="Times New Roman"/>
                <w:b/>
                <w:bCs/>
                <w:color w:val="000000"/>
                <w:sz w:val="16"/>
                <w:szCs w:val="16"/>
              </w:rPr>
              <w:t>сумма</w:t>
            </w:r>
            <w:proofErr w:type="gramEnd"/>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w:t>
            </w:r>
          </w:p>
        </w:tc>
      </w:tr>
      <w:tr w:rsidR="001673FB" w:rsidRPr="002C74FC" w:rsidTr="00FC7FAD">
        <w:trPr>
          <w:trHeight w:val="237"/>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1</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2</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3</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4</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5=4-3</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color w:val="000000"/>
                <w:sz w:val="14"/>
                <w:szCs w:val="14"/>
              </w:rPr>
            </w:pPr>
            <w:r w:rsidRPr="002C74FC">
              <w:rPr>
                <w:rFonts w:ascii="Times New Roman" w:eastAsia="Times New Roman" w:hAnsi="Times New Roman"/>
                <w:b/>
                <w:bCs/>
                <w:color w:val="000000"/>
                <w:sz w:val="14"/>
                <w:szCs w:val="14"/>
              </w:rPr>
              <w:t>6=4/3</w:t>
            </w:r>
          </w:p>
        </w:tc>
      </w:tr>
      <w:tr w:rsidR="001673FB" w:rsidRPr="002C74FC" w:rsidTr="00FC7FAD">
        <w:trPr>
          <w:trHeight w:val="594"/>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1 "Укрепление гражданского единства и гармонизация межнациональных отношений в Камчатском крае"</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15 110,0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16 858,6</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1 748,6</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111,6%</w:t>
            </w:r>
          </w:p>
        </w:tc>
      </w:tr>
      <w:tr w:rsidR="001673FB" w:rsidRPr="002C74FC" w:rsidTr="00FC7FAD">
        <w:trPr>
          <w:trHeight w:val="132"/>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1 165,5</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1 165,5</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1673FB" w:rsidRPr="002C74FC" w:rsidTr="00FC7FAD">
        <w:trPr>
          <w:trHeight w:val="209"/>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13 610,0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14 193,1</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583,1</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104,3%</w:t>
            </w:r>
          </w:p>
        </w:tc>
      </w:tr>
      <w:tr w:rsidR="001673FB" w:rsidRPr="002C74FC" w:rsidTr="00FC7FAD">
        <w:trPr>
          <w:trHeight w:val="112"/>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местных бюджетов</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1 500,0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1 500,0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100,0%</w:t>
            </w:r>
          </w:p>
        </w:tc>
      </w:tr>
      <w:tr w:rsidR="001673FB" w:rsidRPr="002C74FC" w:rsidTr="00FC7FAD">
        <w:trPr>
          <w:trHeight w:val="396"/>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2 "Патриотическое воспитание граждан Российской Федерации в Камчатском крае"</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2 505,0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2 865,0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360,0</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114,4%</w:t>
            </w:r>
          </w:p>
        </w:tc>
      </w:tr>
      <w:tr w:rsidR="001673FB" w:rsidRPr="002C74FC" w:rsidTr="00FC7FAD">
        <w:trPr>
          <w:trHeight w:val="170"/>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1673FB" w:rsidRPr="002C74FC" w:rsidTr="00FC7FAD">
        <w:trPr>
          <w:trHeight w:val="236"/>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2 505,0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2 865,0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360,0</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114,4%</w:t>
            </w:r>
          </w:p>
        </w:tc>
      </w:tr>
      <w:tr w:rsidR="001673FB" w:rsidRPr="002C74FC" w:rsidTr="00FC7FAD">
        <w:trPr>
          <w:trHeight w:val="606"/>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"Устойчивое развитие коренных малочисленных народов Севера, Сибири и Дальнего Востока, проживающих в Камчатском крае"</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56 372,0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93 130,1</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36 758,2</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165,2%</w:t>
            </w:r>
          </w:p>
        </w:tc>
      </w:tr>
      <w:tr w:rsidR="001673FB" w:rsidRPr="002C74FC" w:rsidTr="00FC7FAD">
        <w:trPr>
          <w:trHeight w:val="211"/>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федерального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10 247,1</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10 247,1</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1673FB" w:rsidRPr="002C74FC" w:rsidTr="00FC7FAD">
        <w:trPr>
          <w:trHeight w:val="101"/>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55 130,3</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80 656,0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25 525,7</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146,3%</w:t>
            </w:r>
          </w:p>
        </w:tc>
      </w:tr>
      <w:tr w:rsidR="001673FB" w:rsidRPr="002C74FC" w:rsidTr="00FC7FAD">
        <w:trPr>
          <w:trHeight w:val="269"/>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color w:val="000000"/>
                <w:sz w:val="16"/>
                <w:szCs w:val="16"/>
              </w:rPr>
            </w:pPr>
            <w:proofErr w:type="gramStart"/>
            <w:r w:rsidRPr="002C74FC">
              <w:rPr>
                <w:rFonts w:ascii="Times New Roman" w:eastAsia="Times New Roman" w:hAnsi="Times New Roman"/>
                <w:color w:val="000000"/>
                <w:sz w:val="16"/>
                <w:szCs w:val="16"/>
              </w:rPr>
              <w:t>средства</w:t>
            </w:r>
            <w:proofErr w:type="gramEnd"/>
            <w:r w:rsidRPr="002C74FC">
              <w:rPr>
                <w:rFonts w:ascii="Times New Roman" w:eastAsia="Times New Roman" w:hAnsi="Times New Roman"/>
                <w:color w:val="000000"/>
                <w:sz w:val="16"/>
                <w:szCs w:val="16"/>
              </w:rPr>
              <w:t xml:space="preserve"> местных бюджетов</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599,0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1 596,0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997,0</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266,4%</w:t>
            </w:r>
          </w:p>
        </w:tc>
      </w:tr>
      <w:tr w:rsidR="001673FB" w:rsidRPr="002C74FC" w:rsidTr="00FC7FAD">
        <w:trPr>
          <w:trHeight w:val="159"/>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внебюджетные</w:t>
            </w:r>
            <w:proofErr w:type="gramEnd"/>
            <w:r w:rsidRPr="002C74FC">
              <w:rPr>
                <w:rFonts w:ascii="Times New Roman" w:eastAsia="Times New Roman" w:hAnsi="Times New Roman"/>
                <w:i/>
                <w:iCs/>
                <w:color w:val="000000"/>
                <w:sz w:val="16"/>
                <w:szCs w:val="16"/>
              </w:rPr>
              <w:t xml:space="preserve"> источники</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642,6</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631,1</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-11,6</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98,2%</w:t>
            </w:r>
          </w:p>
        </w:tc>
      </w:tr>
      <w:tr w:rsidR="001673FB" w:rsidRPr="002C74FC" w:rsidTr="00FC7FAD">
        <w:trPr>
          <w:trHeight w:val="112"/>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4</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iCs/>
                <w:color w:val="000000"/>
                <w:sz w:val="16"/>
                <w:szCs w:val="16"/>
              </w:rPr>
              <w:t>Подпрограмма 4 "Обеспечение</w:t>
            </w:r>
            <w:r w:rsidRPr="002C74FC">
              <w:rPr>
                <w:rFonts w:ascii="Times New Roman" w:eastAsia="Times New Roman" w:hAnsi="Times New Roman"/>
                <w:color w:val="000000"/>
                <w:sz w:val="16"/>
                <w:szCs w:val="16"/>
              </w:rPr>
              <w:t xml:space="preserve"> реализации государственной программы"</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93 656,7</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81 807,3</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i/>
                <w:iCs/>
                <w:color w:val="000000"/>
                <w:sz w:val="16"/>
                <w:szCs w:val="16"/>
              </w:rPr>
              <w:t xml:space="preserve">-11 </w:t>
            </w:r>
            <w:r w:rsidRPr="002C74FC">
              <w:rPr>
                <w:rFonts w:ascii="Times New Roman" w:eastAsia="Times New Roman" w:hAnsi="Times New Roman"/>
                <w:color w:val="000000"/>
                <w:sz w:val="16"/>
                <w:szCs w:val="16"/>
              </w:rPr>
              <w:t>849,4</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87,3%</w:t>
            </w:r>
          </w:p>
        </w:tc>
      </w:tr>
      <w:tr w:rsidR="001673FB" w:rsidRPr="002C74FC" w:rsidTr="00FC7FAD">
        <w:trPr>
          <w:trHeight w:val="283"/>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color w:val="000000"/>
                <w:sz w:val="16"/>
                <w:szCs w:val="16"/>
              </w:rPr>
            </w:pPr>
            <w:proofErr w:type="gramStart"/>
            <w:r w:rsidRPr="002C74FC">
              <w:rPr>
                <w:rFonts w:ascii="Times New Roman" w:eastAsia="Times New Roman" w:hAnsi="Times New Roman"/>
                <w:color w:val="000000"/>
                <w:sz w:val="16"/>
                <w:szCs w:val="16"/>
              </w:rPr>
              <w:t>средства</w:t>
            </w:r>
            <w:proofErr w:type="gramEnd"/>
            <w:r w:rsidRPr="002C74FC">
              <w:rPr>
                <w:rFonts w:ascii="Times New Roman" w:eastAsia="Times New Roman" w:hAnsi="Times New Roman"/>
                <w:color w:val="000000"/>
                <w:sz w:val="16"/>
                <w:szCs w:val="16"/>
              </w:rPr>
              <w:t xml:space="preserve"> федерального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0,0</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w:t>
            </w:r>
          </w:p>
        </w:tc>
      </w:tr>
      <w:tr w:rsidR="001673FB" w:rsidRPr="002C74FC" w:rsidTr="00FC7FAD">
        <w:trPr>
          <w:trHeight w:val="264"/>
        </w:trPr>
        <w:tc>
          <w:tcPr>
            <w:tcW w:w="562"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i/>
                <w:iCs/>
                <w:color w:val="000000"/>
                <w:sz w:val="16"/>
                <w:szCs w:val="16"/>
              </w:rPr>
            </w:pPr>
            <w:proofErr w:type="gramStart"/>
            <w:r w:rsidRPr="002C74FC">
              <w:rPr>
                <w:rFonts w:ascii="Times New Roman" w:eastAsia="Times New Roman" w:hAnsi="Times New Roman"/>
                <w:i/>
                <w:iCs/>
                <w:color w:val="000000"/>
                <w:sz w:val="16"/>
                <w:szCs w:val="16"/>
              </w:rPr>
              <w:t>средства</w:t>
            </w:r>
            <w:proofErr w:type="gramEnd"/>
            <w:r w:rsidRPr="002C74FC">
              <w:rPr>
                <w:rFonts w:ascii="Times New Roman" w:eastAsia="Times New Roman" w:hAnsi="Times New Roman"/>
                <w:i/>
                <w:iCs/>
                <w:color w:val="000000"/>
                <w:sz w:val="16"/>
                <w:szCs w:val="16"/>
              </w:rPr>
              <w:t xml:space="preserve"> краевого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93 656,7</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81 807,3</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-11 849,4</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87,3%</w:t>
            </w:r>
          </w:p>
        </w:tc>
      </w:tr>
      <w:tr w:rsidR="001673FB" w:rsidRPr="002C74FC" w:rsidTr="00FC7FAD">
        <w:trPr>
          <w:trHeight w:val="176"/>
        </w:trPr>
        <w:tc>
          <w:tcPr>
            <w:tcW w:w="562" w:type="dxa"/>
            <w:tcBorders>
              <w:top w:val="nil"/>
              <w:left w:val="single" w:sz="4" w:space="0" w:color="auto"/>
              <w:bottom w:val="single" w:sz="4" w:space="0" w:color="auto"/>
              <w:right w:val="single" w:sz="4" w:space="0" w:color="auto"/>
            </w:tcBorders>
            <w:noWrap/>
            <w:vAlign w:val="center"/>
            <w:hideMark/>
          </w:tcPr>
          <w:p w:rsidR="001673FB" w:rsidRPr="002C74FC" w:rsidRDefault="001673FB" w:rsidP="001673FB">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b/>
                <w:i/>
                <w:iCs/>
                <w:color w:val="000000"/>
                <w:sz w:val="16"/>
                <w:szCs w:val="16"/>
              </w:rPr>
            </w:pPr>
            <w:r w:rsidRPr="002C74FC">
              <w:rPr>
                <w:rFonts w:ascii="Times New Roman" w:eastAsia="Times New Roman" w:hAnsi="Times New Roman"/>
                <w:b/>
                <w:i/>
                <w:iCs/>
                <w:color w:val="000000"/>
                <w:sz w:val="16"/>
                <w:szCs w:val="16"/>
              </w:rPr>
              <w:t>ВСЕГО</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i/>
                <w:iCs/>
                <w:color w:val="000000"/>
                <w:sz w:val="16"/>
                <w:szCs w:val="16"/>
              </w:rPr>
            </w:pPr>
            <w:r w:rsidRPr="002C74FC">
              <w:rPr>
                <w:rFonts w:ascii="Times New Roman" w:eastAsia="Times New Roman" w:hAnsi="Times New Roman"/>
                <w:b/>
                <w:i/>
                <w:iCs/>
                <w:color w:val="000000"/>
                <w:sz w:val="16"/>
                <w:szCs w:val="16"/>
              </w:rPr>
              <w:t>167 643,7</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i/>
                <w:iCs/>
                <w:color w:val="000000"/>
                <w:sz w:val="16"/>
                <w:szCs w:val="16"/>
              </w:rPr>
            </w:pPr>
            <w:r w:rsidRPr="002C74FC">
              <w:rPr>
                <w:rFonts w:ascii="Times New Roman" w:eastAsia="Times New Roman" w:hAnsi="Times New Roman"/>
                <w:b/>
                <w:i/>
                <w:iCs/>
                <w:color w:val="000000"/>
                <w:sz w:val="16"/>
                <w:szCs w:val="16"/>
              </w:rPr>
              <w:t>194 661,0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i/>
                <w:iCs/>
                <w:color w:val="000000"/>
                <w:sz w:val="16"/>
                <w:szCs w:val="16"/>
              </w:rPr>
              <w:t xml:space="preserve">27 </w:t>
            </w:r>
            <w:r w:rsidRPr="002C74FC">
              <w:rPr>
                <w:rFonts w:ascii="Times New Roman" w:eastAsia="Times New Roman" w:hAnsi="Times New Roman"/>
                <w:b/>
                <w:bCs/>
                <w:color w:val="000000"/>
                <w:sz w:val="16"/>
                <w:szCs w:val="16"/>
              </w:rPr>
              <w:t>017,4</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i/>
                <w:iCs/>
                <w:color w:val="000000"/>
                <w:sz w:val="16"/>
                <w:szCs w:val="16"/>
              </w:rPr>
            </w:pPr>
            <w:r w:rsidRPr="002C74FC">
              <w:rPr>
                <w:rFonts w:ascii="Times New Roman" w:eastAsia="Times New Roman" w:hAnsi="Times New Roman"/>
                <w:b/>
                <w:i/>
                <w:iCs/>
                <w:color w:val="000000"/>
                <w:sz w:val="16"/>
                <w:szCs w:val="16"/>
              </w:rPr>
              <w:t>116,1%</w:t>
            </w:r>
          </w:p>
        </w:tc>
      </w:tr>
      <w:tr w:rsidR="001673FB" w:rsidRPr="002C74FC" w:rsidTr="00FC7FAD">
        <w:trPr>
          <w:trHeight w:val="116"/>
        </w:trPr>
        <w:tc>
          <w:tcPr>
            <w:tcW w:w="562" w:type="dxa"/>
            <w:tcBorders>
              <w:top w:val="nil"/>
              <w:left w:val="single" w:sz="4" w:space="0" w:color="auto"/>
              <w:bottom w:val="single" w:sz="4" w:space="0" w:color="auto"/>
              <w:right w:val="single" w:sz="4" w:space="0" w:color="auto"/>
            </w:tcBorders>
            <w:noWrap/>
            <w:vAlign w:val="bottom"/>
            <w:hideMark/>
          </w:tcPr>
          <w:p w:rsidR="001673FB" w:rsidRPr="002C74FC" w:rsidRDefault="001673FB" w:rsidP="001673FB">
            <w:pPr>
              <w:spacing w:after="0" w:line="240" w:lineRule="auto"/>
              <w:jc w:val="center"/>
              <w:rPr>
                <w:rFonts w:ascii="Calibri" w:eastAsia="Times New Roman" w:hAnsi="Calibri" w:cs="Calibri"/>
                <w:b/>
                <w:bCs/>
                <w:color w:val="000000"/>
                <w:sz w:val="16"/>
                <w:szCs w:val="16"/>
              </w:rPr>
            </w:pPr>
            <w:r w:rsidRPr="002C74FC">
              <w:rPr>
                <w:rFonts w:ascii="Calibri" w:eastAsia="Times New Roman" w:hAnsi="Calibri" w:cs="Calibri"/>
                <w:b/>
                <w:bCs/>
                <w:color w:val="000000"/>
                <w:sz w:val="16"/>
                <w:szCs w:val="16"/>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color w:val="000000"/>
                <w:sz w:val="16"/>
                <w:szCs w:val="16"/>
              </w:rPr>
              <w:t>средства</w:t>
            </w:r>
            <w:proofErr w:type="gramEnd"/>
            <w:r w:rsidRPr="002C74FC">
              <w:rPr>
                <w:rFonts w:ascii="Times New Roman" w:eastAsia="Times New Roman" w:hAnsi="Times New Roman"/>
                <w:b/>
                <w:bCs/>
                <w:i/>
                <w:color w:val="000000"/>
                <w:sz w:val="16"/>
                <w:szCs w:val="16"/>
              </w:rPr>
              <w:t xml:space="preserve"> </w:t>
            </w:r>
            <w:r w:rsidRPr="002C74FC">
              <w:rPr>
                <w:rFonts w:ascii="Times New Roman" w:eastAsia="Times New Roman" w:hAnsi="Times New Roman"/>
                <w:b/>
                <w:bCs/>
                <w:i/>
                <w:iCs/>
                <w:color w:val="000000"/>
                <w:sz w:val="16"/>
                <w:szCs w:val="16"/>
              </w:rPr>
              <w:t>федерального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color w:val="000000"/>
                <w:sz w:val="16"/>
                <w:szCs w:val="16"/>
              </w:rPr>
            </w:pPr>
            <w:r w:rsidRPr="002C74FC">
              <w:rPr>
                <w:rFonts w:ascii="Times New Roman" w:eastAsia="Times New Roman" w:hAnsi="Times New Roman"/>
                <w:b/>
                <w:bCs/>
                <w:i/>
                <w:color w:val="000000"/>
                <w:sz w:val="16"/>
                <w:szCs w:val="16"/>
              </w:rPr>
              <w:t>0,0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color w:val="000000"/>
                <w:sz w:val="16"/>
                <w:szCs w:val="16"/>
              </w:rPr>
            </w:pPr>
            <w:r w:rsidRPr="002C74FC">
              <w:rPr>
                <w:rFonts w:ascii="Times New Roman" w:eastAsia="Times New Roman" w:hAnsi="Times New Roman"/>
                <w:b/>
                <w:bCs/>
                <w:i/>
                <w:color w:val="000000"/>
                <w:sz w:val="16"/>
                <w:szCs w:val="16"/>
              </w:rPr>
              <w:t>11 412,6</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color w:val="000000"/>
                <w:sz w:val="16"/>
                <w:szCs w:val="16"/>
              </w:rPr>
            </w:pPr>
            <w:r w:rsidRPr="002C74FC">
              <w:rPr>
                <w:rFonts w:ascii="Times New Roman" w:eastAsia="Times New Roman" w:hAnsi="Times New Roman"/>
                <w:b/>
                <w:bCs/>
                <w:i/>
                <w:color w:val="000000"/>
                <w:sz w:val="16"/>
                <w:szCs w:val="16"/>
              </w:rPr>
              <w:t>11 412,6</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color w:val="000000"/>
                <w:sz w:val="16"/>
                <w:szCs w:val="16"/>
              </w:rPr>
            </w:pPr>
            <w:r w:rsidRPr="002C74FC">
              <w:rPr>
                <w:rFonts w:ascii="Times New Roman" w:eastAsia="Times New Roman" w:hAnsi="Times New Roman"/>
                <w:b/>
                <w:bCs/>
                <w:i/>
                <w:color w:val="000000"/>
                <w:sz w:val="16"/>
                <w:szCs w:val="16"/>
              </w:rPr>
              <w:t> </w:t>
            </w:r>
          </w:p>
        </w:tc>
      </w:tr>
      <w:tr w:rsidR="001673FB" w:rsidRPr="002C74FC" w:rsidTr="00FC7FAD">
        <w:trPr>
          <w:trHeight w:val="180"/>
        </w:trPr>
        <w:tc>
          <w:tcPr>
            <w:tcW w:w="562" w:type="dxa"/>
            <w:tcBorders>
              <w:top w:val="nil"/>
              <w:left w:val="single" w:sz="4" w:space="0" w:color="auto"/>
              <w:bottom w:val="single" w:sz="4" w:space="0" w:color="auto"/>
              <w:right w:val="single" w:sz="4" w:space="0" w:color="auto"/>
            </w:tcBorders>
            <w:noWrap/>
            <w:vAlign w:val="bottom"/>
            <w:hideMark/>
          </w:tcPr>
          <w:p w:rsidR="001673FB" w:rsidRPr="002C74FC" w:rsidRDefault="001673FB" w:rsidP="001673FB">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краевого бюджета</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164 902,0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179 521,4</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14 619,3</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108,9%</w:t>
            </w:r>
          </w:p>
        </w:tc>
      </w:tr>
      <w:tr w:rsidR="001673FB" w:rsidRPr="002C74FC" w:rsidTr="00FC7FAD">
        <w:trPr>
          <w:trHeight w:val="185"/>
        </w:trPr>
        <w:tc>
          <w:tcPr>
            <w:tcW w:w="562" w:type="dxa"/>
            <w:tcBorders>
              <w:top w:val="nil"/>
              <w:left w:val="single" w:sz="4" w:space="0" w:color="auto"/>
              <w:bottom w:val="single" w:sz="4" w:space="0" w:color="auto"/>
              <w:right w:val="single" w:sz="4" w:space="0" w:color="auto"/>
            </w:tcBorders>
            <w:noWrap/>
            <w:vAlign w:val="bottom"/>
            <w:hideMark/>
          </w:tcPr>
          <w:p w:rsidR="001673FB" w:rsidRPr="002C74FC" w:rsidRDefault="001673FB" w:rsidP="001673FB">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средства</w:t>
            </w:r>
            <w:proofErr w:type="gramEnd"/>
            <w:r w:rsidRPr="002C74FC">
              <w:rPr>
                <w:rFonts w:ascii="Times New Roman" w:eastAsia="Times New Roman" w:hAnsi="Times New Roman"/>
                <w:b/>
                <w:bCs/>
                <w:i/>
                <w:iCs/>
                <w:color w:val="000000"/>
                <w:sz w:val="16"/>
                <w:szCs w:val="16"/>
              </w:rPr>
              <w:t xml:space="preserve"> местных бюджетов</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2 099,0</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3 096,0</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997,0</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147,5%</w:t>
            </w:r>
          </w:p>
        </w:tc>
      </w:tr>
      <w:tr w:rsidR="001673FB" w:rsidRPr="002C74FC" w:rsidTr="00FC7FAD">
        <w:trPr>
          <w:trHeight w:val="264"/>
        </w:trPr>
        <w:tc>
          <w:tcPr>
            <w:tcW w:w="562" w:type="dxa"/>
            <w:tcBorders>
              <w:top w:val="nil"/>
              <w:left w:val="single" w:sz="4" w:space="0" w:color="auto"/>
              <w:bottom w:val="single" w:sz="4" w:space="0" w:color="auto"/>
              <w:right w:val="single" w:sz="4" w:space="0" w:color="auto"/>
            </w:tcBorders>
            <w:noWrap/>
            <w:vAlign w:val="bottom"/>
            <w:hideMark/>
          </w:tcPr>
          <w:p w:rsidR="001673FB" w:rsidRPr="002C74FC" w:rsidRDefault="001673FB" w:rsidP="001673FB">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53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both"/>
              <w:rPr>
                <w:rFonts w:ascii="Times New Roman" w:eastAsia="Times New Roman" w:hAnsi="Times New Roman"/>
                <w:b/>
                <w:bCs/>
                <w:i/>
                <w:iCs/>
                <w:color w:val="000000"/>
                <w:sz w:val="16"/>
                <w:szCs w:val="16"/>
              </w:rPr>
            </w:pPr>
            <w:proofErr w:type="gramStart"/>
            <w:r w:rsidRPr="002C74FC">
              <w:rPr>
                <w:rFonts w:ascii="Times New Roman" w:eastAsia="Times New Roman" w:hAnsi="Times New Roman"/>
                <w:b/>
                <w:bCs/>
                <w:i/>
                <w:iCs/>
                <w:color w:val="000000"/>
                <w:sz w:val="16"/>
                <w:szCs w:val="16"/>
              </w:rPr>
              <w:t>внебюджетные</w:t>
            </w:r>
            <w:proofErr w:type="gramEnd"/>
            <w:r w:rsidRPr="002C74FC">
              <w:rPr>
                <w:rFonts w:ascii="Times New Roman" w:eastAsia="Times New Roman" w:hAnsi="Times New Roman"/>
                <w:b/>
                <w:bCs/>
                <w:i/>
                <w:iCs/>
                <w:color w:val="000000"/>
                <w:sz w:val="16"/>
                <w:szCs w:val="16"/>
              </w:rPr>
              <w:t xml:space="preserve"> источники</w:t>
            </w:r>
          </w:p>
        </w:tc>
        <w:tc>
          <w:tcPr>
            <w:tcW w:w="1418"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642,6</w:t>
            </w:r>
          </w:p>
        </w:tc>
        <w:tc>
          <w:tcPr>
            <w:tcW w:w="155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631,1</w:t>
            </w:r>
          </w:p>
        </w:tc>
        <w:tc>
          <w:tcPr>
            <w:tcW w:w="992"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-11,5</w:t>
            </w:r>
          </w:p>
        </w:tc>
        <w:tc>
          <w:tcPr>
            <w:tcW w:w="851"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98,2%</w:t>
            </w:r>
          </w:p>
        </w:tc>
      </w:tr>
    </w:tbl>
    <w:p w:rsidR="001673FB" w:rsidRPr="002C74FC" w:rsidRDefault="001673FB" w:rsidP="001673FB">
      <w:pPr>
        <w:spacing w:after="0" w:line="240" w:lineRule="auto"/>
        <w:jc w:val="both"/>
        <w:rPr>
          <w:rFonts w:ascii="Calibri" w:eastAsia="Times New Roman" w:hAnsi="Calibri"/>
        </w:rPr>
      </w:pPr>
      <w:r w:rsidRPr="002C74FC">
        <w:rPr>
          <w:rFonts w:ascii="Calibri" w:eastAsia="Times New Roman" w:hAnsi="Calibri"/>
        </w:rPr>
        <w:fldChar w:fldCharType="end"/>
      </w:r>
    </w:p>
    <w:p w:rsidR="001673FB" w:rsidRPr="002C74FC" w:rsidRDefault="001673FB" w:rsidP="001673FB">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18.2.</w:t>
      </w:r>
      <w:r w:rsidRPr="002C74FC">
        <w:rPr>
          <w:rFonts w:ascii="Times New Roman" w:eastAsia="Times New Roman" w:hAnsi="Times New Roman"/>
          <w:sz w:val="28"/>
          <w:szCs w:val="28"/>
        </w:rPr>
        <w:t xml:space="preserve"> Расходы на финансовое обеспечение реализации ГП – 18 за счет средств федерального и краевого бюджетов на 2016 год предусмотрены Законом на 2016 год (в первоначальной редакции) в сумме 154067,6 тыс. рублей, что на 10834,4 тыс. рублей (6,8 %) меньше объема ассигнований, предусмотренного паспортом Программы на 01.01.2016 года (164902,0 тыс. рублей). </w:t>
      </w:r>
    </w:p>
    <w:p w:rsidR="001673FB" w:rsidRPr="002C74FC" w:rsidRDefault="001673FB" w:rsidP="001673FB">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255736,2 тыс. рублей, что на 64802,2 тыс. рублей (33,9 %) меньше объема ассигнований, предусмотренного паспортом Программы на 31.12.2016 года (190934,0 тыс. рублей). </w:t>
      </w:r>
    </w:p>
    <w:p w:rsidR="001673FB" w:rsidRPr="002C74FC" w:rsidRDefault="001673FB" w:rsidP="001673FB">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sz w:val="28"/>
          <w:szCs w:val="28"/>
        </w:rPr>
        <w:t>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w:t>
      </w:r>
      <w:r w:rsidR="00966192" w:rsidRPr="002C74FC">
        <w:rPr>
          <w:rFonts w:ascii="Times New Roman" w:eastAsia="Times New Roman" w:hAnsi="Times New Roman"/>
          <w:sz w:val="28"/>
          <w:szCs w:val="28"/>
        </w:rPr>
        <w:t xml:space="preserve"> </w:t>
      </w:r>
      <w:r w:rsidRPr="002C74FC">
        <w:rPr>
          <w:rFonts w:ascii="Times New Roman" w:eastAsia="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1673FB" w:rsidRPr="002C74FC" w:rsidRDefault="001673FB" w:rsidP="001673FB">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18 в соответствие с Законом на 2016 год (первоначальная редакция) не приведен, в результате паспортом Программы по состоянию на 01.01.2016 года объем ассигнований предусмотрен на 10834,4 тыс. рублей больше, чем объем ассигнований, предусмотренный Законом на 2016 год. </w:t>
      </w:r>
    </w:p>
    <w:p w:rsidR="00FC7FAD" w:rsidRDefault="001673FB" w:rsidP="001673FB">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Сведения о финансовом обеспечении ГП – 2 представлены в следующей таблице.</w:t>
      </w:r>
    </w:p>
    <w:p w:rsidR="00FC7FAD" w:rsidRDefault="00FC7FAD" w:rsidP="001673FB">
      <w:pPr>
        <w:spacing w:after="0" w:line="240" w:lineRule="auto"/>
        <w:ind w:firstLine="709"/>
        <w:jc w:val="both"/>
        <w:rPr>
          <w:rFonts w:ascii="Times New Roman" w:eastAsia="Times New Roman" w:hAnsi="Times New Roman"/>
          <w:sz w:val="28"/>
          <w:szCs w:val="28"/>
        </w:rPr>
      </w:pPr>
    </w:p>
    <w:p w:rsidR="00FC7FAD" w:rsidRDefault="00FC7FAD" w:rsidP="001673FB">
      <w:pPr>
        <w:spacing w:after="0" w:line="240" w:lineRule="auto"/>
        <w:ind w:firstLine="709"/>
        <w:jc w:val="both"/>
        <w:rPr>
          <w:rFonts w:ascii="Times New Roman" w:eastAsia="Times New Roman" w:hAnsi="Times New Roman"/>
          <w:sz w:val="28"/>
          <w:szCs w:val="28"/>
        </w:rPr>
      </w:pPr>
    </w:p>
    <w:p w:rsidR="00FC7FAD" w:rsidRDefault="00FC7FAD" w:rsidP="001673FB">
      <w:pPr>
        <w:spacing w:after="0" w:line="240" w:lineRule="auto"/>
        <w:ind w:firstLine="709"/>
        <w:jc w:val="both"/>
        <w:rPr>
          <w:rFonts w:ascii="Times New Roman" w:eastAsia="Times New Roman" w:hAnsi="Times New Roman"/>
          <w:sz w:val="28"/>
          <w:szCs w:val="28"/>
        </w:rPr>
      </w:pPr>
    </w:p>
    <w:p w:rsidR="001673FB" w:rsidRPr="00FC7FAD" w:rsidRDefault="001673FB" w:rsidP="001673FB">
      <w:pPr>
        <w:spacing w:after="0" w:line="240" w:lineRule="auto"/>
        <w:jc w:val="right"/>
        <w:rPr>
          <w:rFonts w:ascii="Calibri" w:eastAsia="Times New Roman" w:hAnsi="Calibri" w:cs="Calibri"/>
          <w:sz w:val="16"/>
          <w:szCs w:val="16"/>
        </w:rPr>
      </w:pPr>
      <w:r w:rsidRPr="00FC7FAD">
        <w:rPr>
          <w:rFonts w:ascii="Times New Roman" w:eastAsia="Times New Roman" w:hAnsi="Times New Roman"/>
          <w:sz w:val="16"/>
          <w:szCs w:val="16"/>
        </w:rPr>
        <w:t>(</w:t>
      </w:r>
      <w:proofErr w:type="gramStart"/>
      <w:r w:rsidRPr="00FC7FAD">
        <w:rPr>
          <w:rFonts w:ascii="Times New Roman" w:eastAsia="Times New Roman" w:hAnsi="Times New Roman"/>
          <w:sz w:val="16"/>
          <w:szCs w:val="16"/>
        </w:rPr>
        <w:t>тыс.</w:t>
      </w:r>
      <w:proofErr w:type="gramEnd"/>
      <w:r w:rsidRPr="00FC7FAD">
        <w:rPr>
          <w:rFonts w:ascii="Times New Roman" w:eastAsia="Times New Roman" w:hAnsi="Times New Roman"/>
          <w:sz w:val="16"/>
          <w:szCs w:val="16"/>
        </w:rPr>
        <w:t xml:space="preserve"> рублей)</w:t>
      </w:r>
      <w:r w:rsidRPr="00FC7FAD">
        <w:rPr>
          <w:rFonts w:ascii="Calibri" w:eastAsia="Times New Roman" w:hAnsi="Calibri"/>
          <w:sz w:val="16"/>
          <w:szCs w:val="16"/>
        </w:rPr>
        <w:fldChar w:fldCharType="begin"/>
      </w:r>
      <w:r w:rsidRPr="00FC7FAD">
        <w:rPr>
          <w:rFonts w:ascii="Calibri" w:eastAsia="Times New Roman" w:hAnsi="Calibri"/>
          <w:sz w:val="16"/>
          <w:szCs w:val="16"/>
        </w:rPr>
        <w:instrText>LINK Excel.Sheet.8 "F:\\ГОСПРОГРАММЫ\\18. Нац. политика (таблички)\\2. Финансовое обеспечение ГП.xls" "Приложение 1 (2)!R3C2:R8C11"  \* MERGEFORMAT \a \h</w:instrText>
      </w:r>
      <w:r w:rsidRPr="00FC7FAD">
        <w:rPr>
          <w:rFonts w:ascii="Calibri" w:eastAsia="Times New Roman" w:hAnsi="Calibri"/>
          <w:sz w:val="16"/>
          <w:szCs w:val="16"/>
        </w:rPr>
        <w:fldChar w:fldCharType="separate"/>
      </w: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858"/>
        <w:gridCol w:w="1245"/>
        <w:gridCol w:w="1261"/>
        <w:gridCol w:w="982"/>
        <w:gridCol w:w="840"/>
        <w:gridCol w:w="1262"/>
        <w:gridCol w:w="1072"/>
        <w:gridCol w:w="851"/>
        <w:gridCol w:w="880"/>
      </w:tblGrid>
      <w:tr w:rsidR="00966192" w:rsidRPr="00FC7FAD" w:rsidTr="00FC7FAD">
        <w:trPr>
          <w:trHeight w:val="570"/>
        </w:trPr>
        <w:tc>
          <w:tcPr>
            <w:tcW w:w="560" w:type="dxa"/>
            <w:vMerge w:val="restart"/>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proofErr w:type="spellStart"/>
            <w:proofErr w:type="gramStart"/>
            <w:r w:rsidRPr="00FC7FAD">
              <w:rPr>
                <w:rFonts w:ascii="Times New Roman CYR" w:eastAsia="Times New Roman" w:hAnsi="Times New Roman CYR" w:cs="Times New Roman CYR"/>
                <w:b/>
                <w:bCs/>
                <w:sz w:val="14"/>
                <w:szCs w:val="14"/>
              </w:rPr>
              <w:t>Госпро</w:t>
            </w:r>
            <w:proofErr w:type="spellEnd"/>
            <w:r w:rsidRPr="00FC7FAD">
              <w:rPr>
                <w:rFonts w:ascii="Times New Roman CYR" w:eastAsia="Times New Roman" w:hAnsi="Times New Roman CYR" w:cs="Times New Roman CYR"/>
                <w:b/>
                <w:bCs/>
                <w:sz w:val="14"/>
                <w:szCs w:val="14"/>
              </w:rPr>
              <w:t>-грамма</w:t>
            </w:r>
            <w:proofErr w:type="gramEnd"/>
          </w:p>
        </w:tc>
        <w:tc>
          <w:tcPr>
            <w:tcW w:w="858" w:type="dxa"/>
            <w:vMerge w:val="restart"/>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Источник финансового обеспечения</w:t>
            </w:r>
          </w:p>
        </w:tc>
        <w:tc>
          <w:tcPr>
            <w:tcW w:w="1245" w:type="dxa"/>
            <w:vMerge w:val="restart"/>
            <w:vAlign w:val="center"/>
            <w:hideMark/>
          </w:tcPr>
          <w:p w:rsidR="001673FB" w:rsidRPr="00FC7FAD" w:rsidRDefault="001673FB" w:rsidP="001673FB">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 xml:space="preserve">Объем средств, </w:t>
            </w:r>
            <w:proofErr w:type="gramStart"/>
            <w:r w:rsidRPr="00FC7FAD">
              <w:rPr>
                <w:rFonts w:ascii="Times New Roman" w:eastAsia="Times New Roman" w:hAnsi="Times New Roman"/>
                <w:b/>
                <w:bCs/>
                <w:color w:val="000000"/>
                <w:sz w:val="14"/>
                <w:szCs w:val="14"/>
              </w:rPr>
              <w:t>предусмотрен-</w:t>
            </w:r>
            <w:proofErr w:type="spellStart"/>
            <w:r w:rsidRPr="00FC7FAD">
              <w:rPr>
                <w:rFonts w:ascii="Times New Roman" w:eastAsia="Times New Roman" w:hAnsi="Times New Roman"/>
                <w:b/>
                <w:bCs/>
                <w:color w:val="000000"/>
                <w:sz w:val="14"/>
                <w:szCs w:val="14"/>
              </w:rPr>
              <w:t>ный</w:t>
            </w:r>
            <w:proofErr w:type="spellEnd"/>
            <w:proofErr w:type="gramEnd"/>
            <w:r w:rsidRPr="00FC7FAD">
              <w:rPr>
                <w:rFonts w:ascii="Times New Roman" w:eastAsia="Times New Roman" w:hAnsi="Times New Roman"/>
                <w:b/>
                <w:bCs/>
                <w:color w:val="000000"/>
                <w:sz w:val="14"/>
                <w:szCs w:val="14"/>
              </w:rPr>
              <w:t xml:space="preserve"> ГП на 01.01.2016 (ПП КК от 17.06.2015 № 223-П)</w:t>
            </w:r>
          </w:p>
        </w:tc>
        <w:tc>
          <w:tcPr>
            <w:tcW w:w="1261" w:type="dxa"/>
            <w:vMerge w:val="restart"/>
            <w:vAlign w:val="center"/>
            <w:hideMark/>
          </w:tcPr>
          <w:p w:rsidR="001673FB" w:rsidRPr="00FC7FAD" w:rsidRDefault="001673FB" w:rsidP="00FC7FAD">
            <w:pPr>
              <w:spacing w:after="0" w:line="240" w:lineRule="auto"/>
              <w:jc w:val="center"/>
              <w:rPr>
                <w:rFonts w:ascii="Times New Roman CYR" w:eastAsia="Times New Roman" w:hAnsi="Times New Roman CYR" w:cs="Times New Roman CYR"/>
                <w:b/>
                <w:bCs/>
                <w:sz w:val="14"/>
                <w:szCs w:val="14"/>
              </w:rPr>
            </w:pPr>
            <w:proofErr w:type="spellStart"/>
            <w:proofErr w:type="gramStart"/>
            <w:r w:rsidRPr="00FC7FAD">
              <w:rPr>
                <w:rFonts w:ascii="Times New Roman CYR" w:eastAsia="Times New Roman" w:hAnsi="Times New Roman CYR" w:cs="Times New Roman CYR"/>
                <w:b/>
                <w:bCs/>
                <w:sz w:val="14"/>
                <w:szCs w:val="14"/>
              </w:rPr>
              <w:t>Первоначаль-ный</w:t>
            </w:r>
            <w:proofErr w:type="spellEnd"/>
            <w:proofErr w:type="gramEnd"/>
            <w:r w:rsidRPr="00FC7FAD">
              <w:rPr>
                <w:rFonts w:ascii="Times New Roman CYR" w:eastAsia="Times New Roman" w:hAnsi="Times New Roman CYR" w:cs="Times New Roman CYR"/>
                <w:b/>
                <w:bCs/>
                <w:sz w:val="14"/>
                <w:szCs w:val="14"/>
              </w:rPr>
              <w:t xml:space="preserve"> план на 01.01.2016 (Закон КК от 01.12.2015 № 710)</w:t>
            </w:r>
          </w:p>
        </w:tc>
        <w:tc>
          <w:tcPr>
            <w:tcW w:w="1822" w:type="dxa"/>
            <w:gridSpan w:val="2"/>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Отклонение</w:t>
            </w:r>
          </w:p>
        </w:tc>
        <w:tc>
          <w:tcPr>
            <w:tcW w:w="1262" w:type="dxa"/>
            <w:vMerge w:val="restart"/>
            <w:vAlign w:val="center"/>
            <w:hideMark/>
          </w:tcPr>
          <w:p w:rsidR="001673FB" w:rsidRPr="00FC7FAD" w:rsidRDefault="001673FB" w:rsidP="001673FB">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 xml:space="preserve">Объем средств, </w:t>
            </w:r>
            <w:proofErr w:type="gramStart"/>
            <w:r w:rsidRPr="00FC7FAD">
              <w:rPr>
                <w:rFonts w:ascii="Times New Roman" w:eastAsia="Times New Roman" w:hAnsi="Times New Roman"/>
                <w:b/>
                <w:bCs/>
                <w:color w:val="000000"/>
                <w:sz w:val="14"/>
                <w:szCs w:val="14"/>
              </w:rPr>
              <w:t>предусмотрен-</w:t>
            </w:r>
            <w:proofErr w:type="spellStart"/>
            <w:r w:rsidRPr="00FC7FAD">
              <w:rPr>
                <w:rFonts w:ascii="Times New Roman" w:eastAsia="Times New Roman" w:hAnsi="Times New Roman"/>
                <w:b/>
                <w:bCs/>
                <w:color w:val="000000"/>
                <w:sz w:val="14"/>
                <w:szCs w:val="14"/>
              </w:rPr>
              <w:t>ный</w:t>
            </w:r>
            <w:proofErr w:type="spellEnd"/>
            <w:proofErr w:type="gramEnd"/>
            <w:r w:rsidRPr="00FC7FAD">
              <w:rPr>
                <w:rFonts w:ascii="Times New Roman" w:eastAsia="Times New Roman" w:hAnsi="Times New Roman"/>
                <w:b/>
                <w:bCs/>
                <w:color w:val="000000"/>
                <w:sz w:val="14"/>
                <w:szCs w:val="14"/>
              </w:rPr>
              <w:t xml:space="preserve"> ГП на 31.12.2016 (ПП КК от 22.11.2016 № 459-П)</w:t>
            </w:r>
          </w:p>
        </w:tc>
        <w:tc>
          <w:tcPr>
            <w:tcW w:w="1072" w:type="dxa"/>
            <w:vMerge w:val="restart"/>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 xml:space="preserve">Уточненный план на 2016 </w:t>
            </w:r>
            <w:proofErr w:type="gramStart"/>
            <w:r w:rsidRPr="00FC7FAD">
              <w:rPr>
                <w:rFonts w:ascii="Times New Roman CYR" w:eastAsia="Times New Roman" w:hAnsi="Times New Roman CYR" w:cs="Times New Roman CYR"/>
                <w:b/>
                <w:bCs/>
                <w:sz w:val="14"/>
                <w:szCs w:val="14"/>
              </w:rPr>
              <w:t>год  (</w:t>
            </w:r>
            <w:proofErr w:type="gramEnd"/>
            <w:r w:rsidRPr="00FC7FAD">
              <w:rPr>
                <w:rFonts w:ascii="Times New Roman CYR" w:eastAsia="Times New Roman" w:hAnsi="Times New Roman CYR" w:cs="Times New Roman CYR"/>
                <w:b/>
                <w:bCs/>
                <w:sz w:val="14"/>
                <w:szCs w:val="14"/>
              </w:rPr>
              <w:t>законопроект)</w:t>
            </w:r>
          </w:p>
        </w:tc>
        <w:tc>
          <w:tcPr>
            <w:tcW w:w="1731" w:type="dxa"/>
            <w:gridSpan w:val="2"/>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Отклонение</w:t>
            </w:r>
          </w:p>
        </w:tc>
      </w:tr>
      <w:tr w:rsidR="00966192" w:rsidRPr="00FC7FAD" w:rsidTr="00FC7FAD">
        <w:trPr>
          <w:trHeight w:val="550"/>
        </w:trPr>
        <w:tc>
          <w:tcPr>
            <w:tcW w:w="560" w:type="dxa"/>
            <w:vMerge/>
            <w:vAlign w:val="center"/>
            <w:hideMark/>
          </w:tcPr>
          <w:p w:rsidR="001673FB" w:rsidRPr="00FC7FAD" w:rsidRDefault="001673FB" w:rsidP="001673FB">
            <w:pPr>
              <w:spacing w:after="0" w:line="240" w:lineRule="auto"/>
              <w:rPr>
                <w:rFonts w:ascii="Times New Roman CYR" w:eastAsia="Times New Roman" w:hAnsi="Times New Roman CYR" w:cs="Times New Roman CYR"/>
                <w:b/>
                <w:bCs/>
                <w:sz w:val="14"/>
                <w:szCs w:val="14"/>
              </w:rPr>
            </w:pPr>
          </w:p>
        </w:tc>
        <w:tc>
          <w:tcPr>
            <w:tcW w:w="858" w:type="dxa"/>
            <w:vMerge/>
            <w:vAlign w:val="center"/>
            <w:hideMark/>
          </w:tcPr>
          <w:p w:rsidR="001673FB" w:rsidRPr="00FC7FAD" w:rsidRDefault="001673FB" w:rsidP="001673FB">
            <w:pPr>
              <w:spacing w:after="0" w:line="240" w:lineRule="auto"/>
              <w:rPr>
                <w:rFonts w:ascii="Times New Roman CYR" w:eastAsia="Times New Roman" w:hAnsi="Times New Roman CYR" w:cs="Times New Roman CYR"/>
                <w:b/>
                <w:bCs/>
                <w:sz w:val="14"/>
                <w:szCs w:val="14"/>
              </w:rPr>
            </w:pPr>
          </w:p>
        </w:tc>
        <w:tc>
          <w:tcPr>
            <w:tcW w:w="1245" w:type="dxa"/>
            <w:vMerge/>
            <w:vAlign w:val="center"/>
            <w:hideMark/>
          </w:tcPr>
          <w:p w:rsidR="001673FB" w:rsidRPr="00FC7FAD" w:rsidRDefault="001673FB" w:rsidP="001673FB">
            <w:pPr>
              <w:spacing w:after="0" w:line="240" w:lineRule="auto"/>
              <w:rPr>
                <w:rFonts w:ascii="Times New Roman" w:eastAsia="Times New Roman" w:hAnsi="Times New Roman"/>
                <w:b/>
                <w:bCs/>
                <w:color w:val="000000"/>
                <w:sz w:val="14"/>
                <w:szCs w:val="14"/>
              </w:rPr>
            </w:pPr>
          </w:p>
        </w:tc>
        <w:tc>
          <w:tcPr>
            <w:tcW w:w="1261" w:type="dxa"/>
            <w:vMerge/>
            <w:vAlign w:val="center"/>
            <w:hideMark/>
          </w:tcPr>
          <w:p w:rsidR="001673FB" w:rsidRPr="00FC7FAD" w:rsidRDefault="001673FB" w:rsidP="001673FB">
            <w:pPr>
              <w:spacing w:after="0" w:line="240" w:lineRule="auto"/>
              <w:rPr>
                <w:rFonts w:ascii="Times New Roman CYR" w:eastAsia="Times New Roman" w:hAnsi="Times New Roman CYR" w:cs="Times New Roman CYR"/>
                <w:b/>
                <w:bCs/>
                <w:sz w:val="14"/>
                <w:szCs w:val="14"/>
              </w:rPr>
            </w:pPr>
          </w:p>
        </w:tc>
        <w:tc>
          <w:tcPr>
            <w:tcW w:w="982"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proofErr w:type="gramStart"/>
            <w:r w:rsidRPr="00FC7FAD">
              <w:rPr>
                <w:rFonts w:ascii="Times New Roman CYR" w:eastAsia="Times New Roman" w:hAnsi="Times New Roman CYR" w:cs="Times New Roman CYR"/>
                <w:b/>
                <w:bCs/>
                <w:sz w:val="14"/>
                <w:szCs w:val="14"/>
              </w:rPr>
              <w:t>сумма</w:t>
            </w:r>
            <w:proofErr w:type="gramEnd"/>
          </w:p>
        </w:tc>
        <w:tc>
          <w:tcPr>
            <w:tcW w:w="840"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w:t>
            </w:r>
          </w:p>
        </w:tc>
        <w:tc>
          <w:tcPr>
            <w:tcW w:w="1262" w:type="dxa"/>
            <w:vMerge/>
            <w:vAlign w:val="center"/>
            <w:hideMark/>
          </w:tcPr>
          <w:p w:rsidR="001673FB" w:rsidRPr="00FC7FAD" w:rsidRDefault="001673FB" w:rsidP="001673FB">
            <w:pPr>
              <w:spacing w:after="0" w:line="240" w:lineRule="auto"/>
              <w:rPr>
                <w:rFonts w:ascii="Times New Roman" w:eastAsia="Times New Roman" w:hAnsi="Times New Roman"/>
                <w:b/>
                <w:bCs/>
                <w:color w:val="000000"/>
                <w:sz w:val="14"/>
                <w:szCs w:val="14"/>
              </w:rPr>
            </w:pPr>
          </w:p>
        </w:tc>
        <w:tc>
          <w:tcPr>
            <w:tcW w:w="1072" w:type="dxa"/>
            <w:vMerge/>
            <w:vAlign w:val="center"/>
            <w:hideMark/>
          </w:tcPr>
          <w:p w:rsidR="001673FB" w:rsidRPr="00FC7FAD" w:rsidRDefault="001673FB" w:rsidP="001673FB">
            <w:pPr>
              <w:spacing w:after="0" w:line="240" w:lineRule="auto"/>
              <w:rPr>
                <w:rFonts w:ascii="Times New Roman CYR" w:eastAsia="Times New Roman" w:hAnsi="Times New Roman CYR" w:cs="Times New Roman CYR"/>
                <w:b/>
                <w:bCs/>
                <w:sz w:val="14"/>
                <w:szCs w:val="14"/>
              </w:rPr>
            </w:pPr>
          </w:p>
        </w:tc>
        <w:tc>
          <w:tcPr>
            <w:tcW w:w="851"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proofErr w:type="gramStart"/>
            <w:r w:rsidRPr="00FC7FAD">
              <w:rPr>
                <w:rFonts w:ascii="Times New Roman CYR" w:eastAsia="Times New Roman" w:hAnsi="Times New Roman CYR" w:cs="Times New Roman CYR"/>
                <w:b/>
                <w:bCs/>
                <w:sz w:val="14"/>
                <w:szCs w:val="14"/>
              </w:rPr>
              <w:t>сумма</w:t>
            </w:r>
            <w:proofErr w:type="gramEnd"/>
          </w:p>
        </w:tc>
        <w:tc>
          <w:tcPr>
            <w:tcW w:w="880"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w:t>
            </w:r>
          </w:p>
        </w:tc>
      </w:tr>
      <w:tr w:rsidR="00966192" w:rsidRPr="00FC7FAD" w:rsidTr="00FC7FAD">
        <w:trPr>
          <w:trHeight w:val="157"/>
        </w:trPr>
        <w:tc>
          <w:tcPr>
            <w:tcW w:w="560"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1</w:t>
            </w:r>
          </w:p>
        </w:tc>
        <w:tc>
          <w:tcPr>
            <w:tcW w:w="858"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2</w:t>
            </w:r>
          </w:p>
        </w:tc>
        <w:tc>
          <w:tcPr>
            <w:tcW w:w="1245" w:type="dxa"/>
            <w:vAlign w:val="center"/>
            <w:hideMark/>
          </w:tcPr>
          <w:p w:rsidR="001673FB" w:rsidRPr="00FC7FAD" w:rsidRDefault="001673FB" w:rsidP="001673FB">
            <w:pPr>
              <w:spacing w:after="0" w:line="240" w:lineRule="auto"/>
              <w:jc w:val="center"/>
              <w:rPr>
                <w:rFonts w:ascii="Times New Roman" w:eastAsia="Times New Roman" w:hAnsi="Times New Roman"/>
                <w:b/>
                <w:bCs/>
                <w:color w:val="000000"/>
                <w:sz w:val="14"/>
                <w:szCs w:val="14"/>
              </w:rPr>
            </w:pPr>
            <w:r w:rsidRPr="00FC7FAD">
              <w:rPr>
                <w:rFonts w:ascii="Times New Roman" w:eastAsia="Times New Roman" w:hAnsi="Times New Roman"/>
                <w:b/>
                <w:bCs/>
                <w:color w:val="000000"/>
                <w:sz w:val="14"/>
                <w:szCs w:val="14"/>
              </w:rPr>
              <w:t>3</w:t>
            </w:r>
          </w:p>
        </w:tc>
        <w:tc>
          <w:tcPr>
            <w:tcW w:w="1261"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4</w:t>
            </w:r>
          </w:p>
        </w:tc>
        <w:tc>
          <w:tcPr>
            <w:tcW w:w="982"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5=4-3</w:t>
            </w:r>
          </w:p>
        </w:tc>
        <w:tc>
          <w:tcPr>
            <w:tcW w:w="840"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6=4/3-100</w:t>
            </w:r>
          </w:p>
        </w:tc>
        <w:tc>
          <w:tcPr>
            <w:tcW w:w="1262" w:type="dxa"/>
            <w:vAlign w:val="center"/>
            <w:hideMark/>
          </w:tcPr>
          <w:p w:rsidR="001673FB" w:rsidRPr="00FC7FAD" w:rsidRDefault="001673FB" w:rsidP="001673FB">
            <w:pPr>
              <w:spacing w:after="0" w:line="240" w:lineRule="auto"/>
              <w:jc w:val="center"/>
              <w:rPr>
                <w:rFonts w:ascii="Times New Roman CYR" w:eastAsia="Times New Roman" w:hAnsi="Times New Roman CYR" w:cs="Times New Roman CYR"/>
                <w:b/>
                <w:bCs/>
                <w:sz w:val="14"/>
                <w:szCs w:val="14"/>
              </w:rPr>
            </w:pPr>
            <w:r w:rsidRPr="00FC7FAD">
              <w:rPr>
                <w:rFonts w:ascii="Times New Roman CYR" w:eastAsia="Times New Roman" w:hAnsi="Times New Roman CYR" w:cs="Times New Roman CYR"/>
                <w:b/>
                <w:bCs/>
                <w:sz w:val="14"/>
                <w:szCs w:val="14"/>
              </w:rPr>
              <w:t>7</w:t>
            </w:r>
          </w:p>
        </w:tc>
        <w:tc>
          <w:tcPr>
            <w:tcW w:w="1072" w:type="dxa"/>
            <w:vAlign w:val="center"/>
            <w:hideMark/>
          </w:tcPr>
          <w:p w:rsidR="001673FB" w:rsidRPr="00FC7FAD" w:rsidRDefault="001673FB" w:rsidP="001673FB">
            <w:pPr>
              <w:spacing w:after="0" w:line="240" w:lineRule="auto"/>
              <w:jc w:val="center"/>
              <w:rPr>
                <w:rFonts w:ascii="Times New Roman" w:eastAsia="Times New Roman" w:hAnsi="Times New Roman"/>
                <w:b/>
                <w:bCs/>
                <w:sz w:val="14"/>
                <w:szCs w:val="14"/>
              </w:rPr>
            </w:pPr>
            <w:r w:rsidRPr="00FC7FAD">
              <w:rPr>
                <w:rFonts w:ascii="Times New Roman" w:eastAsia="Times New Roman" w:hAnsi="Times New Roman"/>
                <w:b/>
                <w:bCs/>
                <w:sz w:val="14"/>
                <w:szCs w:val="14"/>
              </w:rPr>
              <w:t>8</w:t>
            </w:r>
          </w:p>
        </w:tc>
        <w:tc>
          <w:tcPr>
            <w:tcW w:w="851" w:type="dxa"/>
            <w:vAlign w:val="center"/>
            <w:hideMark/>
          </w:tcPr>
          <w:p w:rsidR="001673FB" w:rsidRPr="00FC7FAD" w:rsidRDefault="001673FB" w:rsidP="001673FB">
            <w:pPr>
              <w:spacing w:after="0" w:line="240" w:lineRule="auto"/>
              <w:jc w:val="center"/>
              <w:rPr>
                <w:rFonts w:ascii="Times New Roman" w:eastAsia="Times New Roman" w:hAnsi="Times New Roman"/>
                <w:b/>
                <w:bCs/>
                <w:sz w:val="14"/>
                <w:szCs w:val="14"/>
              </w:rPr>
            </w:pPr>
            <w:r w:rsidRPr="00FC7FAD">
              <w:rPr>
                <w:rFonts w:ascii="Times New Roman" w:eastAsia="Times New Roman" w:hAnsi="Times New Roman"/>
                <w:b/>
                <w:bCs/>
                <w:sz w:val="14"/>
                <w:szCs w:val="14"/>
              </w:rPr>
              <w:t>9=8-7</w:t>
            </w:r>
          </w:p>
        </w:tc>
        <w:tc>
          <w:tcPr>
            <w:tcW w:w="880" w:type="dxa"/>
            <w:vAlign w:val="center"/>
            <w:hideMark/>
          </w:tcPr>
          <w:p w:rsidR="001673FB" w:rsidRPr="00FC7FAD" w:rsidRDefault="001673FB" w:rsidP="001673FB">
            <w:pPr>
              <w:spacing w:after="0" w:line="240" w:lineRule="auto"/>
              <w:jc w:val="center"/>
              <w:rPr>
                <w:rFonts w:ascii="Times New Roman" w:eastAsia="Times New Roman" w:hAnsi="Times New Roman"/>
                <w:b/>
                <w:bCs/>
                <w:sz w:val="14"/>
                <w:szCs w:val="14"/>
              </w:rPr>
            </w:pPr>
            <w:r w:rsidRPr="00FC7FAD">
              <w:rPr>
                <w:rFonts w:ascii="Times New Roman" w:eastAsia="Times New Roman" w:hAnsi="Times New Roman"/>
                <w:b/>
                <w:bCs/>
                <w:sz w:val="14"/>
                <w:szCs w:val="14"/>
              </w:rPr>
              <w:t>10=8/7-100</w:t>
            </w:r>
          </w:p>
        </w:tc>
      </w:tr>
      <w:tr w:rsidR="00966192" w:rsidRPr="00FC7FAD" w:rsidTr="00FC7FAD">
        <w:trPr>
          <w:trHeight w:val="191"/>
        </w:trPr>
        <w:tc>
          <w:tcPr>
            <w:tcW w:w="560" w:type="dxa"/>
            <w:vMerge w:val="restart"/>
            <w:vAlign w:val="center"/>
            <w:hideMark/>
          </w:tcPr>
          <w:p w:rsidR="001673FB" w:rsidRPr="00FC7FAD" w:rsidRDefault="001673FB" w:rsidP="001673FB">
            <w:pPr>
              <w:spacing w:after="0" w:line="240" w:lineRule="auto"/>
              <w:jc w:val="center"/>
              <w:rPr>
                <w:rFonts w:ascii="Times New Roman" w:eastAsia="Times New Roman" w:hAnsi="Times New Roman"/>
                <w:b/>
                <w:bCs/>
                <w:color w:val="000000"/>
                <w:sz w:val="16"/>
                <w:szCs w:val="16"/>
              </w:rPr>
            </w:pPr>
            <w:r w:rsidRPr="00FC7FAD">
              <w:rPr>
                <w:rFonts w:ascii="Times New Roman" w:eastAsia="Times New Roman" w:hAnsi="Times New Roman"/>
                <w:b/>
                <w:bCs/>
                <w:color w:val="000000"/>
                <w:sz w:val="16"/>
                <w:szCs w:val="16"/>
              </w:rPr>
              <w:t>ГП - 18</w:t>
            </w:r>
          </w:p>
        </w:tc>
        <w:tc>
          <w:tcPr>
            <w:tcW w:w="858" w:type="dxa"/>
            <w:shd w:val="clear" w:color="000000" w:fill="FFFFFF"/>
            <w:vAlign w:val="center"/>
            <w:hideMark/>
          </w:tcPr>
          <w:p w:rsidR="001673FB" w:rsidRPr="00FC7FAD" w:rsidRDefault="001673FB" w:rsidP="001673FB">
            <w:pPr>
              <w:spacing w:after="0" w:line="240" w:lineRule="auto"/>
              <w:rPr>
                <w:rFonts w:ascii="Times New Roman" w:eastAsia="Times New Roman" w:hAnsi="Times New Roman"/>
                <w:b/>
                <w:bCs/>
                <w:color w:val="000000"/>
                <w:sz w:val="16"/>
                <w:szCs w:val="16"/>
              </w:rPr>
            </w:pPr>
            <w:proofErr w:type="gramStart"/>
            <w:r w:rsidRPr="00FC7FAD">
              <w:rPr>
                <w:rFonts w:ascii="Times New Roman" w:eastAsia="Times New Roman" w:hAnsi="Times New Roman"/>
                <w:b/>
                <w:bCs/>
                <w:color w:val="000000"/>
                <w:sz w:val="16"/>
                <w:szCs w:val="16"/>
              </w:rPr>
              <w:t>всего</w:t>
            </w:r>
            <w:proofErr w:type="gramEnd"/>
            <w:r w:rsidRPr="00FC7FAD">
              <w:rPr>
                <w:rFonts w:ascii="Times New Roman" w:eastAsia="Times New Roman" w:hAnsi="Times New Roman"/>
                <w:b/>
                <w:bCs/>
                <w:color w:val="000000"/>
                <w:sz w:val="16"/>
                <w:szCs w:val="16"/>
              </w:rPr>
              <w:t>:</w:t>
            </w:r>
          </w:p>
        </w:tc>
        <w:tc>
          <w:tcPr>
            <w:tcW w:w="1245"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164 902,0</w:t>
            </w:r>
          </w:p>
        </w:tc>
        <w:tc>
          <w:tcPr>
            <w:tcW w:w="1261"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154 067,6</w:t>
            </w:r>
          </w:p>
        </w:tc>
        <w:tc>
          <w:tcPr>
            <w:tcW w:w="98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-10 834,4</w:t>
            </w:r>
          </w:p>
        </w:tc>
        <w:tc>
          <w:tcPr>
            <w:tcW w:w="840"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-6,6%</w:t>
            </w:r>
          </w:p>
        </w:tc>
        <w:tc>
          <w:tcPr>
            <w:tcW w:w="126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190 934,0</w:t>
            </w:r>
          </w:p>
        </w:tc>
        <w:tc>
          <w:tcPr>
            <w:tcW w:w="107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255 736,2</w:t>
            </w:r>
          </w:p>
        </w:tc>
        <w:tc>
          <w:tcPr>
            <w:tcW w:w="851"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64 802,2</w:t>
            </w:r>
          </w:p>
        </w:tc>
        <w:tc>
          <w:tcPr>
            <w:tcW w:w="880" w:type="dxa"/>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33,9%</w:t>
            </w:r>
          </w:p>
        </w:tc>
      </w:tr>
      <w:tr w:rsidR="00966192" w:rsidRPr="00FC7FAD" w:rsidTr="00FC7FAD">
        <w:trPr>
          <w:trHeight w:val="338"/>
        </w:trPr>
        <w:tc>
          <w:tcPr>
            <w:tcW w:w="560" w:type="dxa"/>
            <w:vMerge/>
            <w:vAlign w:val="center"/>
            <w:hideMark/>
          </w:tcPr>
          <w:p w:rsidR="001673FB" w:rsidRPr="00FC7FAD" w:rsidRDefault="001673FB" w:rsidP="001673FB">
            <w:pPr>
              <w:spacing w:after="0" w:line="240" w:lineRule="auto"/>
              <w:rPr>
                <w:rFonts w:ascii="Times New Roman" w:eastAsia="Times New Roman" w:hAnsi="Times New Roman"/>
                <w:b/>
                <w:bCs/>
                <w:color w:val="000000"/>
                <w:sz w:val="16"/>
                <w:szCs w:val="16"/>
              </w:rPr>
            </w:pPr>
          </w:p>
        </w:tc>
        <w:tc>
          <w:tcPr>
            <w:tcW w:w="858" w:type="dxa"/>
            <w:shd w:val="clear" w:color="000000" w:fill="FFFFFF"/>
            <w:vAlign w:val="center"/>
            <w:hideMark/>
          </w:tcPr>
          <w:p w:rsidR="001673FB" w:rsidRPr="00FC7FAD" w:rsidRDefault="001673FB" w:rsidP="001673FB">
            <w:pPr>
              <w:spacing w:after="0" w:line="240" w:lineRule="auto"/>
              <w:rPr>
                <w:rFonts w:ascii="Times New Roman" w:eastAsia="Times New Roman" w:hAnsi="Times New Roman"/>
                <w:color w:val="000000"/>
                <w:sz w:val="16"/>
                <w:szCs w:val="16"/>
              </w:rPr>
            </w:pPr>
            <w:proofErr w:type="gramStart"/>
            <w:r w:rsidRPr="00FC7FAD">
              <w:rPr>
                <w:rFonts w:ascii="Times New Roman" w:eastAsia="Times New Roman" w:hAnsi="Times New Roman"/>
                <w:color w:val="000000"/>
                <w:sz w:val="16"/>
                <w:szCs w:val="16"/>
              </w:rPr>
              <w:t>федеральный</w:t>
            </w:r>
            <w:proofErr w:type="gramEnd"/>
            <w:r w:rsidRPr="00FC7FAD">
              <w:rPr>
                <w:rFonts w:ascii="Times New Roman" w:eastAsia="Times New Roman" w:hAnsi="Times New Roman"/>
                <w:color w:val="000000"/>
                <w:sz w:val="16"/>
                <w:szCs w:val="16"/>
              </w:rPr>
              <w:t xml:space="preserve"> бюджет </w:t>
            </w:r>
          </w:p>
        </w:tc>
        <w:tc>
          <w:tcPr>
            <w:tcW w:w="1245"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0,0</w:t>
            </w:r>
          </w:p>
        </w:tc>
        <w:tc>
          <w:tcPr>
            <w:tcW w:w="1261"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0,0</w:t>
            </w:r>
          </w:p>
        </w:tc>
        <w:tc>
          <w:tcPr>
            <w:tcW w:w="98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0,0</w:t>
            </w:r>
          </w:p>
        </w:tc>
        <w:tc>
          <w:tcPr>
            <w:tcW w:w="840"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 </w:t>
            </w:r>
          </w:p>
        </w:tc>
        <w:tc>
          <w:tcPr>
            <w:tcW w:w="126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11 412,6</w:t>
            </w:r>
          </w:p>
        </w:tc>
        <w:tc>
          <w:tcPr>
            <w:tcW w:w="107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11 412,6</w:t>
            </w:r>
          </w:p>
        </w:tc>
        <w:tc>
          <w:tcPr>
            <w:tcW w:w="851"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0,0</w:t>
            </w:r>
          </w:p>
        </w:tc>
        <w:tc>
          <w:tcPr>
            <w:tcW w:w="880" w:type="dxa"/>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0,0%</w:t>
            </w:r>
          </w:p>
        </w:tc>
      </w:tr>
      <w:tr w:rsidR="00966192" w:rsidRPr="00FC7FAD" w:rsidTr="00FC7FAD">
        <w:trPr>
          <w:trHeight w:val="191"/>
        </w:trPr>
        <w:tc>
          <w:tcPr>
            <w:tcW w:w="560" w:type="dxa"/>
            <w:vMerge/>
            <w:vAlign w:val="center"/>
            <w:hideMark/>
          </w:tcPr>
          <w:p w:rsidR="001673FB" w:rsidRPr="00FC7FAD" w:rsidRDefault="001673FB" w:rsidP="001673FB">
            <w:pPr>
              <w:spacing w:after="0" w:line="240" w:lineRule="auto"/>
              <w:rPr>
                <w:rFonts w:ascii="Times New Roman" w:eastAsia="Times New Roman" w:hAnsi="Times New Roman"/>
                <w:b/>
                <w:bCs/>
                <w:color w:val="000000"/>
                <w:sz w:val="16"/>
                <w:szCs w:val="16"/>
              </w:rPr>
            </w:pPr>
          </w:p>
        </w:tc>
        <w:tc>
          <w:tcPr>
            <w:tcW w:w="858" w:type="dxa"/>
            <w:shd w:val="clear" w:color="000000" w:fill="FFFFFF"/>
            <w:vAlign w:val="center"/>
            <w:hideMark/>
          </w:tcPr>
          <w:p w:rsidR="001673FB" w:rsidRPr="00FC7FAD" w:rsidRDefault="001673FB" w:rsidP="001673FB">
            <w:pPr>
              <w:spacing w:after="0" w:line="240" w:lineRule="auto"/>
              <w:rPr>
                <w:rFonts w:ascii="Times New Roman" w:eastAsia="Times New Roman" w:hAnsi="Times New Roman"/>
                <w:color w:val="000000"/>
                <w:sz w:val="16"/>
                <w:szCs w:val="16"/>
              </w:rPr>
            </w:pPr>
            <w:proofErr w:type="gramStart"/>
            <w:r w:rsidRPr="00FC7FAD">
              <w:rPr>
                <w:rFonts w:ascii="Times New Roman" w:eastAsia="Times New Roman" w:hAnsi="Times New Roman"/>
                <w:color w:val="000000"/>
                <w:sz w:val="16"/>
                <w:szCs w:val="16"/>
              </w:rPr>
              <w:t>краевой</w:t>
            </w:r>
            <w:proofErr w:type="gramEnd"/>
            <w:r w:rsidRPr="00FC7FAD">
              <w:rPr>
                <w:rFonts w:ascii="Times New Roman" w:eastAsia="Times New Roman" w:hAnsi="Times New Roman"/>
                <w:color w:val="000000"/>
                <w:sz w:val="16"/>
                <w:szCs w:val="16"/>
              </w:rPr>
              <w:t xml:space="preserve"> бюджет</w:t>
            </w:r>
          </w:p>
        </w:tc>
        <w:tc>
          <w:tcPr>
            <w:tcW w:w="1245"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164 902,0</w:t>
            </w:r>
          </w:p>
        </w:tc>
        <w:tc>
          <w:tcPr>
            <w:tcW w:w="1261"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154 067,6</w:t>
            </w:r>
          </w:p>
        </w:tc>
        <w:tc>
          <w:tcPr>
            <w:tcW w:w="98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-10 834,4</w:t>
            </w:r>
          </w:p>
        </w:tc>
        <w:tc>
          <w:tcPr>
            <w:tcW w:w="840"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-6,6%</w:t>
            </w:r>
          </w:p>
        </w:tc>
        <w:tc>
          <w:tcPr>
            <w:tcW w:w="126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179 521,4</w:t>
            </w:r>
          </w:p>
        </w:tc>
        <w:tc>
          <w:tcPr>
            <w:tcW w:w="1072"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244 323,6</w:t>
            </w:r>
          </w:p>
        </w:tc>
        <w:tc>
          <w:tcPr>
            <w:tcW w:w="851" w:type="dxa"/>
            <w:shd w:val="clear" w:color="000000" w:fill="FFFFFF"/>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64 802,2</w:t>
            </w:r>
          </w:p>
        </w:tc>
        <w:tc>
          <w:tcPr>
            <w:tcW w:w="880" w:type="dxa"/>
            <w:noWrap/>
            <w:vAlign w:val="center"/>
            <w:hideMark/>
          </w:tcPr>
          <w:p w:rsidR="001673FB" w:rsidRPr="00FC7FAD" w:rsidRDefault="001673FB" w:rsidP="001673FB">
            <w:pPr>
              <w:spacing w:after="0" w:line="240" w:lineRule="auto"/>
              <w:jc w:val="right"/>
              <w:rPr>
                <w:rFonts w:ascii="Times New Roman" w:eastAsia="Times New Roman" w:hAnsi="Times New Roman"/>
                <w:b/>
                <w:bCs/>
                <w:sz w:val="16"/>
                <w:szCs w:val="16"/>
              </w:rPr>
            </w:pPr>
            <w:r w:rsidRPr="00FC7FAD">
              <w:rPr>
                <w:rFonts w:ascii="Times New Roman" w:eastAsia="Times New Roman" w:hAnsi="Times New Roman"/>
                <w:b/>
                <w:bCs/>
                <w:sz w:val="16"/>
                <w:szCs w:val="16"/>
              </w:rPr>
              <w:t>36,1%</w:t>
            </w:r>
          </w:p>
        </w:tc>
      </w:tr>
    </w:tbl>
    <w:p w:rsidR="001673FB" w:rsidRPr="002C74FC" w:rsidRDefault="001673FB" w:rsidP="00966192">
      <w:pPr>
        <w:spacing w:before="120" w:after="0" w:line="240" w:lineRule="auto"/>
        <w:ind w:firstLine="709"/>
        <w:jc w:val="both"/>
        <w:rPr>
          <w:rFonts w:ascii="Times New Roman" w:eastAsia="Times New Roman" w:hAnsi="Times New Roman"/>
          <w:sz w:val="28"/>
          <w:szCs w:val="28"/>
        </w:rPr>
      </w:pPr>
      <w:r w:rsidRPr="00FC7FAD">
        <w:rPr>
          <w:rFonts w:ascii="Calibri" w:eastAsia="Times New Roman" w:hAnsi="Calibri"/>
          <w:sz w:val="16"/>
          <w:szCs w:val="16"/>
        </w:rPr>
        <w:fldChar w:fldCharType="end"/>
      </w:r>
      <w:r w:rsidRPr="002C74FC">
        <w:rPr>
          <w:rFonts w:ascii="Times New Roman" w:eastAsia="Times New Roman" w:hAnsi="Times New Roman"/>
          <w:sz w:val="28"/>
          <w:szCs w:val="28"/>
        </w:rPr>
        <w:t xml:space="preserve">Финансовое обеспечение ГП – 18 в 2016 году осуществлялось в основном за счет средств краевого бюджета.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Уровень исполнения ГП – 18 составил за счет средств: федерального бюджета – 98,5 % предусмотренного объема (11412,6 тыс. рублей), краевого бюджета – 97,9 % предусмотренного объема (244323,6 тыс. рублей).</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18.3</w:t>
      </w:r>
      <w:r w:rsidR="00966192" w:rsidRPr="002C74FC">
        <w:rPr>
          <w:rFonts w:ascii="Times New Roman" w:eastAsia="Times New Roman" w:hAnsi="Times New Roman"/>
          <w:b/>
          <w:sz w:val="28"/>
          <w:szCs w:val="28"/>
        </w:rPr>
        <w:t>.</w:t>
      </w:r>
      <w:r w:rsidRPr="002C74FC">
        <w:rPr>
          <w:rFonts w:ascii="Times New Roman" w:eastAsia="Times New Roman" w:hAnsi="Times New Roman"/>
          <w:b/>
          <w:sz w:val="28"/>
          <w:szCs w:val="28"/>
        </w:rPr>
        <w:t xml:space="preserve"> </w:t>
      </w:r>
      <w:r w:rsidRPr="002C74FC">
        <w:rPr>
          <w:rFonts w:ascii="Times New Roman" w:eastAsia="Times New Roman" w:hAnsi="Times New Roman"/>
          <w:sz w:val="28"/>
          <w:szCs w:val="28"/>
        </w:rPr>
        <w:t>Исполнение бюджетных ассигнований по ГП – 18 в 2016 году осуществлялось 13 главными распорядителями средств. Основная доля финансового обеспечения реализации мероприятий Программы приходится на Министерство территориального развития Камчатского края (53,8 %).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Исполнение бюджетных ассигнований по главным распорядителям средств краевого бюджета представлено в следующей таблице.</w:t>
      </w: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FC7FAD" w:rsidRDefault="00FC7FAD" w:rsidP="001673FB">
      <w:pPr>
        <w:spacing w:after="0" w:line="240" w:lineRule="auto"/>
        <w:jc w:val="right"/>
        <w:rPr>
          <w:rFonts w:ascii="Times New Roman" w:eastAsia="Times New Roman" w:hAnsi="Times New Roman"/>
        </w:rPr>
      </w:pPr>
    </w:p>
    <w:p w:rsidR="00966192"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w:t>
      </w:r>
      <w:proofErr w:type="gramStart"/>
      <w:r w:rsidRPr="00FC7FAD">
        <w:rPr>
          <w:rFonts w:ascii="Times New Roman" w:eastAsia="Times New Roman" w:hAnsi="Times New Roman"/>
          <w:sz w:val="16"/>
          <w:szCs w:val="16"/>
        </w:rPr>
        <w:t>тыс.</w:t>
      </w:r>
      <w:proofErr w:type="gramEnd"/>
      <w:r w:rsidRPr="00FC7FAD">
        <w:rPr>
          <w:rFonts w:ascii="Times New Roman" w:eastAsia="Times New Roman" w:hAnsi="Times New Roman"/>
          <w:sz w:val="16"/>
          <w:szCs w:val="16"/>
        </w:rPr>
        <w:t xml:space="preserve"> рублей)</w:t>
      </w:r>
    </w:p>
    <w:p w:rsidR="00966192" w:rsidRPr="002C74FC" w:rsidRDefault="00966192" w:rsidP="00966192">
      <w:pPr>
        <w:spacing w:after="0" w:line="240" w:lineRule="auto"/>
        <w:jc w:val="both"/>
        <w:rPr>
          <w:rFonts w:ascii="Times New Roman" w:eastAsia="Times New Roman" w:hAnsi="Times New Roman"/>
        </w:rPr>
      </w:pPr>
      <w:r w:rsidRPr="002C74FC">
        <w:rPr>
          <w:noProof/>
        </w:rPr>
        <w:drawing>
          <wp:inline distT="0" distB="0" distL="0" distR="0">
            <wp:extent cx="6331585" cy="5877954"/>
            <wp:effectExtent l="0" t="0" r="0" b="889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331585" cy="5877954"/>
                    </a:xfrm>
                    <a:prstGeom prst="rect">
                      <a:avLst/>
                    </a:prstGeom>
                    <a:noFill/>
                    <a:ln>
                      <a:noFill/>
                    </a:ln>
                  </pic:spPr>
                </pic:pic>
              </a:graphicData>
            </a:graphic>
          </wp:inline>
        </w:drawing>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Уровень исполнения по ГП – 18 составил 98,3 %.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разрезе подразделов классификации расходов наибольшая доля расходов по Программе приходится на подраздел 0113 «Другие общегосударственные вопросы» 116486,1 тыс. рублей (45,5 % от общего объема утвержденных расходов), наименьшая доля расходов приходится на подраздел 0314 «Другие вопросы в области национальной безопасности и правоохранительной деятельности» 90,0 тыс. рублей (0,04 % от общего объема утвержденных расходов).</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В структуре направлений (видов расходов) финансового обеспечения наибольшую долю в объеме расходов по ГП – 18 составили расходы на межбюджетные трансферты 115877,1 тыс. рублей (45,3 % от общего объема утвержденных расходов), наименьшую долю в объеме расходов составили расходы на социальное обеспечение и иные выплаты населению 13249,0 тыс. рублей (5,2 % от общего объема утвержденных расходов).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В разрезе основных мероприятий наибольшая доля расходов приходится на основные мероприятия «Обеспечение реализации государственной программы» 160193,0 тыс. рублей (62,6 %) и «Сохранение и развитие национальной культуры, традиций и обычаев коренных малочисленных народов Севера, Сибири и Дальнего Востока» 56047,5 тыс. рублей (21,9 %), наименьшая доля расходов приходится на основные мероприятия «Противодействие </w:t>
      </w:r>
      <w:proofErr w:type="spellStart"/>
      <w:r w:rsidRPr="002C74FC">
        <w:rPr>
          <w:rFonts w:ascii="Times New Roman" w:eastAsia="Times New Roman" w:hAnsi="Times New Roman"/>
          <w:sz w:val="28"/>
          <w:szCs w:val="28"/>
        </w:rPr>
        <w:t>радикализации</w:t>
      </w:r>
      <w:proofErr w:type="spellEnd"/>
      <w:r w:rsidRPr="002C74FC">
        <w:rPr>
          <w:rFonts w:ascii="Times New Roman" w:eastAsia="Times New Roman" w:hAnsi="Times New Roman"/>
          <w:sz w:val="28"/>
          <w:szCs w:val="28"/>
        </w:rPr>
        <w:t xml:space="preserve"> молодежи Камчатского края и недопущение ее вовлечения в экстремистскую и террористическую деятельность» 200,0 тыс. рублей (0,08 %) и «Организация и проведение мероприятий в связи с памятными и знаменательными датами истории России и Камчатки» 70,0 тыс. рублей (0,003 %). </w:t>
      </w:r>
    </w:p>
    <w:p w:rsidR="00966192"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18.4</w:t>
      </w:r>
      <w:r w:rsidR="00966192" w:rsidRPr="002C74FC">
        <w:rPr>
          <w:rFonts w:ascii="Times New Roman" w:eastAsia="Times New Roman" w:hAnsi="Times New Roman"/>
          <w:b/>
          <w:sz w:val="28"/>
          <w:szCs w:val="28"/>
        </w:rPr>
        <w:t>.</w:t>
      </w:r>
      <w:r w:rsidRPr="002C74FC">
        <w:rPr>
          <w:rFonts w:ascii="Times New Roman" w:eastAsia="Times New Roman" w:hAnsi="Times New Roman"/>
          <w:b/>
          <w:sz w:val="28"/>
          <w:szCs w:val="28"/>
        </w:rPr>
        <w:t xml:space="preserve"> </w:t>
      </w:r>
      <w:r w:rsidR="00966192" w:rsidRPr="002C74FC">
        <w:rPr>
          <w:rFonts w:ascii="Times New Roman" w:eastAsia="Times New Roman" w:hAnsi="Times New Roman"/>
          <w:sz w:val="28"/>
          <w:szCs w:val="28"/>
        </w:rPr>
        <w:t xml:space="preserve">Законопроектом объем ассигнований на финансовое обеспечение реализации ГП – 18 в 2016 году предусмотрен в сумме 255736,2 тыс. рублей. За этот же период исполнение по Программе составило 251302,2 тыс. рублей, или 98,3 % от уточненных бюджетных назначений и 114,1 % к исполнению по ГП - 18 за 2015 год (220242,5 тыс. рублей).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Данные об объемах бюджетных ассигнований, предусмотренных на финансовое обеспечение реализации ГП – 18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1673FB" w:rsidRPr="00FC7FAD" w:rsidRDefault="001673FB" w:rsidP="00966192">
      <w:pPr>
        <w:spacing w:after="0" w:line="240" w:lineRule="auto"/>
        <w:ind w:firstLine="709"/>
        <w:jc w:val="right"/>
        <w:rPr>
          <w:rFonts w:ascii="Times New Roman" w:eastAsia="Times New Roman" w:hAnsi="Times New Roman"/>
          <w:sz w:val="16"/>
          <w:szCs w:val="16"/>
        </w:rPr>
      </w:pPr>
      <w:r w:rsidRPr="00FC7FAD">
        <w:rPr>
          <w:rFonts w:ascii="Times New Roman" w:eastAsia="Times New Roman" w:hAnsi="Times New Roman"/>
          <w:sz w:val="16"/>
          <w:szCs w:val="16"/>
        </w:rPr>
        <w:t>тыс. рублей</w:t>
      </w:r>
    </w:p>
    <w:p w:rsidR="001673FB" w:rsidRPr="002C74FC" w:rsidRDefault="001673FB" w:rsidP="001673FB">
      <w:pPr>
        <w:spacing w:after="0" w:line="240" w:lineRule="auto"/>
        <w:jc w:val="both"/>
        <w:rPr>
          <w:rFonts w:ascii="Calibri" w:eastAsia="Times New Roman" w:hAnsi="Calibri"/>
        </w:rPr>
      </w:pPr>
      <w:r w:rsidRPr="002C74FC">
        <w:rPr>
          <w:rFonts w:ascii="Calibri" w:eastAsia="Times New Roman" w:hAnsi="Calibri"/>
          <w:noProof/>
        </w:rPr>
        <w:drawing>
          <wp:inline distT="0" distB="0" distL="0" distR="0">
            <wp:extent cx="6279164" cy="4209690"/>
            <wp:effectExtent l="0" t="0" r="7620" b="63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329630" cy="4243523"/>
                    </a:xfrm>
                    <a:prstGeom prst="rect">
                      <a:avLst/>
                    </a:prstGeom>
                    <a:noFill/>
                    <a:ln>
                      <a:noFill/>
                    </a:ln>
                  </pic:spPr>
                </pic:pic>
              </a:graphicData>
            </a:graphic>
          </wp:inline>
        </w:drawing>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По состоянию на 01.01.2017 объем неисполненных ассигнований по Программе составил 4434,0 тыс. рублей, в том числе по:</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 подпрограмме 1 «Укрепление гражданского единства и гармонизация межнациональных отношений в Камчатском крае» в сумме 718,8 тыс. рублей (5,2 %) – причины сложившейся экономии в годовом отчете о реализации Программы Агентством не отражены;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3 «Устойчивое развитие коренных малочисленных народов Севера, Сибири и Дальнего Востока, проживающих в Камчатском крае» в сумме 490,3 тыс. рублей (1,6%);</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4 «Обеспечение реализации государственной программы» в сумме 3225,0 тыс. рублей (2,0).</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Основными причинами неисполнения плановых назначений являются: сложившаяся экономия по результатам проведения конкурсных процедур; возврат неиспользованных субсидий; не состоявшаяся процедура по заключению. Контракта.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b/>
          <w:sz w:val="28"/>
          <w:szCs w:val="28"/>
        </w:rPr>
        <w:t>18.5</w:t>
      </w:r>
      <w:r w:rsidR="00966192" w:rsidRPr="002C74FC">
        <w:rPr>
          <w:rFonts w:ascii="Times New Roman" w:eastAsia="Times New Roman" w:hAnsi="Times New Roman"/>
          <w:b/>
          <w:sz w:val="28"/>
          <w:szCs w:val="28"/>
        </w:rPr>
        <w:t xml:space="preserve">. </w:t>
      </w:r>
      <w:r w:rsidRPr="002C74FC">
        <w:rPr>
          <w:rFonts w:ascii="Times New Roman" w:eastAsia="Times New Roman" w:hAnsi="Times New Roman"/>
          <w:sz w:val="28"/>
          <w:szCs w:val="28"/>
        </w:rPr>
        <w:t>Информация о количестве выполненных целевых показателей (индикаторов) ГП – 18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1673FB" w:rsidRPr="00FC7FAD" w:rsidRDefault="001673FB" w:rsidP="001673FB">
      <w:pPr>
        <w:spacing w:after="0" w:line="240" w:lineRule="auto"/>
        <w:jc w:val="right"/>
        <w:rPr>
          <w:rFonts w:ascii="Times New Roman" w:eastAsia="Times New Roman" w:hAnsi="Times New Roman"/>
          <w:sz w:val="16"/>
          <w:szCs w:val="16"/>
        </w:rPr>
      </w:pPr>
      <w:r w:rsidRPr="00FC7FAD">
        <w:rPr>
          <w:rFonts w:ascii="Times New Roman" w:eastAsia="Times New Roman" w:hAnsi="Times New Roman"/>
          <w:sz w:val="16"/>
          <w:szCs w:val="16"/>
        </w:rPr>
        <w:t>тыс. рублей</w:t>
      </w:r>
    </w:p>
    <w:tbl>
      <w:tblPr>
        <w:tblW w:w="9886" w:type="dxa"/>
        <w:tblInd w:w="103" w:type="dxa"/>
        <w:tblLayout w:type="fixed"/>
        <w:tblLook w:val="04A0" w:firstRow="1" w:lastRow="0" w:firstColumn="1" w:lastColumn="0" w:noHBand="0" w:noVBand="1"/>
      </w:tblPr>
      <w:tblGrid>
        <w:gridCol w:w="2263"/>
        <w:gridCol w:w="989"/>
        <w:gridCol w:w="707"/>
        <w:gridCol w:w="704"/>
        <w:gridCol w:w="706"/>
        <w:gridCol w:w="847"/>
        <w:gridCol w:w="1129"/>
        <w:gridCol w:w="706"/>
        <w:gridCol w:w="564"/>
        <w:gridCol w:w="706"/>
        <w:gridCol w:w="565"/>
      </w:tblGrid>
      <w:tr w:rsidR="001673FB" w:rsidRPr="002C74FC" w:rsidTr="00966192">
        <w:trPr>
          <w:trHeight w:val="154"/>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Госпрограмма/подпрограммы</w:t>
            </w:r>
          </w:p>
        </w:tc>
        <w:tc>
          <w:tcPr>
            <w:tcW w:w="3953" w:type="dxa"/>
            <w:gridSpan w:val="5"/>
            <w:tcBorders>
              <w:top w:val="single" w:sz="4" w:space="0" w:color="auto"/>
              <w:left w:val="nil"/>
              <w:bottom w:val="single" w:sz="4" w:space="0" w:color="auto"/>
              <w:right w:val="single" w:sz="4" w:space="0" w:color="auto"/>
            </w:tcBorders>
            <w:noWrap/>
            <w:vAlign w:val="bottom"/>
            <w:hideMark/>
          </w:tcPr>
          <w:p w:rsidR="001673FB" w:rsidRPr="002C74FC" w:rsidRDefault="001673FB" w:rsidP="001673FB">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2016 год </w:t>
            </w:r>
          </w:p>
        </w:tc>
        <w:tc>
          <w:tcPr>
            <w:tcW w:w="3670" w:type="dxa"/>
            <w:gridSpan w:val="5"/>
            <w:tcBorders>
              <w:top w:val="single" w:sz="4" w:space="0" w:color="auto"/>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Сравнительный анализ с 2015 годом</w:t>
            </w:r>
          </w:p>
        </w:tc>
      </w:tr>
      <w:tr w:rsidR="001673FB" w:rsidRPr="002C74FC" w:rsidTr="00966192">
        <w:trPr>
          <w:trHeight w:val="543"/>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CYR" w:eastAsia="Times New Roman" w:hAnsi="Times New Roman CYR" w:cs="Times New Roman CYR"/>
                <w:b/>
                <w:bCs/>
                <w:sz w:val="16"/>
                <w:szCs w:val="16"/>
              </w:rPr>
            </w:pPr>
          </w:p>
        </w:tc>
        <w:tc>
          <w:tcPr>
            <w:tcW w:w="989" w:type="dxa"/>
            <w:vMerge w:val="restart"/>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Исполнение за 2016 год (законопроект) </w:t>
            </w:r>
          </w:p>
        </w:tc>
        <w:tc>
          <w:tcPr>
            <w:tcW w:w="707" w:type="dxa"/>
            <w:vMerge w:val="restart"/>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 </w:t>
            </w:r>
            <w:proofErr w:type="spellStart"/>
            <w:r w:rsidRPr="002C74FC">
              <w:rPr>
                <w:rFonts w:ascii="Times New Roman" w:eastAsia="Times New Roman" w:hAnsi="Times New Roman"/>
                <w:b/>
                <w:bCs/>
                <w:sz w:val="16"/>
                <w:szCs w:val="16"/>
              </w:rPr>
              <w:t>испол</w:t>
            </w:r>
            <w:proofErr w:type="spellEnd"/>
            <w:r w:rsidRPr="002C74FC">
              <w:rPr>
                <w:rFonts w:ascii="Times New Roman" w:eastAsia="Times New Roman" w:hAnsi="Times New Roman"/>
                <w:b/>
                <w:bCs/>
                <w:sz w:val="16"/>
                <w:szCs w:val="16"/>
              </w:rPr>
              <w:t>-</w:t>
            </w:r>
            <w:proofErr w:type="gramStart"/>
            <w:r w:rsidRPr="002C74FC">
              <w:rPr>
                <w:rFonts w:ascii="Times New Roman" w:eastAsia="Times New Roman" w:hAnsi="Times New Roman"/>
                <w:b/>
                <w:bCs/>
                <w:sz w:val="16"/>
                <w:szCs w:val="16"/>
              </w:rPr>
              <w:t>нения  в</w:t>
            </w:r>
            <w:proofErr w:type="gramEnd"/>
            <w:r w:rsidRPr="002C74FC">
              <w:rPr>
                <w:rFonts w:ascii="Times New Roman" w:eastAsia="Times New Roman" w:hAnsi="Times New Roman"/>
                <w:b/>
                <w:bCs/>
                <w:sz w:val="16"/>
                <w:szCs w:val="16"/>
              </w:rPr>
              <w:t xml:space="preserve"> 2016 году</w:t>
            </w:r>
          </w:p>
        </w:tc>
        <w:tc>
          <w:tcPr>
            <w:tcW w:w="2256" w:type="dxa"/>
            <w:gridSpan w:val="3"/>
            <w:tcBorders>
              <w:top w:val="single" w:sz="4" w:space="0" w:color="auto"/>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Целевые показатели (индикаторы) </w:t>
            </w:r>
            <w:r w:rsidRPr="002C74FC">
              <w:rPr>
                <w:rFonts w:ascii="Times New Roman CYR" w:eastAsia="Times New Roman" w:hAnsi="Times New Roman CYR" w:cs="Times New Roman CYR"/>
                <w:b/>
                <w:bCs/>
                <w:sz w:val="16"/>
                <w:szCs w:val="16"/>
                <w:u w:val="single"/>
              </w:rPr>
              <w:t>(количество)</w:t>
            </w:r>
          </w:p>
        </w:tc>
        <w:tc>
          <w:tcPr>
            <w:tcW w:w="1129" w:type="dxa"/>
            <w:vMerge w:val="restart"/>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Исполнение за 2015 год (Закон КК от 06.06.2016       № 810) </w:t>
            </w:r>
          </w:p>
        </w:tc>
        <w:tc>
          <w:tcPr>
            <w:tcW w:w="706" w:type="dxa"/>
            <w:vMerge w:val="restart"/>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 </w:t>
            </w:r>
            <w:proofErr w:type="spellStart"/>
            <w:r w:rsidRPr="002C74FC">
              <w:rPr>
                <w:rFonts w:ascii="Times New Roman" w:eastAsia="Times New Roman" w:hAnsi="Times New Roman"/>
                <w:b/>
                <w:bCs/>
                <w:sz w:val="16"/>
                <w:szCs w:val="16"/>
              </w:rPr>
              <w:t>испол</w:t>
            </w:r>
            <w:proofErr w:type="spellEnd"/>
            <w:r w:rsidRPr="002C74FC">
              <w:rPr>
                <w:rFonts w:ascii="Times New Roman" w:eastAsia="Times New Roman" w:hAnsi="Times New Roman"/>
                <w:b/>
                <w:bCs/>
                <w:sz w:val="16"/>
                <w:szCs w:val="16"/>
              </w:rPr>
              <w:t>-</w:t>
            </w:r>
            <w:proofErr w:type="gramStart"/>
            <w:r w:rsidRPr="002C74FC">
              <w:rPr>
                <w:rFonts w:ascii="Times New Roman" w:eastAsia="Times New Roman" w:hAnsi="Times New Roman"/>
                <w:b/>
                <w:bCs/>
                <w:sz w:val="16"/>
                <w:szCs w:val="16"/>
              </w:rPr>
              <w:t>нения  в</w:t>
            </w:r>
            <w:proofErr w:type="gramEnd"/>
            <w:r w:rsidRPr="002C74FC">
              <w:rPr>
                <w:rFonts w:ascii="Times New Roman" w:eastAsia="Times New Roman" w:hAnsi="Times New Roman"/>
                <w:b/>
                <w:bCs/>
                <w:sz w:val="16"/>
                <w:szCs w:val="16"/>
              </w:rPr>
              <w:t xml:space="preserve"> 2015 году</w:t>
            </w:r>
          </w:p>
        </w:tc>
        <w:tc>
          <w:tcPr>
            <w:tcW w:w="1834" w:type="dxa"/>
            <w:gridSpan w:val="3"/>
            <w:tcBorders>
              <w:top w:val="single" w:sz="4" w:space="0" w:color="auto"/>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Целевые показатели (индикаторы) </w:t>
            </w:r>
            <w:r w:rsidRPr="002C74FC">
              <w:rPr>
                <w:rFonts w:ascii="Times New Roman CYR" w:eastAsia="Times New Roman" w:hAnsi="Times New Roman CYR" w:cs="Times New Roman CYR"/>
                <w:b/>
                <w:bCs/>
                <w:sz w:val="16"/>
                <w:szCs w:val="16"/>
                <w:u w:val="single"/>
              </w:rPr>
              <w:t>(количество)</w:t>
            </w:r>
          </w:p>
        </w:tc>
      </w:tr>
      <w:tr w:rsidR="00966192" w:rsidRPr="002C74FC" w:rsidTr="00966192">
        <w:trPr>
          <w:trHeight w:val="689"/>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CYR" w:eastAsia="Times New Roman" w:hAnsi="Times New Roman CYR" w:cs="Times New Roman CYR"/>
                <w:b/>
                <w:bCs/>
                <w:sz w:val="16"/>
                <w:szCs w:val="16"/>
              </w:rPr>
            </w:pPr>
          </w:p>
        </w:tc>
        <w:tc>
          <w:tcPr>
            <w:tcW w:w="989" w:type="dxa"/>
            <w:vMerge/>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CYR" w:eastAsia="Times New Roman" w:hAnsi="Times New Roman CYR" w:cs="Times New Roman CYR"/>
                <w:b/>
                <w:bCs/>
                <w:sz w:val="16"/>
                <w:szCs w:val="16"/>
              </w:rPr>
            </w:pPr>
          </w:p>
        </w:tc>
        <w:tc>
          <w:tcPr>
            <w:tcW w:w="707" w:type="dxa"/>
            <w:vMerge/>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w:eastAsia="Times New Roman" w:hAnsi="Times New Roman"/>
                <w:b/>
                <w:bCs/>
                <w:sz w:val="16"/>
                <w:szCs w:val="16"/>
              </w:rPr>
            </w:pPr>
          </w:p>
        </w:tc>
        <w:tc>
          <w:tcPr>
            <w:tcW w:w="70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ГП</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факт</w:t>
            </w:r>
          </w:p>
        </w:tc>
        <w:tc>
          <w:tcPr>
            <w:tcW w:w="84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исполнения</w:t>
            </w:r>
          </w:p>
        </w:tc>
        <w:tc>
          <w:tcPr>
            <w:tcW w:w="1129" w:type="dxa"/>
            <w:vMerge/>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CYR" w:eastAsia="Times New Roman" w:hAnsi="Times New Roman CYR" w:cs="Times New Roman CYR"/>
                <w:b/>
                <w:bCs/>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w:eastAsia="Times New Roman" w:hAnsi="Times New Roman"/>
                <w:b/>
                <w:bCs/>
                <w:sz w:val="16"/>
                <w:szCs w:val="16"/>
              </w:rPr>
            </w:pPr>
          </w:p>
        </w:tc>
        <w:tc>
          <w:tcPr>
            <w:tcW w:w="56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ГП</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факт</w:t>
            </w:r>
          </w:p>
        </w:tc>
        <w:tc>
          <w:tcPr>
            <w:tcW w:w="563"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исполнения</w:t>
            </w:r>
          </w:p>
        </w:tc>
      </w:tr>
      <w:tr w:rsidR="00966192" w:rsidRPr="002C74FC" w:rsidTr="00966192">
        <w:trPr>
          <w:trHeight w:val="113"/>
        </w:trPr>
        <w:tc>
          <w:tcPr>
            <w:tcW w:w="2263"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1</w:t>
            </w:r>
          </w:p>
        </w:tc>
        <w:tc>
          <w:tcPr>
            <w:tcW w:w="98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2</w:t>
            </w:r>
          </w:p>
        </w:tc>
        <w:tc>
          <w:tcPr>
            <w:tcW w:w="707"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3</w:t>
            </w:r>
          </w:p>
        </w:tc>
        <w:tc>
          <w:tcPr>
            <w:tcW w:w="70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4</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5</w:t>
            </w:r>
          </w:p>
        </w:tc>
        <w:tc>
          <w:tcPr>
            <w:tcW w:w="84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6=5/4</w:t>
            </w:r>
          </w:p>
        </w:tc>
        <w:tc>
          <w:tcPr>
            <w:tcW w:w="112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7</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8</w:t>
            </w:r>
          </w:p>
        </w:tc>
        <w:tc>
          <w:tcPr>
            <w:tcW w:w="56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9</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10</w:t>
            </w:r>
          </w:p>
        </w:tc>
        <w:tc>
          <w:tcPr>
            <w:tcW w:w="563"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11=10/9</w:t>
            </w:r>
          </w:p>
        </w:tc>
      </w:tr>
      <w:tr w:rsidR="00966192" w:rsidRPr="002C74FC" w:rsidTr="00966192">
        <w:trPr>
          <w:trHeight w:val="137"/>
        </w:trPr>
        <w:tc>
          <w:tcPr>
            <w:tcW w:w="2263" w:type="dxa"/>
            <w:tcBorders>
              <w:top w:val="nil"/>
              <w:left w:val="single" w:sz="4" w:space="0" w:color="auto"/>
              <w:bottom w:val="single" w:sz="4" w:space="0" w:color="auto"/>
              <w:right w:val="single" w:sz="4" w:space="0" w:color="auto"/>
            </w:tcBorders>
            <w:vAlign w:val="center"/>
            <w:hideMark/>
          </w:tcPr>
          <w:p w:rsidR="001673FB" w:rsidRPr="002C74FC" w:rsidRDefault="001673FB" w:rsidP="001673FB">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- 18</w:t>
            </w:r>
          </w:p>
        </w:tc>
        <w:tc>
          <w:tcPr>
            <w:tcW w:w="98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251 302,2</w:t>
            </w:r>
          </w:p>
        </w:tc>
        <w:tc>
          <w:tcPr>
            <w:tcW w:w="707"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98,3%</w:t>
            </w:r>
          </w:p>
        </w:tc>
        <w:tc>
          <w:tcPr>
            <w:tcW w:w="70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84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112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220 242,5</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98,8%</w:t>
            </w:r>
          </w:p>
        </w:tc>
        <w:tc>
          <w:tcPr>
            <w:tcW w:w="56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563"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r>
      <w:tr w:rsidR="00966192" w:rsidRPr="002C74FC" w:rsidTr="00966192">
        <w:trPr>
          <w:trHeight w:val="487"/>
        </w:trPr>
        <w:tc>
          <w:tcPr>
            <w:tcW w:w="2263" w:type="dxa"/>
            <w:tcBorders>
              <w:top w:val="nil"/>
              <w:left w:val="single" w:sz="4" w:space="0" w:color="auto"/>
              <w:bottom w:val="single" w:sz="4" w:space="0" w:color="auto"/>
              <w:right w:val="single" w:sz="4" w:space="0" w:color="auto"/>
            </w:tcBorders>
            <w:vAlign w:val="bottom"/>
            <w:hideMark/>
          </w:tcPr>
          <w:p w:rsidR="001673FB" w:rsidRPr="002C74FC" w:rsidRDefault="001673FB" w:rsidP="001673FB">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1 "Укрепление гражданского единства и гармонизация межнациональных отношений в Камчатском крае"</w:t>
            </w:r>
          </w:p>
        </w:tc>
        <w:tc>
          <w:tcPr>
            <w:tcW w:w="98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13 228,6</w:t>
            </w:r>
          </w:p>
        </w:tc>
        <w:tc>
          <w:tcPr>
            <w:tcW w:w="707"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94,8%</w:t>
            </w:r>
          </w:p>
        </w:tc>
        <w:tc>
          <w:tcPr>
            <w:tcW w:w="70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706" w:type="dxa"/>
            <w:tcBorders>
              <w:top w:val="nil"/>
              <w:left w:val="nil"/>
              <w:bottom w:val="single" w:sz="4" w:space="0" w:color="auto"/>
              <w:right w:val="single" w:sz="4" w:space="0" w:color="auto"/>
            </w:tcBorders>
            <w:shd w:val="clear" w:color="000000" w:fill="FFFFFF"/>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84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c>
          <w:tcPr>
            <w:tcW w:w="1129"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11 898,1</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98,0%</w:t>
            </w:r>
          </w:p>
        </w:tc>
        <w:tc>
          <w:tcPr>
            <w:tcW w:w="56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563"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100,0%</w:t>
            </w:r>
          </w:p>
        </w:tc>
      </w:tr>
      <w:tr w:rsidR="00966192" w:rsidRPr="002C74FC" w:rsidTr="00966192">
        <w:trPr>
          <w:trHeight w:val="365"/>
        </w:trPr>
        <w:tc>
          <w:tcPr>
            <w:tcW w:w="2263" w:type="dxa"/>
            <w:tcBorders>
              <w:top w:val="nil"/>
              <w:left w:val="single" w:sz="4" w:space="0" w:color="auto"/>
              <w:bottom w:val="single" w:sz="4" w:space="0" w:color="auto"/>
              <w:right w:val="single" w:sz="4" w:space="0" w:color="auto"/>
            </w:tcBorders>
            <w:vAlign w:val="bottom"/>
            <w:hideMark/>
          </w:tcPr>
          <w:p w:rsidR="001673FB" w:rsidRPr="002C74FC" w:rsidRDefault="001673FB" w:rsidP="001673FB">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2 "Патриотическое воспитание граждан Российской Федерации в Камчатском крае"</w:t>
            </w:r>
          </w:p>
        </w:tc>
        <w:tc>
          <w:tcPr>
            <w:tcW w:w="98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2 865,0</w:t>
            </w:r>
          </w:p>
        </w:tc>
        <w:tc>
          <w:tcPr>
            <w:tcW w:w="707"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100,0%</w:t>
            </w:r>
          </w:p>
        </w:tc>
        <w:tc>
          <w:tcPr>
            <w:tcW w:w="70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706" w:type="dxa"/>
            <w:tcBorders>
              <w:top w:val="nil"/>
              <w:left w:val="nil"/>
              <w:bottom w:val="single" w:sz="4" w:space="0" w:color="auto"/>
              <w:right w:val="single" w:sz="4" w:space="0" w:color="auto"/>
            </w:tcBorders>
            <w:shd w:val="clear" w:color="000000" w:fill="FFFFFF"/>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3,82</w:t>
            </w:r>
          </w:p>
        </w:tc>
        <w:tc>
          <w:tcPr>
            <w:tcW w:w="84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95,5%</w:t>
            </w:r>
          </w:p>
        </w:tc>
        <w:tc>
          <w:tcPr>
            <w:tcW w:w="1129"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3 319,6</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99,6%</w:t>
            </w:r>
          </w:p>
        </w:tc>
        <w:tc>
          <w:tcPr>
            <w:tcW w:w="56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563"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75,0%</w:t>
            </w:r>
          </w:p>
        </w:tc>
      </w:tr>
      <w:tr w:rsidR="00966192" w:rsidRPr="002C74FC" w:rsidTr="00966192">
        <w:trPr>
          <w:trHeight w:val="608"/>
        </w:trPr>
        <w:tc>
          <w:tcPr>
            <w:tcW w:w="2263" w:type="dxa"/>
            <w:tcBorders>
              <w:top w:val="nil"/>
              <w:left w:val="single" w:sz="4" w:space="0" w:color="auto"/>
              <w:bottom w:val="single" w:sz="4" w:space="0" w:color="auto"/>
              <w:right w:val="single" w:sz="4" w:space="0" w:color="auto"/>
            </w:tcBorders>
            <w:vAlign w:val="bottom"/>
            <w:hideMark/>
          </w:tcPr>
          <w:p w:rsidR="001673FB" w:rsidRPr="002C74FC" w:rsidRDefault="001673FB" w:rsidP="001673FB">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"Устойчивое развитие коренных малочисленных народов Севера, Сибири и Дальнего Востока, проживающих в Камчатском крае"</w:t>
            </w:r>
          </w:p>
        </w:tc>
        <w:tc>
          <w:tcPr>
            <w:tcW w:w="98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78 240,5</w:t>
            </w:r>
          </w:p>
        </w:tc>
        <w:tc>
          <w:tcPr>
            <w:tcW w:w="707"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99,4%</w:t>
            </w:r>
          </w:p>
        </w:tc>
        <w:tc>
          <w:tcPr>
            <w:tcW w:w="70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w:t>
            </w:r>
          </w:p>
        </w:tc>
        <w:tc>
          <w:tcPr>
            <w:tcW w:w="706" w:type="dxa"/>
            <w:tcBorders>
              <w:top w:val="nil"/>
              <w:left w:val="nil"/>
              <w:bottom w:val="single" w:sz="4" w:space="0" w:color="auto"/>
              <w:right w:val="single" w:sz="4" w:space="0" w:color="auto"/>
            </w:tcBorders>
            <w:shd w:val="clear" w:color="000000" w:fill="FFFFFF"/>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8,97</w:t>
            </w:r>
          </w:p>
        </w:tc>
        <w:tc>
          <w:tcPr>
            <w:tcW w:w="84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99,7%</w:t>
            </w:r>
          </w:p>
        </w:tc>
        <w:tc>
          <w:tcPr>
            <w:tcW w:w="1129"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76 889,0</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99,4%</w:t>
            </w:r>
          </w:p>
        </w:tc>
        <w:tc>
          <w:tcPr>
            <w:tcW w:w="56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w:t>
            </w:r>
          </w:p>
        </w:tc>
        <w:tc>
          <w:tcPr>
            <w:tcW w:w="563"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60,0%</w:t>
            </w:r>
          </w:p>
        </w:tc>
      </w:tr>
      <w:tr w:rsidR="00966192" w:rsidRPr="002C74FC" w:rsidTr="00966192">
        <w:trPr>
          <w:trHeight w:val="365"/>
        </w:trPr>
        <w:tc>
          <w:tcPr>
            <w:tcW w:w="2263" w:type="dxa"/>
            <w:tcBorders>
              <w:top w:val="nil"/>
              <w:left w:val="single" w:sz="4" w:space="0" w:color="auto"/>
              <w:bottom w:val="single" w:sz="4" w:space="0" w:color="auto"/>
              <w:right w:val="single" w:sz="4" w:space="0" w:color="auto"/>
            </w:tcBorders>
            <w:vAlign w:val="bottom"/>
            <w:hideMark/>
          </w:tcPr>
          <w:p w:rsidR="001673FB" w:rsidRPr="002C74FC" w:rsidRDefault="001673FB" w:rsidP="001673FB">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4 "Обеспечение реализации государственной программы"</w:t>
            </w:r>
          </w:p>
        </w:tc>
        <w:tc>
          <w:tcPr>
            <w:tcW w:w="98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156 968,0</w:t>
            </w:r>
          </w:p>
        </w:tc>
        <w:tc>
          <w:tcPr>
            <w:tcW w:w="707"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98,0%</w:t>
            </w:r>
          </w:p>
        </w:tc>
        <w:tc>
          <w:tcPr>
            <w:tcW w:w="70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706" w:type="dxa"/>
            <w:tcBorders>
              <w:top w:val="nil"/>
              <w:left w:val="nil"/>
              <w:bottom w:val="single" w:sz="4" w:space="0" w:color="auto"/>
              <w:right w:val="single" w:sz="4" w:space="0" w:color="auto"/>
            </w:tcBorders>
            <w:shd w:val="clear" w:color="000000" w:fill="FFFFFF"/>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84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 </w:t>
            </w:r>
          </w:p>
        </w:tc>
        <w:tc>
          <w:tcPr>
            <w:tcW w:w="1129"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128 135,9</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98,6%</w:t>
            </w:r>
          </w:p>
        </w:tc>
        <w:tc>
          <w:tcPr>
            <w:tcW w:w="564"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706"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563"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 </w:t>
            </w:r>
          </w:p>
        </w:tc>
      </w:tr>
      <w:tr w:rsidR="00966192" w:rsidRPr="002C74FC" w:rsidTr="00966192">
        <w:trPr>
          <w:trHeight w:val="137"/>
        </w:trPr>
        <w:tc>
          <w:tcPr>
            <w:tcW w:w="2263" w:type="dxa"/>
            <w:tcBorders>
              <w:top w:val="nil"/>
              <w:left w:val="single" w:sz="4" w:space="0" w:color="auto"/>
              <w:bottom w:val="single" w:sz="4" w:space="0" w:color="auto"/>
              <w:right w:val="single" w:sz="4" w:space="0" w:color="auto"/>
            </w:tcBorders>
            <w:vAlign w:val="bottom"/>
            <w:hideMark/>
          </w:tcPr>
          <w:p w:rsidR="001673FB" w:rsidRPr="002C74FC" w:rsidRDefault="001673FB" w:rsidP="001673FB">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 (уровень выполнения)</w:t>
            </w:r>
          </w:p>
        </w:tc>
        <w:tc>
          <w:tcPr>
            <w:tcW w:w="989"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707" w:type="dxa"/>
            <w:tcBorders>
              <w:top w:val="nil"/>
              <w:left w:val="nil"/>
              <w:bottom w:val="single" w:sz="4" w:space="0" w:color="auto"/>
              <w:right w:val="single" w:sz="4" w:space="0" w:color="auto"/>
            </w:tcBorders>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704"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17</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16,79</w:t>
            </w:r>
          </w:p>
        </w:tc>
        <w:tc>
          <w:tcPr>
            <w:tcW w:w="84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98,8%</w:t>
            </w:r>
          </w:p>
        </w:tc>
        <w:tc>
          <w:tcPr>
            <w:tcW w:w="1129"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564"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13</w:t>
            </w:r>
          </w:p>
        </w:tc>
        <w:tc>
          <w:tcPr>
            <w:tcW w:w="706" w:type="dxa"/>
            <w:tcBorders>
              <w:top w:val="nil"/>
              <w:left w:val="nil"/>
              <w:bottom w:val="single" w:sz="4" w:space="0" w:color="auto"/>
              <w:right w:val="single" w:sz="4" w:space="0" w:color="auto"/>
            </w:tcBorders>
            <w:shd w:val="clear" w:color="000000" w:fill="FFFFFF"/>
            <w:noWrap/>
            <w:vAlign w:val="center"/>
            <w:hideMark/>
          </w:tcPr>
          <w:p w:rsidR="001673FB" w:rsidRPr="002C74FC" w:rsidRDefault="001673FB" w:rsidP="001673FB">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w:t>
            </w:r>
          </w:p>
        </w:tc>
        <w:tc>
          <w:tcPr>
            <w:tcW w:w="563" w:type="dxa"/>
            <w:tcBorders>
              <w:top w:val="nil"/>
              <w:left w:val="nil"/>
              <w:bottom w:val="single" w:sz="4" w:space="0" w:color="auto"/>
              <w:right w:val="single" w:sz="4" w:space="0" w:color="auto"/>
            </w:tcBorders>
            <w:shd w:val="clear" w:color="000000" w:fill="FFFFFF"/>
            <w:vAlign w:val="center"/>
            <w:hideMark/>
          </w:tcPr>
          <w:p w:rsidR="001673FB" w:rsidRPr="002C74FC" w:rsidRDefault="001673FB" w:rsidP="001673FB">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76,9%</w:t>
            </w:r>
          </w:p>
        </w:tc>
      </w:tr>
    </w:tbl>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Согласно данным годового отчета о ходе реализации и оценке эффективности ГП – 18 за 2016 год по:</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1 - из 4 плановых показателей с превышением плановых значений достигнуты 4 показателя;</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2 - из 4 плановых показателей: в пределах плановых значений достигнуты 2 показателя; достигнут с превышением плановых значений 1 показатель; не достигнут 1 показатель (количество оборонно-спортивных лагерей в Камчатском крае – в связи с уменьшением объема финансирования);</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Подпрограмме 3 - из 9 плановых показателей: в пределах плановых значений достигнут 1 показатель; с превышением плановых значений достигнуты 7 показателя; не достигнут 1 показатель (уровень доходов населения в местах традиционного проживания и традиционной хозяйственной деятельности коренных малочисленных народов - обусловлено сложившимися социально-</w:t>
      </w:r>
      <w:proofErr w:type="gramStart"/>
      <w:r w:rsidRPr="002C74FC">
        <w:rPr>
          <w:rFonts w:ascii="Times New Roman" w:eastAsia="Times New Roman" w:hAnsi="Times New Roman"/>
          <w:sz w:val="28"/>
          <w:szCs w:val="28"/>
        </w:rPr>
        <w:t>экономическими  и</w:t>
      </w:r>
      <w:proofErr w:type="gramEnd"/>
      <w:r w:rsidRPr="002C74FC">
        <w:rPr>
          <w:rFonts w:ascii="Times New Roman" w:eastAsia="Times New Roman" w:hAnsi="Times New Roman"/>
          <w:sz w:val="28"/>
          <w:szCs w:val="28"/>
        </w:rPr>
        <w:t xml:space="preserve"> политическими условиями, вызванными общим эконмическим спадом экономики Российской Федерации).</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xml:space="preserve">Следует отметить, что на основании постановления Правительства Камчатского края от 24.03.2016 № 89-П подпрограмма 3 «Устойчивое развитие коренных малочисленных народов Севера, Сибири и дальнего Востока, проживающих в Камчатском крае» ГП - 18 с 01.01.2015 года дополнена 4 показателями (индикаторами): общее число представителей КМНС, охваченных дополнительными услугами в области здравоохранения, социальной защиты; общее число представителей КМНС, которым оказана государственная поддержка в целях получения среднего профессионального и высшего образования; общее количество общин КМНС, получивших финансовую поддержку в целях развития экономики традиционных отраслей хозяйствования коренных малочисленных народов; доля общин КМНС, получивших финансовую поддержку в целях развития традиционных отраслей хозяйствования коренных малочисленных народов, от общего количества зарегистрированных общин КМНС.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При этом сведения о достижении значений вышеуказанных показателей (индикаторов) в Сводном годовом докладе Минэкономразвития Камчатского края и отчете о ходе реализации и оценке эффективности ГП – 18 за 2015 год, предоставленном Агентством по внутренней политике Камчатского края, отсутствуют.</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Кроме того, согласно постановлению Правительства Камчатского края от 24.03.2016 № 89-П плановые значений показателей (индикаторов):</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удельный вес населения, участвующего в культурно-досуговых мероприятиях, проводимых государственными (муниципальными) организациями культуры, и в работе любительских объединений, в местах традиционного проживания и традиционной хозяйственной деятельности коренных малочисленных народов - увеличен с 81,6 % до 83 %;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уровень зарегистрированной безработицы в местах традиционного проживания и традиционной хозяйственной деятельности коренных малочисленных народов – уменьшен с 1,6 промилле до 1,49 промилле;</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 количество состоящих на учете больных активным туберкулезом в местах традиционного проживания и традиционной хозяйственной деятельности коренных малочисленных народов – уменьшен с 800 человек до 785 человек.</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Однако, в Сводном годовом докладе Минэкономразвития Камчатского края за 2015 год отражены плановые значения без учета изменений, внесенных постановлением Правительства Камчатского края от 24.03.2016 № 89-П.</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В 2016 году из 20 запланированных контрольных событий Программы: исполнено с опозданием 1 контрольное событие (или 5 %), не исполнено 1 контрольное событие (или 5 %).</w:t>
      </w:r>
    </w:p>
    <w:p w:rsidR="001673FB" w:rsidRPr="002C74FC" w:rsidRDefault="001673FB" w:rsidP="00966192">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По оценке Министерства экономического развития и торговли Камчатского края эффективность реализации ГП – 18 составила 0,97, что соответствует высокой эффективности реализации государственной программы (эффективность определена на основе степени реализации программы (0,99), степени соответствия запланированному уровню затрат (0,98), степени реализации контрольных событий (0,95).</w:t>
      </w:r>
    </w:p>
    <w:p w:rsidR="0090000C" w:rsidRPr="002C74FC" w:rsidRDefault="0090000C" w:rsidP="00966192">
      <w:pPr>
        <w:spacing w:after="0" w:line="240" w:lineRule="auto"/>
        <w:ind w:firstLine="709"/>
        <w:jc w:val="both"/>
        <w:rPr>
          <w:rFonts w:ascii="Times New Roman" w:eastAsia="Times New Roman" w:hAnsi="Times New Roman"/>
          <w:b/>
          <w:color w:val="FF0000"/>
          <w:sz w:val="28"/>
          <w:szCs w:val="28"/>
        </w:rPr>
      </w:pPr>
    </w:p>
    <w:p w:rsidR="00F01443" w:rsidRPr="002C74FC" w:rsidRDefault="00F01443" w:rsidP="00FB0B7E">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19. Государственная программа Камчатского края «Управление государственными финансами Камчатского края»</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19.1</w:t>
      </w:r>
      <w:r w:rsidR="00FB0B7E" w:rsidRPr="002C74FC">
        <w:rPr>
          <w:rFonts w:ascii="Times New Roman" w:hAnsi="Times New Roman"/>
          <w:b/>
          <w:sz w:val="28"/>
          <w:szCs w:val="28"/>
        </w:rPr>
        <w:t>.</w:t>
      </w:r>
      <w:r w:rsidRPr="002C74FC">
        <w:rPr>
          <w:rFonts w:ascii="Times New Roman" w:hAnsi="Times New Roman"/>
          <w:sz w:val="28"/>
          <w:szCs w:val="28"/>
        </w:rPr>
        <w:t xml:space="preserve"> Государственная программа Камчатского края «Управление государственными финансами Камчатского края» (далее - ГП – 19 или Программа) первоначально утверждена постановлением Правительства Камчатского края от 22.11.2013 № 511-П.</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F01443" w:rsidRPr="002C74FC" w:rsidRDefault="00F01443" w:rsidP="00F01443">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финансов Камчатского края; соисполнители Программы – отсутствуют; участники Программы – органы местного самоуправления муниципальных районов (городских округов) в Камчатском крае (по согласованию).</w:t>
      </w:r>
    </w:p>
    <w:p w:rsidR="00F01443" w:rsidRPr="002C74FC" w:rsidRDefault="00F01443" w:rsidP="00F01443">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19 внесено одно изменение: приведены объемы финансового обеспечения Программы в соответствии с законом о бюджете на 2016 год; отменен Порядок предоставления и методика распределения субсидий местным бюджетам на решение вопросов местного значения, осуществляемых с участием средств самообложения граждан; внесены изменения в Порядок предоставления и методика распределения субсидий местным бюджетам, главным распорядителем средств которых является Министерство финансов Камчатского края.</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На 2016 год общий объем ассигнований на финансовое обеспечение реализации ГП – 19 согласно паспорту Программы увеличен на 233337,1 тыс. рублей (на 3,3 %), в том числе увеличен объем ассигнований за счет средств краевого бюджета на 161126,8 тыс. рублей; уменьшен за счет средств федерального бюджета на 72210,3 тыс. рублей.</w:t>
      </w:r>
    </w:p>
    <w:p w:rsidR="00F01443"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- 19 за 2016 год представлена в следующей таблице.</w:t>
      </w:r>
    </w:p>
    <w:p w:rsidR="00FC7FAD" w:rsidRPr="002C74FC" w:rsidRDefault="00FC7FAD" w:rsidP="00F01443">
      <w:pPr>
        <w:spacing w:after="0" w:line="240" w:lineRule="auto"/>
        <w:ind w:firstLine="709"/>
        <w:jc w:val="both"/>
        <w:rPr>
          <w:rFonts w:ascii="Times New Roman" w:hAnsi="Times New Roman"/>
          <w:sz w:val="28"/>
          <w:szCs w:val="28"/>
        </w:rPr>
      </w:pPr>
    </w:p>
    <w:p w:rsidR="00F01443" w:rsidRPr="00FC7FAD" w:rsidRDefault="00F01443" w:rsidP="00F01443">
      <w:pPr>
        <w:spacing w:after="0" w:line="240" w:lineRule="auto"/>
        <w:jc w:val="right"/>
        <w:rPr>
          <w:rFonts w:ascii="Times New Roman" w:hAnsi="Times New Roman"/>
          <w:sz w:val="16"/>
          <w:szCs w:val="16"/>
        </w:rPr>
      </w:pPr>
      <w:r w:rsidRPr="00FC7FAD">
        <w:rPr>
          <w:rFonts w:ascii="Times New Roman" w:hAnsi="Times New Roman"/>
          <w:sz w:val="16"/>
          <w:szCs w:val="16"/>
        </w:rPr>
        <w:t xml:space="preserve">  (</w:t>
      </w:r>
      <w:proofErr w:type="gramStart"/>
      <w:r w:rsidRPr="00FC7FAD">
        <w:rPr>
          <w:rFonts w:ascii="Times New Roman" w:hAnsi="Times New Roman"/>
          <w:sz w:val="16"/>
          <w:szCs w:val="16"/>
        </w:rPr>
        <w:t>тыс.</w:t>
      </w:r>
      <w:proofErr w:type="gramEnd"/>
      <w:r w:rsidRPr="00FC7FAD">
        <w:rPr>
          <w:rFonts w:ascii="Times New Roman" w:hAnsi="Times New Roman"/>
          <w:sz w:val="16"/>
          <w:szCs w:val="16"/>
        </w:rPr>
        <w:t xml:space="preserve"> рублей)</w:t>
      </w:r>
    </w:p>
    <w:tbl>
      <w:tblPr>
        <w:tblW w:w="9977" w:type="dxa"/>
        <w:tblInd w:w="93" w:type="dxa"/>
        <w:tblLayout w:type="fixed"/>
        <w:tblLook w:val="04A0" w:firstRow="1" w:lastRow="0" w:firstColumn="1" w:lastColumn="0" w:noHBand="0" w:noVBand="1"/>
      </w:tblPr>
      <w:tblGrid>
        <w:gridCol w:w="461"/>
        <w:gridCol w:w="4393"/>
        <w:gridCol w:w="1824"/>
        <w:gridCol w:w="1559"/>
        <w:gridCol w:w="992"/>
        <w:gridCol w:w="748"/>
      </w:tblGrid>
      <w:tr w:rsidR="00F01443" w:rsidRPr="002C74FC" w:rsidTr="00FC7FAD">
        <w:trPr>
          <w:trHeight w:val="621"/>
        </w:trPr>
        <w:tc>
          <w:tcPr>
            <w:tcW w:w="4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1443" w:rsidRPr="002C74FC" w:rsidRDefault="00F01443" w:rsidP="00F01443">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4393" w:type="dxa"/>
            <w:vMerge w:val="restart"/>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824" w:type="dxa"/>
            <w:vMerge w:val="restart"/>
            <w:tcBorders>
              <w:top w:val="single" w:sz="4" w:space="0" w:color="auto"/>
              <w:left w:val="single" w:sz="4" w:space="0" w:color="auto"/>
              <w:bottom w:val="single" w:sz="4" w:space="0" w:color="auto"/>
              <w:right w:val="single" w:sz="4" w:space="0" w:color="auto"/>
            </w:tcBorders>
            <w:vAlign w:val="center"/>
            <w:hideMark/>
          </w:tcPr>
          <w:p w:rsidR="00F01443" w:rsidRPr="00FC7FAD" w:rsidRDefault="00F01443"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 xml:space="preserve">Объем средств, предусмотренный ГП на 01.01.2016 (ПП КК от </w:t>
            </w:r>
            <w:proofErr w:type="gramStart"/>
            <w:r w:rsidRPr="00FC7FAD">
              <w:rPr>
                <w:rFonts w:ascii="Times New Roman" w:hAnsi="Times New Roman"/>
                <w:b/>
                <w:bCs/>
                <w:color w:val="000000"/>
                <w:sz w:val="14"/>
                <w:szCs w:val="14"/>
              </w:rPr>
              <w:t>07.12.2015  №</w:t>
            </w:r>
            <w:proofErr w:type="gramEnd"/>
            <w:r w:rsidRPr="00FC7FAD">
              <w:rPr>
                <w:rFonts w:ascii="Times New Roman" w:hAnsi="Times New Roman"/>
                <w:b/>
                <w:bCs/>
                <w:color w:val="000000"/>
                <w:sz w:val="14"/>
                <w:szCs w:val="14"/>
              </w:rPr>
              <w:t xml:space="preserve"> 445-П)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01443" w:rsidRPr="00FC7FAD" w:rsidRDefault="00F01443" w:rsidP="00FC7FAD">
            <w:pPr>
              <w:spacing w:after="0" w:line="240" w:lineRule="auto"/>
              <w:jc w:val="center"/>
              <w:rPr>
                <w:rFonts w:ascii="Times New Roman" w:hAnsi="Times New Roman"/>
                <w:b/>
                <w:bCs/>
                <w:color w:val="000000"/>
                <w:sz w:val="14"/>
                <w:szCs w:val="14"/>
              </w:rPr>
            </w:pPr>
            <w:r w:rsidRPr="00FC7FAD">
              <w:rPr>
                <w:rFonts w:ascii="Times New Roman" w:hAnsi="Times New Roman"/>
                <w:b/>
                <w:bCs/>
                <w:color w:val="000000"/>
                <w:sz w:val="14"/>
                <w:szCs w:val="14"/>
              </w:rPr>
              <w:t>Объем средств, предусмотренный ГП на 31.12.2016 (ПП КК от 29.11.2016 № 465-П)</w:t>
            </w:r>
          </w:p>
        </w:tc>
        <w:tc>
          <w:tcPr>
            <w:tcW w:w="1740" w:type="dxa"/>
            <w:gridSpan w:val="2"/>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F01443" w:rsidRPr="002C74FC" w:rsidTr="00FC7FAD">
        <w:trPr>
          <w:trHeight w:val="64"/>
        </w:trPr>
        <w:tc>
          <w:tcPr>
            <w:tcW w:w="461"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F01443" w:rsidRPr="002C74FC" w:rsidTr="00FC7FAD">
        <w:trPr>
          <w:trHeight w:val="306"/>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F01443" w:rsidRPr="002C74FC" w:rsidTr="00FC7FAD">
        <w:trPr>
          <w:trHeight w:val="655"/>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"Совершенствование управления государственными финансами, повышение открытости и прозрачности бюджетного процесса в Камчатском крае"</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101 985,0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68 956,9</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-33 028,1</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-32,4</w:t>
            </w:r>
          </w:p>
        </w:tc>
      </w:tr>
      <w:tr w:rsidR="00F01443" w:rsidRPr="002C74FC" w:rsidTr="00FC7FAD">
        <w:trPr>
          <w:trHeight w:val="153"/>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F01443" w:rsidRPr="002C74FC" w:rsidTr="00FC7FAD">
        <w:trPr>
          <w:trHeight w:val="227"/>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101 985,0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68 956,9</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-33 028,1</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-32,4</w:t>
            </w:r>
          </w:p>
        </w:tc>
      </w:tr>
      <w:tr w:rsidR="00F01443" w:rsidRPr="002C74FC" w:rsidTr="00FC7FAD">
        <w:trPr>
          <w:trHeight w:val="428"/>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"Управление государственным долгом Камчатского края, средствами резервных фондов и резервами ассигнований"</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738 998,0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700 261,1</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-38 736,9</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-5,2</w:t>
            </w:r>
          </w:p>
        </w:tc>
      </w:tr>
      <w:tr w:rsidR="00F01443" w:rsidRPr="002C74FC" w:rsidTr="00FC7FAD">
        <w:trPr>
          <w:trHeight w:val="138"/>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107,3</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107,3</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F01443" w:rsidRPr="002C74FC" w:rsidTr="00FC7FAD">
        <w:trPr>
          <w:trHeight w:val="227"/>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738 998,0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700 153,8</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-38 844,2</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-5,3</w:t>
            </w:r>
          </w:p>
        </w:tc>
      </w:tr>
      <w:tr w:rsidR="00F01443" w:rsidRPr="002C74FC" w:rsidTr="00FC7FAD">
        <w:trPr>
          <w:trHeight w:val="712"/>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Камчатском крае"</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6 110 827,4</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6 357 066,5</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246 239,1</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4,0</w:t>
            </w:r>
          </w:p>
        </w:tc>
      </w:tr>
      <w:tr w:rsidR="00F01443" w:rsidRPr="002C74FC" w:rsidTr="00FC7FAD">
        <w:trPr>
          <w:trHeight w:val="99"/>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421 988,0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494 091,0</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72 103,0</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17,1</w:t>
            </w:r>
          </w:p>
        </w:tc>
      </w:tr>
      <w:tr w:rsidR="00F01443" w:rsidRPr="002C74FC" w:rsidTr="00FC7FAD">
        <w:trPr>
          <w:trHeight w:val="187"/>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5 688 839,4</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5 862 975,5</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174 136,1</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3,1</w:t>
            </w:r>
          </w:p>
        </w:tc>
      </w:tr>
      <w:tr w:rsidR="00F01443" w:rsidRPr="002C74FC" w:rsidTr="00FC7FAD">
        <w:trPr>
          <w:trHeight w:val="274"/>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Программы"</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96 644,4</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155 507,4</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58 863,0</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60,9</w:t>
            </w:r>
          </w:p>
        </w:tc>
      </w:tr>
      <w:tr w:rsidR="00F01443" w:rsidRPr="002C74FC" w:rsidTr="00FC7FAD">
        <w:trPr>
          <w:trHeight w:val="123"/>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 </w:t>
            </w:r>
          </w:p>
        </w:tc>
      </w:tr>
      <w:tr w:rsidR="00F01443" w:rsidRPr="002C74FC" w:rsidTr="00FC7FAD">
        <w:trPr>
          <w:trHeight w:val="225"/>
        </w:trPr>
        <w:tc>
          <w:tcPr>
            <w:tcW w:w="46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96 644,4</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155 507,4</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58 863,0</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60,9</w:t>
            </w:r>
          </w:p>
        </w:tc>
      </w:tr>
      <w:tr w:rsidR="00F01443" w:rsidRPr="002C74FC" w:rsidTr="00FC7FAD">
        <w:trPr>
          <w:trHeight w:val="270"/>
        </w:trPr>
        <w:tc>
          <w:tcPr>
            <w:tcW w:w="461" w:type="dxa"/>
            <w:tcBorders>
              <w:top w:val="nil"/>
              <w:left w:val="single" w:sz="4" w:space="0" w:color="auto"/>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7 048 454,8</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7 281 791,9</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233 337,1</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3,3</w:t>
            </w:r>
          </w:p>
        </w:tc>
      </w:tr>
      <w:tr w:rsidR="00F01443" w:rsidRPr="002C74FC" w:rsidTr="00FC7FAD">
        <w:trPr>
          <w:trHeight w:val="275"/>
        </w:trPr>
        <w:tc>
          <w:tcPr>
            <w:tcW w:w="461" w:type="dxa"/>
            <w:tcBorders>
              <w:top w:val="nil"/>
              <w:left w:val="single" w:sz="4" w:space="0" w:color="auto"/>
              <w:bottom w:val="single" w:sz="4" w:space="0" w:color="auto"/>
              <w:right w:val="single" w:sz="4" w:space="0" w:color="auto"/>
            </w:tcBorders>
            <w:noWrap/>
            <w:vAlign w:val="bottom"/>
            <w:hideMark/>
          </w:tcPr>
          <w:p w:rsidR="00F01443" w:rsidRPr="002C74FC" w:rsidRDefault="00F01443" w:rsidP="00F01443">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421 988,0</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494 198,3</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72 210,3</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17,1</w:t>
            </w:r>
          </w:p>
        </w:tc>
      </w:tr>
      <w:tr w:rsidR="00F01443" w:rsidRPr="002C74FC" w:rsidTr="00FC7FAD">
        <w:trPr>
          <w:trHeight w:val="123"/>
        </w:trPr>
        <w:tc>
          <w:tcPr>
            <w:tcW w:w="461" w:type="dxa"/>
            <w:tcBorders>
              <w:top w:val="nil"/>
              <w:left w:val="single" w:sz="4" w:space="0" w:color="auto"/>
              <w:bottom w:val="single" w:sz="4" w:space="0" w:color="auto"/>
              <w:right w:val="single" w:sz="4" w:space="0" w:color="auto"/>
            </w:tcBorders>
            <w:noWrap/>
            <w:vAlign w:val="bottom"/>
            <w:hideMark/>
          </w:tcPr>
          <w:p w:rsidR="00F01443" w:rsidRPr="002C74FC" w:rsidRDefault="00F01443" w:rsidP="00F01443">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43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82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6 626 466,8</w:t>
            </w:r>
          </w:p>
        </w:tc>
        <w:tc>
          <w:tcPr>
            <w:tcW w:w="15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6 787 593,6</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161 126,8</w:t>
            </w:r>
          </w:p>
        </w:tc>
        <w:tc>
          <w:tcPr>
            <w:tcW w:w="74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w:t>
            </w:r>
          </w:p>
        </w:tc>
      </w:tr>
    </w:tbl>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19.2</w:t>
      </w:r>
      <w:r w:rsidR="00FB0B7E" w:rsidRPr="002C74FC">
        <w:rPr>
          <w:rFonts w:ascii="Times New Roman" w:hAnsi="Times New Roman"/>
          <w:b/>
          <w:sz w:val="28"/>
          <w:szCs w:val="28"/>
        </w:rPr>
        <w:t>.</w:t>
      </w:r>
      <w:r w:rsidRPr="002C74FC">
        <w:rPr>
          <w:rFonts w:ascii="Times New Roman" w:hAnsi="Times New Roman"/>
          <w:sz w:val="28"/>
          <w:szCs w:val="28"/>
        </w:rPr>
        <w:t xml:space="preserve"> Объем бюджетных ассигнований на реализацию ГП – 19 за счет средств федерального и краевого бюджетов на 2016 год предусмотрен Законом о бюджете на 2016 год (в первоначальной редакции) в сумме 7631432,0 тыс. рублей, что на 582977,2 тыс. рублей (8,3 %) больше объема ассигнований, предусмотренного паспортом Программы (на 01.01.2016) (7048454,8 тыс. рублей).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Однако, в нарушение части 2.10 Методических указаний объем финансового обеспечения на реализацию ГП – 19 в соответствие с Законом на 2016 год (в первоначальной редакции) не приведен, в результате паспортом Программы (на 01.01.2016) объем ассигнований предусмотрен на 582977,2 тыс. рублей меньше, чем объем ассигнований, предусмотренный Законом на 2016 год.</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результате внесенных изменений объем бюджетных ассигнований на реализацию Программы предусмотрен законопроектом в сумме 8100303,7 тыс. рублей, что на 818511,8 тыс. рублей больше объема средств, предусмотренного паспортом Программы на 31.12.2016.</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19 представлены в следующей таблице.</w:t>
      </w:r>
    </w:p>
    <w:p w:rsidR="00F01443" w:rsidRPr="002C74FC" w:rsidRDefault="00F01443" w:rsidP="00F01443">
      <w:pPr>
        <w:spacing w:after="0" w:line="240" w:lineRule="auto"/>
        <w:ind w:right="48" w:firstLine="709"/>
        <w:jc w:val="right"/>
        <w:rPr>
          <w:rFonts w:ascii="Times New Roman" w:hAnsi="Times New Roman"/>
          <w:sz w:val="20"/>
          <w:szCs w:val="20"/>
        </w:rPr>
      </w:pPr>
      <w:r w:rsidRPr="002C74FC">
        <w:rPr>
          <w:rFonts w:ascii="Times New Roman" w:hAnsi="Times New Roman"/>
          <w:sz w:val="20"/>
          <w:szCs w:val="20"/>
        </w:rPr>
        <w:t>(тыс. рублей)</w:t>
      </w:r>
    </w:p>
    <w:tbl>
      <w:tblPr>
        <w:tblW w:w="10080" w:type="dxa"/>
        <w:tblInd w:w="93" w:type="dxa"/>
        <w:tblLayout w:type="fixed"/>
        <w:tblLook w:val="04A0" w:firstRow="1" w:lastRow="0" w:firstColumn="1" w:lastColumn="0" w:noHBand="0" w:noVBand="1"/>
      </w:tblPr>
      <w:tblGrid>
        <w:gridCol w:w="736"/>
        <w:gridCol w:w="1205"/>
        <w:gridCol w:w="1051"/>
        <w:gridCol w:w="992"/>
        <w:gridCol w:w="993"/>
        <w:gridCol w:w="850"/>
        <w:gridCol w:w="1134"/>
        <w:gridCol w:w="1134"/>
        <w:gridCol w:w="992"/>
        <w:gridCol w:w="993"/>
      </w:tblGrid>
      <w:tr w:rsidR="00F01443" w:rsidRPr="002C74FC" w:rsidTr="00F01443">
        <w:trPr>
          <w:trHeight w:val="1050"/>
        </w:trPr>
        <w:tc>
          <w:tcPr>
            <w:tcW w:w="736" w:type="dxa"/>
            <w:vMerge w:val="restart"/>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w:t>
            </w:r>
          </w:p>
        </w:tc>
        <w:tc>
          <w:tcPr>
            <w:tcW w:w="1205" w:type="dxa"/>
            <w:vMerge w:val="restart"/>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Источник финансового обеспечения</w:t>
            </w:r>
          </w:p>
        </w:tc>
        <w:tc>
          <w:tcPr>
            <w:tcW w:w="1051" w:type="dxa"/>
            <w:vMerge w:val="restart"/>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Объем средств, предусмотренный ГП на 01.01.2016</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Первоначальный план (Закон КК от 01.12.2015         № 710)</w:t>
            </w:r>
          </w:p>
        </w:tc>
        <w:tc>
          <w:tcPr>
            <w:tcW w:w="1843" w:type="dxa"/>
            <w:gridSpan w:val="2"/>
            <w:tcBorders>
              <w:top w:val="single" w:sz="4" w:space="0" w:color="auto"/>
              <w:left w:val="nil"/>
              <w:bottom w:val="single" w:sz="4" w:space="0" w:color="auto"/>
              <w:right w:val="single" w:sz="4" w:space="0" w:color="000000"/>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Объем средств, предусмотренный ГП на 31.12.2016</w:t>
            </w:r>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1985" w:type="dxa"/>
            <w:gridSpan w:val="2"/>
            <w:tcBorders>
              <w:top w:val="single" w:sz="4" w:space="0" w:color="auto"/>
              <w:left w:val="nil"/>
              <w:bottom w:val="single" w:sz="4" w:space="0" w:color="auto"/>
              <w:right w:val="single" w:sz="4" w:space="0" w:color="000000"/>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r>
      <w:tr w:rsidR="00F01443" w:rsidRPr="002C74FC" w:rsidTr="00F01443">
        <w:trPr>
          <w:trHeight w:val="255"/>
        </w:trPr>
        <w:tc>
          <w:tcPr>
            <w:tcW w:w="736" w:type="dxa"/>
            <w:vMerge/>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1205" w:type="dxa"/>
            <w:vMerge/>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1051" w:type="dxa"/>
            <w:vMerge/>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93" w:type="dxa"/>
            <w:tcBorders>
              <w:top w:val="nil"/>
              <w:left w:val="nil"/>
              <w:bottom w:val="single" w:sz="4" w:space="0" w:color="auto"/>
              <w:right w:val="nil"/>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5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92" w:type="dxa"/>
            <w:tcBorders>
              <w:top w:val="nil"/>
              <w:left w:val="nil"/>
              <w:bottom w:val="single" w:sz="4" w:space="0" w:color="auto"/>
              <w:right w:val="nil"/>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9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r>
      <w:tr w:rsidR="00F01443" w:rsidRPr="002C74FC" w:rsidTr="00F01443">
        <w:trPr>
          <w:trHeight w:val="210"/>
        </w:trPr>
        <w:tc>
          <w:tcPr>
            <w:tcW w:w="736"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205"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051"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9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5=4-3</w:t>
            </w:r>
          </w:p>
        </w:tc>
        <w:tc>
          <w:tcPr>
            <w:tcW w:w="85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6=5/3*100</w:t>
            </w:r>
          </w:p>
        </w:tc>
        <w:tc>
          <w:tcPr>
            <w:tcW w:w="113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7</w:t>
            </w:r>
          </w:p>
        </w:tc>
        <w:tc>
          <w:tcPr>
            <w:tcW w:w="1134"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992"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99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10=9/7*100</w:t>
            </w:r>
          </w:p>
        </w:tc>
      </w:tr>
      <w:tr w:rsidR="00F01443" w:rsidRPr="002C74FC" w:rsidTr="00F01443">
        <w:trPr>
          <w:trHeight w:val="255"/>
        </w:trPr>
        <w:tc>
          <w:tcPr>
            <w:tcW w:w="736" w:type="dxa"/>
            <w:vMerge w:val="restart"/>
            <w:tcBorders>
              <w:top w:val="nil"/>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ГП - 19</w:t>
            </w:r>
          </w:p>
        </w:tc>
        <w:tc>
          <w:tcPr>
            <w:tcW w:w="1205"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051" w:type="dxa"/>
            <w:tcBorders>
              <w:top w:val="nil"/>
              <w:left w:val="nil"/>
              <w:bottom w:val="nil"/>
              <w:right w:val="single" w:sz="4" w:space="0" w:color="auto"/>
            </w:tcBorders>
            <w:shd w:val="clear" w:color="000000" w:fill="FFFFFF"/>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7 048 454,8</w:t>
            </w:r>
          </w:p>
        </w:tc>
        <w:tc>
          <w:tcPr>
            <w:tcW w:w="992" w:type="dxa"/>
            <w:tcBorders>
              <w:top w:val="nil"/>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7 631 432,0</w:t>
            </w:r>
          </w:p>
        </w:tc>
        <w:tc>
          <w:tcPr>
            <w:tcW w:w="993" w:type="dxa"/>
            <w:tcBorders>
              <w:top w:val="nil"/>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582 977,2</w:t>
            </w:r>
          </w:p>
        </w:tc>
        <w:tc>
          <w:tcPr>
            <w:tcW w:w="850" w:type="dxa"/>
            <w:tcBorders>
              <w:top w:val="nil"/>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8,3 %</w:t>
            </w:r>
          </w:p>
        </w:tc>
        <w:tc>
          <w:tcPr>
            <w:tcW w:w="1134" w:type="dxa"/>
            <w:tcBorders>
              <w:top w:val="nil"/>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7 281 791,9</w:t>
            </w:r>
          </w:p>
        </w:tc>
        <w:tc>
          <w:tcPr>
            <w:tcW w:w="1134" w:type="dxa"/>
            <w:tcBorders>
              <w:top w:val="nil"/>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8 100 303,7</w:t>
            </w:r>
          </w:p>
        </w:tc>
        <w:tc>
          <w:tcPr>
            <w:tcW w:w="992" w:type="dxa"/>
            <w:tcBorders>
              <w:top w:val="nil"/>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818 511,8</w:t>
            </w:r>
          </w:p>
        </w:tc>
        <w:tc>
          <w:tcPr>
            <w:tcW w:w="993"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11,2 %</w:t>
            </w:r>
          </w:p>
        </w:tc>
      </w:tr>
      <w:tr w:rsidR="00F01443" w:rsidRPr="002C74FC" w:rsidTr="00F01443">
        <w:trPr>
          <w:trHeight w:val="450"/>
        </w:trPr>
        <w:tc>
          <w:tcPr>
            <w:tcW w:w="736" w:type="dxa"/>
            <w:vMerge/>
            <w:tcBorders>
              <w:top w:val="nil"/>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p>
        </w:tc>
        <w:tc>
          <w:tcPr>
            <w:tcW w:w="1205"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федеральный бюджет </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421 988,0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494 091,0</w:t>
            </w:r>
          </w:p>
        </w:tc>
        <w:tc>
          <w:tcPr>
            <w:tcW w:w="993" w:type="dxa"/>
            <w:tcBorders>
              <w:top w:val="single" w:sz="4" w:space="0" w:color="auto"/>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72 103,0</w:t>
            </w:r>
          </w:p>
        </w:tc>
        <w:tc>
          <w:tcPr>
            <w:tcW w:w="850" w:type="dxa"/>
            <w:tcBorders>
              <w:top w:val="single" w:sz="4" w:space="0" w:color="auto"/>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17,1 %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494 198,3</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494 198,3</w:t>
            </w:r>
          </w:p>
        </w:tc>
        <w:tc>
          <w:tcPr>
            <w:tcW w:w="992" w:type="dxa"/>
            <w:tcBorders>
              <w:top w:val="single" w:sz="4" w:space="0" w:color="auto"/>
              <w:left w:val="nil"/>
              <w:bottom w:val="nil"/>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993"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0,0 %</w:t>
            </w:r>
          </w:p>
        </w:tc>
      </w:tr>
      <w:tr w:rsidR="00F01443" w:rsidRPr="002C74FC" w:rsidTr="00F01443">
        <w:trPr>
          <w:trHeight w:val="255"/>
        </w:trPr>
        <w:tc>
          <w:tcPr>
            <w:tcW w:w="736" w:type="dxa"/>
            <w:vMerge/>
            <w:tcBorders>
              <w:top w:val="nil"/>
              <w:left w:val="single" w:sz="4" w:space="0" w:color="auto"/>
              <w:bottom w:val="single" w:sz="4" w:space="0" w:color="000000"/>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p>
        </w:tc>
        <w:tc>
          <w:tcPr>
            <w:tcW w:w="1205"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краевой бюджет</w:t>
            </w:r>
          </w:p>
        </w:tc>
        <w:tc>
          <w:tcPr>
            <w:tcW w:w="1051"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6 626 466,8</w:t>
            </w:r>
          </w:p>
        </w:tc>
        <w:tc>
          <w:tcPr>
            <w:tcW w:w="992"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7 137 341,0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510 874,2</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7,7 %</w:t>
            </w:r>
          </w:p>
        </w:tc>
        <w:tc>
          <w:tcPr>
            <w:tcW w:w="1134"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6 787 593,6</w:t>
            </w:r>
          </w:p>
        </w:tc>
        <w:tc>
          <w:tcPr>
            <w:tcW w:w="1134"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7 606 105,3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818 511,8</w:t>
            </w:r>
          </w:p>
        </w:tc>
        <w:tc>
          <w:tcPr>
            <w:tcW w:w="993"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12,1 %</w:t>
            </w:r>
          </w:p>
        </w:tc>
      </w:tr>
    </w:tbl>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19 в 2016 году осуществлялось в основном за счет средств краевого бюджета.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19 составил за счет средств: федерального бюджета – 99,9 % предусмотренного объема (494198,3 тыс. рублей), краевого бюджета – 85,6 % предусмотренного объема (7606105,3 тыс. рублей).</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19.3</w:t>
      </w:r>
      <w:r w:rsidR="00FB0B7E"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 xml:space="preserve">Исполнение бюджетных ассигнований по ГП – 19 в 2016 году осуществлялось Министерством финансов Камчатского края (главным распорядителем средств краевого бюджета). </w:t>
      </w:r>
    </w:p>
    <w:p w:rsidR="00F01443" w:rsidRPr="002C74FC" w:rsidRDefault="00F01443" w:rsidP="00FB0B7E">
      <w:pPr>
        <w:spacing w:after="0" w:line="240" w:lineRule="auto"/>
        <w:ind w:firstLine="709"/>
        <w:jc w:val="both"/>
        <w:rPr>
          <w:rFonts w:ascii="Times New Roman" w:hAnsi="Times New Roman"/>
          <w:sz w:val="20"/>
          <w:szCs w:val="20"/>
        </w:rPr>
      </w:pPr>
      <w:r w:rsidRPr="002C74FC">
        <w:rPr>
          <w:rFonts w:ascii="Times New Roman" w:hAnsi="Times New Roman"/>
          <w:sz w:val="28"/>
          <w:szCs w:val="28"/>
        </w:rPr>
        <w:t>Исполнение бюджетных ассигнований главным распорядителем средств краевого бюджета представлено в следующей таблице.</w:t>
      </w:r>
      <w:r w:rsidRPr="002C74FC">
        <w:rPr>
          <w:rFonts w:ascii="Times New Roman" w:hAnsi="Times New Roman"/>
          <w:sz w:val="20"/>
          <w:szCs w:val="20"/>
        </w:rPr>
        <w:t xml:space="preserve">                               </w:t>
      </w:r>
    </w:p>
    <w:p w:rsidR="00F01443" w:rsidRPr="002C74FC" w:rsidRDefault="00F01443" w:rsidP="004907F6">
      <w:pPr>
        <w:spacing w:after="0" w:line="240" w:lineRule="auto"/>
        <w:ind w:firstLine="709"/>
        <w:jc w:val="right"/>
        <w:rPr>
          <w:rFonts w:ascii="Times New Roman" w:hAnsi="Times New Roman"/>
          <w:sz w:val="20"/>
          <w:szCs w:val="20"/>
        </w:rPr>
      </w:pPr>
      <w:r w:rsidRPr="002C74FC">
        <w:rPr>
          <w:rFonts w:ascii="Times New Roman" w:hAnsi="Times New Roman"/>
          <w:sz w:val="20"/>
          <w:szCs w:val="20"/>
        </w:rPr>
        <w:t>(</w:t>
      </w:r>
      <w:proofErr w:type="gramStart"/>
      <w:r w:rsidRPr="002C74FC">
        <w:rPr>
          <w:rFonts w:ascii="Times New Roman" w:hAnsi="Times New Roman"/>
          <w:sz w:val="20"/>
          <w:szCs w:val="20"/>
        </w:rPr>
        <w:t>тыс.</w:t>
      </w:r>
      <w:proofErr w:type="gramEnd"/>
      <w:r w:rsidRPr="002C74FC">
        <w:rPr>
          <w:rFonts w:ascii="Times New Roman" w:hAnsi="Times New Roman"/>
          <w:sz w:val="20"/>
          <w:szCs w:val="20"/>
        </w:rPr>
        <w:t xml:space="preserve"> рублей)</w:t>
      </w:r>
    </w:p>
    <w:tbl>
      <w:tblPr>
        <w:tblW w:w="10014" w:type="dxa"/>
        <w:tblLayout w:type="fixed"/>
        <w:tblCellMar>
          <w:left w:w="30" w:type="dxa"/>
          <w:right w:w="30" w:type="dxa"/>
        </w:tblCellMar>
        <w:tblLook w:val="0000" w:firstRow="0" w:lastRow="0" w:firstColumn="0" w:lastColumn="0" w:noHBand="0" w:noVBand="0"/>
      </w:tblPr>
      <w:tblGrid>
        <w:gridCol w:w="342"/>
        <w:gridCol w:w="3111"/>
        <w:gridCol w:w="1284"/>
        <w:gridCol w:w="1284"/>
        <w:gridCol w:w="998"/>
        <w:gridCol w:w="998"/>
        <w:gridCol w:w="999"/>
        <w:gridCol w:w="998"/>
      </w:tblGrid>
      <w:tr w:rsidR="00F01443" w:rsidRPr="002C74FC" w:rsidTr="00FB0B7E">
        <w:trPr>
          <w:trHeight w:val="645"/>
        </w:trPr>
        <w:tc>
          <w:tcPr>
            <w:tcW w:w="342"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CYR" w:hAnsi="Times New Roman CYR" w:cs="Times New Roman CYR"/>
                <w:b/>
                <w:bCs/>
                <w:color w:val="000000"/>
                <w:sz w:val="20"/>
                <w:szCs w:val="20"/>
              </w:rPr>
            </w:pPr>
            <w:r w:rsidRPr="002C74FC">
              <w:rPr>
                <w:rFonts w:ascii="Times New Roman CYR" w:hAnsi="Times New Roman CYR" w:cs="Times New Roman CYR"/>
                <w:b/>
                <w:bCs/>
                <w:color w:val="000000"/>
                <w:sz w:val="20"/>
                <w:szCs w:val="20"/>
              </w:rPr>
              <w:t>№ п/п</w:t>
            </w:r>
          </w:p>
        </w:tc>
        <w:tc>
          <w:tcPr>
            <w:tcW w:w="3111"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CYR" w:hAnsi="Times New Roman CYR" w:cs="Times New Roman CYR"/>
                <w:b/>
                <w:bCs/>
                <w:color w:val="000000"/>
                <w:sz w:val="20"/>
                <w:szCs w:val="20"/>
              </w:rPr>
            </w:pPr>
            <w:r w:rsidRPr="002C74FC">
              <w:rPr>
                <w:rFonts w:ascii="Times New Roman CYR" w:hAnsi="Times New Roman CYR" w:cs="Times New Roman CYR"/>
                <w:b/>
                <w:bCs/>
                <w:color w:val="000000"/>
                <w:sz w:val="20"/>
                <w:szCs w:val="20"/>
              </w:rPr>
              <w:t>Наименование ГРБС</w:t>
            </w:r>
          </w:p>
        </w:tc>
        <w:tc>
          <w:tcPr>
            <w:tcW w:w="1284"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Закон КК от 21.12.2016 № 44</w:t>
            </w:r>
          </w:p>
        </w:tc>
        <w:tc>
          <w:tcPr>
            <w:tcW w:w="1284"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Уточненный план на 2016 год  (законопроект)</w:t>
            </w:r>
          </w:p>
        </w:tc>
        <w:tc>
          <w:tcPr>
            <w:tcW w:w="998"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c>
          <w:tcPr>
            <w:tcW w:w="998"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Исполнено</w:t>
            </w:r>
          </w:p>
        </w:tc>
        <w:tc>
          <w:tcPr>
            <w:tcW w:w="999"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Не исполнено</w:t>
            </w:r>
          </w:p>
        </w:tc>
        <w:tc>
          <w:tcPr>
            <w:tcW w:w="998" w:type="dxa"/>
            <w:tcBorders>
              <w:top w:val="single" w:sz="6" w:space="0" w:color="auto"/>
              <w:left w:val="single" w:sz="6" w:space="0" w:color="auto"/>
              <w:bottom w:val="single" w:sz="6" w:space="0" w:color="auto"/>
              <w:right w:val="single" w:sz="6" w:space="0" w:color="auto"/>
            </w:tcBorders>
            <w:vAlign w:val="center"/>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исполнения</w:t>
            </w:r>
          </w:p>
        </w:tc>
      </w:tr>
      <w:tr w:rsidR="00F01443" w:rsidRPr="002C74FC" w:rsidTr="00FB0B7E">
        <w:trPr>
          <w:trHeight w:val="161"/>
        </w:trPr>
        <w:tc>
          <w:tcPr>
            <w:tcW w:w="342"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1</w:t>
            </w:r>
          </w:p>
        </w:tc>
        <w:tc>
          <w:tcPr>
            <w:tcW w:w="3111"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2</w:t>
            </w:r>
          </w:p>
        </w:tc>
        <w:tc>
          <w:tcPr>
            <w:tcW w:w="1284"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3</w:t>
            </w:r>
          </w:p>
        </w:tc>
        <w:tc>
          <w:tcPr>
            <w:tcW w:w="1284"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4</w:t>
            </w:r>
          </w:p>
        </w:tc>
        <w:tc>
          <w:tcPr>
            <w:tcW w:w="998"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5=4-3</w:t>
            </w:r>
          </w:p>
        </w:tc>
        <w:tc>
          <w:tcPr>
            <w:tcW w:w="998"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6</w:t>
            </w:r>
          </w:p>
        </w:tc>
        <w:tc>
          <w:tcPr>
            <w:tcW w:w="999"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7=6-4</w:t>
            </w:r>
          </w:p>
        </w:tc>
        <w:tc>
          <w:tcPr>
            <w:tcW w:w="998"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8=6/4</w:t>
            </w:r>
          </w:p>
        </w:tc>
      </w:tr>
      <w:tr w:rsidR="00F01443" w:rsidRPr="002C74FC" w:rsidTr="00FB0B7E">
        <w:trPr>
          <w:trHeight w:val="161"/>
        </w:trPr>
        <w:tc>
          <w:tcPr>
            <w:tcW w:w="342"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p>
        </w:tc>
        <w:tc>
          <w:tcPr>
            <w:tcW w:w="3111"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xml:space="preserve">Расходы-всего, в </w:t>
            </w:r>
            <w:proofErr w:type="spellStart"/>
            <w:r w:rsidRPr="002C74FC">
              <w:rPr>
                <w:rFonts w:ascii="Times New Roman" w:hAnsi="Times New Roman"/>
                <w:b/>
                <w:bCs/>
                <w:color w:val="000000"/>
                <w:sz w:val="16"/>
                <w:szCs w:val="16"/>
              </w:rPr>
              <w:t>т.ч</w:t>
            </w:r>
            <w:proofErr w:type="spellEnd"/>
            <w:r w:rsidRPr="002C74FC">
              <w:rPr>
                <w:rFonts w:ascii="Times New Roman" w:hAnsi="Times New Roman"/>
                <w:b/>
                <w:bCs/>
                <w:color w:val="000000"/>
                <w:sz w:val="16"/>
                <w:szCs w:val="16"/>
              </w:rPr>
              <w:t>.</w:t>
            </w:r>
          </w:p>
        </w:tc>
        <w:tc>
          <w:tcPr>
            <w:tcW w:w="1284"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8 180 761,6</w:t>
            </w:r>
          </w:p>
        </w:tc>
        <w:tc>
          <w:tcPr>
            <w:tcW w:w="1284"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8 100 303,7</w:t>
            </w:r>
          </w:p>
        </w:tc>
        <w:tc>
          <w:tcPr>
            <w:tcW w:w="998"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-80 457,9</w:t>
            </w:r>
          </w:p>
        </w:tc>
        <w:tc>
          <w:tcPr>
            <w:tcW w:w="998"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7 006 452,8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-1 093 850,8</w:t>
            </w:r>
          </w:p>
        </w:tc>
        <w:tc>
          <w:tcPr>
            <w:tcW w:w="998"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86,5%</w:t>
            </w:r>
          </w:p>
        </w:tc>
      </w:tr>
      <w:tr w:rsidR="00F01443" w:rsidRPr="002C74FC" w:rsidTr="00FB0B7E">
        <w:trPr>
          <w:trHeight w:val="161"/>
        </w:trPr>
        <w:tc>
          <w:tcPr>
            <w:tcW w:w="342"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111"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rPr>
                <w:rFonts w:ascii="Times New Roman" w:hAnsi="Times New Roman"/>
                <w:color w:val="000000"/>
                <w:sz w:val="16"/>
                <w:szCs w:val="16"/>
              </w:rPr>
            </w:pPr>
            <w:r w:rsidRPr="002C74FC">
              <w:rPr>
                <w:rFonts w:ascii="Times New Roman" w:hAnsi="Times New Roman"/>
                <w:color w:val="000000"/>
                <w:sz w:val="16"/>
                <w:szCs w:val="16"/>
              </w:rPr>
              <w:t>Министерство финансов Камчатского края</w:t>
            </w:r>
          </w:p>
        </w:tc>
        <w:tc>
          <w:tcPr>
            <w:tcW w:w="1284"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8 180 761,6</w:t>
            </w:r>
          </w:p>
        </w:tc>
        <w:tc>
          <w:tcPr>
            <w:tcW w:w="1284"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8 100 303,7</w:t>
            </w:r>
          </w:p>
        </w:tc>
        <w:tc>
          <w:tcPr>
            <w:tcW w:w="998"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-80 457,9</w:t>
            </w:r>
          </w:p>
        </w:tc>
        <w:tc>
          <w:tcPr>
            <w:tcW w:w="998"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7 006 452,8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-1 093 850,8</w:t>
            </w:r>
          </w:p>
        </w:tc>
        <w:tc>
          <w:tcPr>
            <w:tcW w:w="998"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86,5%</w:t>
            </w:r>
          </w:p>
        </w:tc>
      </w:tr>
      <w:tr w:rsidR="00F01443" w:rsidRPr="002C74FC" w:rsidTr="00FB0B7E">
        <w:trPr>
          <w:trHeight w:val="171"/>
        </w:trPr>
        <w:tc>
          <w:tcPr>
            <w:tcW w:w="342"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center"/>
              <w:rPr>
                <w:rFonts w:ascii="Times New Roman" w:hAnsi="Times New Roman"/>
                <w:i/>
                <w:iCs/>
                <w:color w:val="000000"/>
                <w:sz w:val="16"/>
                <w:szCs w:val="16"/>
              </w:rPr>
            </w:pPr>
          </w:p>
        </w:tc>
        <w:tc>
          <w:tcPr>
            <w:tcW w:w="3111"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284"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1284"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998"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i/>
                <w:iCs/>
                <w:color w:val="000000"/>
                <w:sz w:val="16"/>
                <w:szCs w:val="16"/>
              </w:rPr>
            </w:pPr>
          </w:p>
        </w:tc>
        <w:tc>
          <w:tcPr>
            <w:tcW w:w="998"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100,0%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F01443" w:rsidRPr="002C74FC" w:rsidRDefault="00F01443" w:rsidP="00F01443">
            <w:pPr>
              <w:autoSpaceDE w:val="0"/>
              <w:autoSpaceDN w:val="0"/>
              <w:adjustRightInd w:val="0"/>
              <w:spacing w:after="0" w:line="240" w:lineRule="auto"/>
              <w:jc w:val="right"/>
              <w:rPr>
                <w:rFonts w:ascii="Times New Roman" w:hAnsi="Times New Roman"/>
                <w:b/>
                <w:bCs/>
                <w:i/>
                <w:iCs/>
                <w:color w:val="000000"/>
                <w:sz w:val="16"/>
                <w:szCs w:val="16"/>
              </w:rPr>
            </w:pPr>
          </w:p>
        </w:tc>
        <w:tc>
          <w:tcPr>
            <w:tcW w:w="998" w:type="dxa"/>
            <w:tcBorders>
              <w:top w:val="single" w:sz="6" w:space="0" w:color="auto"/>
              <w:left w:val="single" w:sz="6" w:space="0" w:color="auto"/>
              <w:bottom w:val="single" w:sz="6" w:space="0" w:color="auto"/>
              <w:right w:val="single" w:sz="6" w:space="0" w:color="auto"/>
            </w:tcBorders>
          </w:tcPr>
          <w:p w:rsidR="00F01443" w:rsidRPr="002C74FC" w:rsidRDefault="00F01443" w:rsidP="00F01443">
            <w:pPr>
              <w:autoSpaceDE w:val="0"/>
              <w:autoSpaceDN w:val="0"/>
              <w:adjustRightInd w:val="0"/>
              <w:spacing w:after="0" w:line="240" w:lineRule="auto"/>
              <w:jc w:val="right"/>
              <w:rPr>
                <w:rFonts w:ascii="Times New Roman" w:hAnsi="Times New Roman"/>
                <w:b/>
                <w:bCs/>
                <w:i/>
                <w:iCs/>
                <w:color w:val="000000"/>
                <w:sz w:val="16"/>
                <w:szCs w:val="16"/>
              </w:rPr>
            </w:pPr>
          </w:p>
        </w:tc>
      </w:tr>
    </w:tbl>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19 составил 86,5 %.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1403 «Прочие межбюджетные трансферты общего характера» 3617028,9 тыс. рублей (51,6 %), наименьшая доля расходов приходится на подраздел 0106 «Обеспечение деятельности финансовых, налоговых и таможенных органов и органов финансового (финансово-бюджетного) надзора» 128201,6 тыс. рублей (1,8 %). По подразделу 0111 «Резервные фонды» исполнение составило 0,0 %.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структуре направлений (видов расходов) финансового обеспечения наибольшую долю в объеме расходов по ГП – 19 составили межбюджетные трансферты 6626074,0 тыс. рублей (94,6 %), наименьшую долю в объеме расходов составили иные бюджетные ассигнования 108,8 тыс. рублей (0,001 %).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19.4</w:t>
      </w:r>
      <w:r w:rsidR="00FB0B7E"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19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F01443" w:rsidRPr="002C74FC" w:rsidRDefault="00F01443" w:rsidP="004907F6">
      <w:pPr>
        <w:spacing w:after="0" w:line="240" w:lineRule="auto"/>
        <w:ind w:firstLine="709"/>
        <w:jc w:val="right"/>
        <w:rPr>
          <w:rFonts w:ascii="Times New Roman" w:hAnsi="Times New Roman"/>
          <w:sz w:val="20"/>
          <w:szCs w:val="20"/>
        </w:rPr>
      </w:pPr>
      <w:r w:rsidRPr="002C74FC">
        <w:rPr>
          <w:rFonts w:ascii="Times New Roman" w:hAnsi="Times New Roman"/>
          <w:sz w:val="20"/>
          <w:szCs w:val="20"/>
        </w:rPr>
        <w:t>(тыс. рублей)</w:t>
      </w:r>
    </w:p>
    <w:tbl>
      <w:tblPr>
        <w:tblW w:w="9967" w:type="dxa"/>
        <w:tblInd w:w="93" w:type="dxa"/>
        <w:tblLayout w:type="fixed"/>
        <w:tblLook w:val="04A0" w:firstRow="1" w:lastRow="0" w:firstColumn="1" w:lastColumn="0" w:noHBand="0" w:noVBand="1"/>
      </w:tblPr>
      <w:tblGrid>
        <w:gridCol w:w="321"/>
        <w:gridCol w:w="1669"/>
        <w:gridCol w:w="960"/>
        <w:gridCol w:w="959"/>
        <w:gridCol w:w="1097"/>
        <w:gridCol w:w="688"/>
        <w:gridCol w:w="959"/>
        <w:gridCol w:w="959"/>
        <w:gridCol w:w="655"/>
        <w:gridCol w:w="959"/>
        <w:gridCol w:w="741"/>
      </w:tblGrid>
      <w:tr w:rsidR="00F01443" w:rsidRPr="002C74FC" w:rsidTr="00FB0B7E">
        <w:trPr>
          <w:trHeight w:val="261"/>
        </w:trPr>
        <w:tc>
          <w:tcPr>
            <w:tcW w:w="321" w:type="dxa"/>
            <w:vMerge w:val="restart"/>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п/п</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 подпрограмма, основные мероприятия</w:t>
            </w:r>
          </w:p>
        </w:tc>
        <w:tc>
          <w:tcPr>
            <w:tcW w:w="3704" w:type="dxa"/>
            <w:gridSpan w:val="4"/>
            <w:tcBorders>
              <w:top w:val="single" w:sz="4" w:space="0" w:color="auto"/>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2016 год</w:t>
            </w:r>
          </w:p>
        </w:tc>
        <w:tc>
          <w:tcPr>
            <w:tcW w:w="4273" w:type="dxa"/>
            <w:gridSpan w:val="5"/>
            <w:tcBorders>
              <w:top w:val="single" w:sz="4" w:space="0" w:color="auto"/>
              <w:left w:val="nil"/>
              <w:bottom w:val="single" w:sz="4" w:space="0" w:color="auto"/>
              <w:right w:val="single" w:sz="4" w:space="0" w:color="000000"/>
            </w:tcBorders>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Сравнительный анализ с 2015 годом</w:t>
            </w:r>
          </w:p>
        </w:tc>
      </w:tr>
      <w:tr w:rsidR="00F01443" w:rsidRPr="002C74FC" w:rsidTr="00FB0B7E">
        <w:trPr>
          <w:trHeight w:val="1480"/>
        </w:trPr>
        <w:tc>
          <w:tcPr>
            <w:tcW w:w="321"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1097"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686"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2015 год  (Закон КК от 06.06.2016        № 810)</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Исполнение за 2015 год (Закон КК от  06.06.2016        № 810)</w:t>
            </w:r>
          </w:p>
        </w:tc>
        <w:tc>
          <w:tcPr>
            <w:tcW w:w="655"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Отклонение исполнения 2016 года от исполнения 2015 года</w:t>
            </w:r>
          </w:p>
        </w:tc>
        <w:tc>
          <w:tcPr>
            <w:tcW w:w="73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 исполнения 2016 года к 2015 году </w:t>
            </w:r>
          </w:p>
        </w:tc>
      </w:tr>
      <w:tr w:rsidR="00F01443" w:rsidRPr="002C74FC" w:rsidTr="00FB0B7E">
        <w:trPr>
          <w:trHeight w:val="192"/>
        </w:trPr>
        <w:tc>
          <w:tcPr>
            <w:tcW w:w="32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66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9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3</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4</w:t>
            </w:r>
          </w:p>
        </w:tc>
        <w:tc>
          <w:tcPr>
            <w:tcW w:w="1097"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5=4-3</w:t>
            </w:r>
          </w:p>
        </w:tc>
        <w:tc>
          <w:tcPr>
            <w:tcW w:w="686"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6=4/3</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7</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655"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95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10=4-8</w:t>
            </w:r>
          </w:p>
        </w:tc>
        <w:tc>
          <w:tcPr>
            <w:tcW w:w="73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11=4/8</w:t>
            </w:r>
          </w:p>
        </w:tc>
      </w:tr>
      <w:tr w:rsidR="00F01443" w:rsidRPr="002C74FC" w:rsidTr="00FB0B7E">
        <w:trPr>
          <w:trHeight w:val="234"/>
        </w:trPr>
        <w:tc>
          <w:tcPr>
            <w:tcW w:w="321" w:type="dxa"/>
            <w:tcBorders>
              <w:top w:val="nil"/>
              <w:left w:val="single" w:sz="4" w:space="0" w:color="auto"/>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166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- 19</w:t>
            </w:r>
          </w:p>
        </w:tc>
        <w:tc>
          <w:tcPr>
            <w:tcW w:w="960"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8 100 303,7</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7 006 452,8</w:t>
            </w:r>
          </w:p>
        </w:tc>
        <w:tc>
          <w:tcPr>
            <w:tcW w:w="1097"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-1 093 850,8</w:t>
            </w:r>
          </w:p>
        </w:tc>
        <w:tc>
          <w:tcPr>
            <w:tcW w:w="686"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86,5%</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6 328 309,0</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6 243 988,7</w:t>
            </w:r>
          </w:p>
        </w:tc>
        <w:tc>
          <w:tcPr>
            <w:tcW w:w="655"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98,7%</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762 464,1</w:t>
            </w:r>
          </w:p>
        </w:tc>
        <w:tc>
          <w:tcPr>
            <w:tcW w:w="738"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112,2%</w:t>
            </w:r>
          </w:p>
        </w:tc>
      </w:tr>
      <w:tr w:rsidR="00F01443" w:rsidRPr="002C74FC" w:rsidTr="00FB0B7E">
        <w:trPr>
          <w:trHeight w:val="131"/>
        </w:trPr>
        <w:tc>
          <w:tcPr>
            <w:tcW w:w="321"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1669" w:type="dxa"/>
            <w:tcBorders>
              <w:top w:val="single" w:sz="4" w:space="0" w:color="auto"/>
              <w:left w:val="single" w:sz="4" w:space="0" w:color="auto"/>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"Совершенствование управления государственными финансами, повышение открытости и прозрачности бюджетного процесса в Камчатском крае"</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55 123,4</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55 123,4</w:t>
            </w:r>
          </w:p>
        </w:tc>
        <w:tc>
          <w:tcPr>
            <w:tcW w:w="10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6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74 000,0</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68 353,2</w:t>
            </w:r>
          </w:p>
        </w:tc>
        <w:tc>
          <w:tcPr>
            <w:tcW w:w="6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92,4%</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-13 229,8</w:t>
            </w:r>
          </w:p>
        </w:tc>
        <w:tc>
          <w:tcPr>
            <w:tcW w:w="738" w:type="dxa"/>
            <w:tcBorders>
              <w:top w:val="single" w:sz="4" w:space="0" w:color="auto"/>
              <w:left w:val="single" w:sz="4" w:space="0" w:color="auto"/>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80,6%</w:t>
            </w:r>
          </w:p>
        </w:tc>
      </w:tr>
      <w:tr w:rsidR="00F01443" w:rsidRPr="002C74FC" w:rsidTr="00FB0B7E">
        <w:trPr>
          <w:trHeight w:val="234"/>
        </w:trPr>
        <w:tc>
          <w:tcPr>
            <w:tcW w:w="321"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69" w:type="dxa"/>
            <w:tcBorders>
              <w:top w:val="single" w:sz="4" w:space="0" w:color="auto"/>
              <w:left w:val="nil"/>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0,7%</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0,8%</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6"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1,2%</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1,1%</w:t>
            </w:r>
          </w:p>
        </w:tc>
        <w:tc>
          <w:tcPr>
            <w:tcW w:w="655"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738" w:type="dxa"/>
            <w:tcBorders>
              <w:top w:val="single" w:sz="4" w:space="0" w:color="auto"/>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F01443" w:rsidRPr="002C74FC" w:rsidTr="00FB0B7E">
        <w:trPr>
          <w:trHeight w:val="915"/>
        </w:trPr>
        <w:tc>
          <w:tcPr>
            <w:tcW w:w="32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1669" w:type="dxa"/>
            <w:tcBorders>
              <w:top w:val="nil"/>
              <w:left w:val="nil"/>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"Управление государственным долгом Камчатского края, средствами резервных фондов и резервами ассигнований"</w:t>
            </w:r>
          </w:p>
        </w:tc>
        <w:tc>
          <w:tcPr>
            <w:tcW w:w="960"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1 214 478,9</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193 843,6</w:t>
            </w:r>
          </w:p>
        </w:tc>
        <w:tc>
          <w:tcPr>
            <w:tcW w:w="1097"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-1 020 635,3</w:t>
            </w:r>
          </w:p>
        </w:tc>
        <w:tc>
          <w:tcPr>
            <w:tcW w:w="686"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16,0%</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105 484,8</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43 311,2</w:t>
            </w:r>
          </w:p>
        </w:tc>
        <w:tc>
          <w:tcPr>
            <w:tcW w:w="655"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41,1%</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150 532,4</w:t>
            </w:r>
          </w:p>
        </w:tc>
        <w:tc>
          <w:tcPr>
            <w:tcW w:w="738"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447,6%</w:t>
            </w:r>
          </w:p>
        </w:tc>
      </w:tr>
      <w:tr w:rsidR="00F01443" w:rsidRPr="002C74FC" w:rsidTr="00FB0B7E">
        <w:trPr>
          <w:trHeight w:val="234"/>
        </w:trPr>
        <w:tc>
          <w:tcPr>
            <w:tcW w:w="32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69" w:type="dxa"/>
            <w:tcBorders>
              <w:top w:val="nil"/>
              <w:left w:val="nil"/>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0"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15,0%</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2,8%</w:t>
            </w:r>
          </w:p>
        </w:tc>
        <w:tc>
          <w:tcPr>
            <w:tcW w:w="1097"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6"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1,7%</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0,7%</w:t>
            </w:r>
          </w:p>
        </w:tc>
        <w:tc>
          <w:tcPr>
            <w:tcW w:w="655"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738"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i/>
                <w:iCs/>
                <w:sz w:val="16"/>
                <w:szCs w:val="16"/>
              </w:rPr>
            </w:pPr>
            <w:r w:rsidRPr="002C74FC">
              <w:rPr>
                <w:rFonts w:ascii="Times New Roman" w:hAnsi="Times New Roman"/>
                <w:b/>
                <w:bCs/>
                <w:i/>
                <w:iCs/>
                <w:sz w:val="16"/>
                <w:szCs w:val="16"/>
              </w:rPr>
              <w:t> </w:t>
            </w:r>
          </w:p>
        </w:tc>
      </w:tr>
      <w:tr w:rsidR="00F01443" w:rsidRPr="002C74FC" w:rsidTr="00FB0B7E">
        <w:trPr>
          <w:trHeight w:val="2127"/>
        </w:trPr>
        <w:tc>
          <w:tcPr>
            <w:tcW w:w="32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1669" w:type="dxa"/>
            <w:tcBorders>
              <w:top w:val="nil"/>
              <w:left w:val="nil"/>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Камчатском крае"</w:t>
            </w:r>
          </w:p>
        </w:tc>
        <w:tc>
          <w:tcPr>
            <w:tcW w:w="960"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6 697 773,7</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6 626 074,0</w:t>
            </w:r>
          </w:p>
        </w:tc>
        <w:tc>
          <w:tcPr>
            <w:tcW w:w="1097"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-71 699,7</w:t>
            </w:r>
          </w:p>
        </w:tc>
        <w:tc>
          <w:tcPr>
            <w:tcW w:w="686"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98,9%</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6 031 823,7</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6 018 487,0</w:t>
            </w:r>
          </w:p>
        </w:tc>
        <w:tc>
          <w:tcPr>
            <w:tcW w:w="655"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99,8%</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607 587,1</w:t>
            </w:r>
          </w:p>
        </w:tc>
        <w:tc>
          <w:tcPr>
            <w:tcW w:w="738"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110,1%</w:t>
            </w:r>
          </w:p>
        </w:tc>
      </w:tr>
      <w:tr w:rsidR="00F01443" w:rsidRPr="002C74FC" w:rsidTr="00FB0B7E">
        <w:trPr>
          <w:trHeight w:val="234"/>
        </w:trPr>
        <w:tc>
          <w:tcPr>
            <w:tcW w:w="32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1669" w:type="dxa"/>
            <w:tcBorders>
              <w:top w:val="nil"/>
              <w:left w:val="nil"/>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0"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82,7%</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94,6%</w:t>
            </w:r>
          </w:p>
        </w:tc>
        <w:tc>
          <w:tcPr>
            <w:tcW w:w="1097"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6"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95,3%</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96,4%</w:t>
            </w:r>
          </w:p>
        </w:tc>
        <w:tc>
          <w:tcPr>
            <w:tcW w:w="655"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38"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r w:rsidR="00F01443" w:rsidRPr="002C74FC" w:rsidTr="00FB0B7E">
        <w:trPr>
          <w:trHeight w:val="621"/>
        </w:trPr>
        <w:tc>
          <w:tcPr>
            <w:tcW w:w="32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1669" w:type="dxa"/>
            <w:tcBorders>
              <w:top w:val="nil"/>
              <w:left w:val="nil"/>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Программы"</w:t>
            </w:r>
          </w:p>
        </w:tc>
        <w:tc>
          <w:tcPr>
            <w:tcW w:w="960"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132 927,7</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131 411,8</w:t>
            </w:r>
          </w:p>
        </w:tc>
        <w:tc>
          <w:tcPr>
            <w:tcW w:w="1097"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-1 515,9</w:t>
            </w:r>
          </w:p>
        </w:tc>
        <w:tc>
          <w:tcPr>
            <w:tcW w:w="686"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98,9%</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sz w:val="16"/>
                <w:szCs w:val="16"/>
              </w:rPr>
            </w:pPr>
            <w:r w:rsidRPr="002C74FC">
              <w:rPr>
                <w:rFonts w:ascii="Times New Roman" w:hAnsi="Times New Roman"/>
                <w:sz w:val="16"/>
                <w:szCs w:val="16"/>
              </w:rPr>
              <w:t>117 000,5</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113 837,3</w:t>
            </w:r>
          </w:p>
        </w:tc>
        <w:tc>
          <w:tcPr>
            <w:tcW w:w="655"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97,3%</w:t>
            </w:r>
          </w:p>
        </w:tc>
        <w:tc>
          <w:tcPr>
            <w:tcW w:w="95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17 574,6</w:t>
            </w:r>
          </w:p>
        </w:tc>
        <w:tc>
          <w:tcPr>
            <w:tcW w:w="738"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115,4%</w:t>
            </w:r>
          </w:p>
        </w:tc>
      </w:tr>
      <w:tr w:rsidR="00F01443" w:rsidRPr="002C74FC" w:rsidTr="00FB0B7E">
        <w:trPr>
          <w:trHeight w:val="234"/>
        </w:trPr>
        <w:tc>
          <w:tcPr>
            <w:tcW w:w="321"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1669" w:type="dxa"/>
            <w:tcBorders>
              <w:top w:val="nil"/>
              <w:left w:val="nil"/>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960"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1,6%</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1,9%</w:t>
            </w:r>
          </w:p>
        </w:tc>
        <w:tc>
          <w:tcPr>
            <w:tcW w:w="1097"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686"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1,8%</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1,8%</w:t>
            </w:r>
          </w:p>
        </w:tc>
        <w:tc>
          <w:tcPr>
            <w:tcW w:w="655"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959" w:type="dxa"/>
            <w:tcBorders>
              <w:top w:val="nil"/>
              <w:left w:val="nil"/>
              <w:bottom w:val="single" w:sz="4" w:space="0" w:color="auto"/>
              <w:right w:val="single" w:sz="4" w:space="0" w:color="auto"/>
            </w:tcBorders>
            <w:shd w:val="clear" w:color="000000" w:fill="FFFFFF"/>
            <w:vAlign w:val="center"/>
            <w:hideMark/>
          </w:tcPr>
          <w:p w:rsidR="00F01443" w:rsidRPr="002C74FC" w:rsidRDefault="00F01443" w:rsidP="00F01443">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738" w:type="dxa"/>
            <w:tcBorders>
              <w:top w:val="nil"/>
              <w:left w:val="nil"/>
              <w:bottom w:val="single" w:sz="4" w:space="0" w:color="auto"/>
              <w:right w:val="single" w:sz="4" w:space="0" w:color="auto"/>
            </w:tcBorders>
            <w:noWrap/>
            <w:vAlign w:val="center"/>
            <w:hideMark/>
          </w:tcPr>
          <w:p w:rsidR="00F01443" w:rsidRPr="002C74FC" w:rsidRDefault="00F01443" w:rsidP="00F01443">
            <w:pPr>
              <w:spacing w:after="0" w:line="240" w:lineRule="auto"/>
              <w:jc w:val="center"/>
              <w:rPr>
                <w:rFonts w:ascii="Times New Roman" w:hAnsi="Times New Roman"/>
                <w:i/>
                <w:iCs/>
                <w:sz w:val="16"/>
                <w:szCs w:val="16"/>
              </w:rPr>
            </w:pPr>
            <w:r w:rsidRPr="002C74FC">
              <w:rPr>
                <w:rFonts w:ascii="Times New Roman" w:hAnsi="Times New Roman"/>
                <w:i/>
                <w:iCs/>
                <w:sz w:val="16"/>
                <w:szCs w:val="16"/>
              </w:rPr>
              <w:t> </w:t>
            </w:r>
          </w:p>
        </w:tc>
      </w:tr>
    </w:tbl>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19 в 2016 году предусмотрен в сумме 8100303,7 тыс. рублей. За этот же период исполнение по Программе составило 7006452,8 тыс. рублей, или 86,5 % от уточненных бюджетных назначений и 112,2 % к исполнению по ГП - 19 за 2015 год (6243988,7 тыс. рублей).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1093850,8 тыс. рублей, в том числе по:</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«Управление государственным долгом Камчатского края, средствами резервных фондов и резервами ассигнований» в сумме 1020635,3 тыс. рублей (93,3 %) (резервный фонд Камчатского края, резервный фонд Правительства Камчатского края, остаток резерва по исполнительным листам в связи с отсутствием потребности);</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Камчатском крае» в сумме 71699,7 тыс. рублей (6,5 %) по причине отсутствия заявок от местных бюджетов (зарезервированные ассигнования на иные дотации местным бюджетам в рамках Программы);</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«Обеспечение реализации Программы» в сумме 1515,9 тыс. рублей (0,1 %) (экономия, сложившаяся по результатам проведения конкурсных процедур, экономия фонда оплаты труда).</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19.5</w:t>
      </w:r>
      <w:r w:rsidR="00FB0B7E" w:rsidRPr="002C74FC">
        <w:rPr>
          <w:rFonts w:ascii="Times New Roman" w:hAnsi="Times New Roman"/>
          <w:b/>
          <w:sz w:val="28"/>
          <w:szCs w:val="28"/>
        </w:rPr>
        <w:t>.</w:t>
      </w:r>
      <w:r w:rsidRPr="002C74FC">
        <w:rPr>
          <w:rFonts w:ascii="Times New Roman" w:hAnsi="Times New Roman"/>
          <w:b/>
          <w:sz w:val="28"/>
          <w:szCs w:val="28"/>
        </w:rPr>
        <w:t xml:space="preserve"> </w:t>
      </w:r>
      <w:r w:rsidRPr="002C74FC">
        <w:rPr>
          <w:rFonts w:ascii="Times New Roman" w:hAnsi="Times New Roman"/>
          <w:sz w:val="28"/>
          <w:szCs w:val="28"/>
        </w:rPr>
        <w:t>В 2016 году по сравнению с 2015 годом по:</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1) подпрограмме 1 «Совершенствование управления государственными финансами, повышение открытости и прозрачности бюджетного процесса в Камчатском крае» увеличены значения показателей:</w:t>
      </w:r>
      <w:r w:rsidRPr="002C74FC">
        <w:t xml:space="preserve"> </w:t>
      </w:r>
      <w:r w:rsidRPr="002C74FC">
        <w:rPr>
          <w:rFonts w:ascii="Times New Roman" w:hAnsi="Times New Roman"/>
          <w:sz w:val="28"/>
          <w:szCs w:val="28"/>
        </w:rPr>
        <w:t>доля расходов краевого бюджета, формируемых в рамках государственных программ Камчатского края с 85 % до 90 %; снижено значение показателя отношение объема просроченной кредиторской задолженности по состоянию на конец отчетного периода к общему объему расходов краевого бюджета с 0,010 % до 0,007 %;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2) подпрограмме 2 «Управление государственным долгом Камчатского края, средствами резервных фондов и резервами ассигнований» увеличено значение показателя</w:t>
      </w:r>
      <w:r w:rsidRPr="002C74FC">
        <w:t xml:space="preserve"> </w:t>
      </w:r>
      <w:r w:rsidRPr="002C74FC">
        <w:rPr>
          <w:rFonts w:ascii="Times New Roman" w:hAnsi="Times New Roman"/>
          <w:sz w:val="28"/>
          <w:szCs w:val="28"/>
        </w:rPr>
        <w:t>доля расходов краевого бюджета на обслуживание государственного долга Камчатского края в общем объеме расходов краевого бюджета с менее 5 % до менее 10 %;</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3) подпрограмме 3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Камчатском крае» увеличены значения показателей: критерий выравнивания бюджетной обеспеченности муниципальных районов (городских округов) в Камчатском крае с 1,260 % до 1,261 %;</w:t>
      </w:r>
      <w:r w:rsidRPr="002C74FC">
        <w:t xml:space="preserve"> </w:t>
      </w:r>
      <w:r w:rsidRPr="002C74FC">
        <w:rPr>
          <w:rFonts w:ascii="Times New Roman" w:hAnsi="Times New Roman"/>
          <w:sz w:val="28"/>
          <w:szCs w:val="28"/>
        </w:rPr>
        <w:t>доля межбюджетных трансфертов, имеющих нецелевой характер, в общем объеме финансовой помощи местным бюджетам с 24 % до 25 %;</w:t>
      </w:r>
      <w:r w:rsidRPr="002C74FC">
        <w:t xml:space="preserve"> </w:t>
      </w:r>
      <w:r w:rsidRPr="002C74FC">
        <w:rPr>
          <w:rFonts w:ascii="Times New Roman" w:hAnsi="Times New Roman"/>
          <w:sz w:val="28"/>
          <w:szCs w:val="28"/>
        </w:rPr>
        <w:t>средняя оценка качества управления бюджетным процессом в муниципальных районах (городских округах) в Камчатском крае за год, предшествующий отчетному году с 113 баллов до 118 баллов.</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19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FB0B7E" w:rsidRPr="004907F6" w:rsidRDefault="00FB0B7E" w:rsidP="00FB0B7E">
      <w:pPr>
        <w:spacing w:after="0" w:line="240" w:lineRule="auto"/>
        <w:ind w:firstLine="709"/>
        <w:jc w:val="right"/>
        <w:rPr>
          <w:rFonts w:ascii="Times New Roman" w:hAnsi="Times New Roman"/>
          <w:sz w:val="16"/>
          <w:szCs w:val="16"/>
        </w:rPr>
      </w:pPr>
      <w:r w:rsidRPr="004907F6">
        <w:rPr>
          <w:rFonts w:ascii="Times New Roman" w:hAnsi="Times New Roman"/>
          <w:sz w:val="16"/>
          <w:szCs w:val="16"/>
        </w:rPr>
        <w:t>(</w:t>
      </w:r>
      <w:proofErr w:type="gramStart"/>
      <w:r w:rsidRPr="004907F6">
        <w:rPr>
          <w:rFonts w:ascii="Times New Roman" w:hAnsi="Times New Roman"/>
          <w:sz w:val="16"/>
          <w:szCs w:val="16"/>
        </w:rPr>
        <w:t>тыс.</w:t>
      </w:r>
      <w:proofErr w:type="gramEnd"/>
      <w:r w:rsidRPr="004907F6">
        <w:rPr>
          <w:rFonts w:ascii="Times New Roman" w:hAnsi="Times New Roman"/>
          <w:sz w:val="16"/>
          <w:szCs w:val="16"/>
        </w:rPr>
        <w:t xml:space="preserve"> рублей)</w:t>
      </w:r>
    </w:p>
    <w:tbl>
      <w:tblPr>
        <w:tblW w:w="9962" w:type="dxa"/>
        <w:tblInd w:w="103" w:type="dxa"/>
        <w:tblLayout w:type="fixed"/>
        <w:tblLook w:val="04A0" w:firstRow="1" w:lastRow="0" w:firstColumn="1" w:lastColumn="0" w:noHBand="0" w:noVBand="1"/>
      </w:tblPr>
      <w:tblGrid>
        <w:gridCol w:w="1525"/>
        <w:gridCol w:w="997"/>
        <w:gridCol w:w="978"/>
        <w:gridCol w:w="699"/>
        <w:gridCol w:w="699"/>
        <w:gridCol w:w="840"/>
        <w:gridCol w:w="978"/>
        <w:gridCol w:w="979"/>
        <w:gridCol w:w="761"/>
        <w:gridCol w:w="660"/>
        <w:gridCol w:w="846"/>
      </w:tblGrid>
      <w:tr w:rsidR="00F01443" w:rsidRPr="002C74FC" w:rsidTr="00FB0B7E">
        <w:trPr>
          <w:trHeight w:val="285"/>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Госпрограмма/подпрограммы</w:t>
            </w:r>
          </w:p>
        </w:tc>
        <w:tc>
          <w:tcPr>
            <w:tcW w:w="4213" w:type="dxa"/>
            <w:gridSpan w:val="5"/>
            <w:tcBorders>
              <w:top w:val="single" w:sz="4" w:space="0" w:color="auto"/>
              <w:left w:val="nil"/>
              <w:bottom w:val="single" w:sz="4" w:space="0" w:color="auto"/>
              <w:right w:val="single" w:sz="4" w:space="0" w:color="auto"/>
            </w:tcBorders>
            <w:noWrap/>
            <w:vAlign w:val="bottom"/>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2016 год </w:t>
            </w:r>
          </w:p>
        </w:tc>
        <w:tc>
          <w:tcPr>
            <w:tcW w:w="4224" w:type="dxa"/>
            <w:gridSpan w:val="5"/>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Сравнительный анализ с 2015 годом</w:t>
            </w:r>
          </w:p>
        </w:tc>
      </w:tr>
      <w:tr w:rsidR="00F01443" w:rsidRPr="002C74FC" w:rsidTr="00FB0B7E">
        <w:trPr>
          <w:trHeight w:val="415"/>
        </w:trPr>
        <w:tc>
          <w:tcPr>
            <w:tcW w:w="1525"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97" w:type="dxa"/>
            <w:vMerge w:val="restart"/>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Исполнение за 2016 год (законопроект) </w:t>
            </w:r>
          </w:p>
        </w:tc>
        <w:tc>
          <w:tcPr>
            <w:tcW w:w="978" w:type="dxa"/>
            <w:vMerge w:val="restart"/>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  в 2016 году</w:t>
            </w:r>
          </w:p>
        </w:tc>
        <w:tc>
          <w:tcPr>
            <w:tcW w:w="2237" w:type="dxa"/>
            <w:gridSpan w:val="3"/>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Целевые показатели (индикаторы) </w:t>
            </w:r>
            <w:r w:rsidRPr="002C74FC">
              <w:rPr>
                <w:rFonts w:ascii="Times New Roman CYR" w:hAnsi="Times New Roman CYR" w:cs="Times New Roman CYR"/>
                <w:b/>
                <w:bCs/>
                <w:sz w:val="16"/>
                <w:szCs w:val="16"/>
                <w:u w:val="single"/>
              </w:rPr>
              <w:t>(количество)</w:t>
            </w:r>
          </w:p>
        </w:tc>
        <w:tc>
          <w:tcPr>
            <w:tcW w:w="978" w:type="dxa"/>
            <w:vMerge w:val="restart"/>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Исполнение за 2015 год (Закон КК от 06.06.2016       № 810) </w:t>
            </w:r>
          </w:p>
        </w:tc>
        <w:tc>
          <w:tcPr>
            <w:tcW w:w="979" w:type="dxa"/>
            <w:vMerge w:val="restart"/>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 в 2015 году</w:t>
            </w:r>
          </w:p>
        </w:tc>
        <w:tc>
          <w:tcPr>
            <w:tcW w:w="2266" w:type="dxa"/>
            <w:gridSpan w:val="3"/>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Целевые показатели (индикаторы) </w:t>
            </w:r>
            <w:r w:rsidRPr="002C74FC">
              <w:rPr>
                <w:rFonts w:ascii="Times New Roman CYR" w:hAnsi="Times New Roman CYR" w:cs="Times New Roman CYR"/>
                <w:b/>
                <w:bCs/>
                <w:sz w:val="16"/>
                <w:szCs w:val="16"/>
                <w:u w:val="single"/>
              </w:rPr>
              <w:t>(количество)</w:t>
            </w:r>
          </w:p>
        </w:tc>
      </w:tr>
      <w:tr w:rsidR="00F01443" w:rsidRPr="002C74FC" w:rsidTr="00FB0B7E">
        <w:trPr>
          <w:trHeight w:val="638"/>
        </w:trPr>
        <w:tc>
          <w:tcPr>
            <w:tcW w:w="1525" w:type="dxa"/>
            <w:vMerge/>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78" w:type="dxa"/>
            <w:vMerge/>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sz w:val="16"/>
                <w:szCs w:val="16"/>
              </w:rPr>
            </w:pP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ГП</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факт</w:t>
            </w:r>
          </w:p>
        </w:tc>
        <w:tc>
          <w:tcPr>
            <w:tcW w:w="83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исполнения</w:t>
            </w:r>
          </w:p>
        </w:tc>
        <w:tc>
          <w:tcPr>
            <w:tcW w:w="978" w:type="dxa"/>
            <w:vMerge/>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CYR" w:hAnsi="Times New Roman CYR" w:cs="Times New Roman CYR"/>
                <w:b/>
                <w:bCs/>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sz w:val="16"/>
                <w:szCs w:val="16"/>
              </w:rPr>
            </w:pPr>
          </w:p>
        </w:tc>
        <w:tc>
          <w:tcPr>
            <w:tcW w:w="761"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ГП</w:t>
            </w:r>
          </w:p>
        </w:tc>
        <w:tc>
          <w:tcPr>
            <w:tcW w:w="6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факт</w:t>
            </w:r>
          </w:p>
        </w:tc>
        <w:tc>
          <w:tcPr>
            <w:tcW w:w="84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исполнения</w:t>
            </w:r>
          </w:p>
        </w:tc>
      </w:tr>
      <w:tr w:rsidR="00F01443" w:rsidRPr="002C74FC" w:rsidTr="00FB0B7E">
        <w:trPr>
          <w:trHeight w:val="210"/>
        </w:trPr>
        <w:tc>
          <w:tcPr>
            <w:tcW w:w="1525"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997"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97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w:t>
            </w:r>
          </w:p>
        </w:tc>
        <w:tc>
          <w:tcPr>
            <w:tcW w:w="83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6=5/4</w:t>
            </w:r>
          </w:p>
        </w:tc>
        <w:tc>
          <w:tcPr>
            <w:tcW w:w="97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97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8</w:t>
            </w:r>
          </w:p>
        </w:tc>
        <w:tc>
          <w:tcPr>
            <w:tcW w:w="761"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9</w:t>
            </w:r>
          </w:p>
        </w:tc>
        <w:tc>
          <w:tcPr>
            <w:tcW w:w="6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10</w:t>
            </w:r>
          </w:p>
        </w:tc>
        <w:tc>
          <w:tcPr>
            <w:tcW w:w="843"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center"/>
              <w:rPr>
                <w:rFonts w:ascii="Times New Roman" w:hAnsi="Times New Roman"/>
                <w:b/>
                <w:bCs/>
                <w:sz w:val="14"/>
                <w:szCs w:val="14"/>
              </w:rPr>
            </w:pPr>
            <w:r w:rsidRPr="002C74FC">
              <w:rPr>
                <w:rFonts w:ascii="Times New Roman" w:hAnsi="Times New Roman"/>
                <w:b/>
                <w:bCs/>
                <w:sz w:val="14"/>
                <w:szCs w:val="14"/>
              </w:rPr>
              <w:t>11=10/9</w:t>
            </w:r>
          </w:p>
        </w:tc>
      </w:tr>
      <w:tr w:rsidR="00F01443" w:rsidRPr="002C74FC" w:rsidTr="00FB0B7E">
        <w:trPr>
          <w:trHeight w:val="255"/>
        </w:trPr>
        <w:tc>
          <w:tcPr>
            <w:tcW w:w="1525" w:type="dxa"/>
            <w:tcBorders>
              <w:top w:val="nil"/>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- 19</w:t>
            </w:r>
          </w:p>
        </w:tc>
        <w:tc>
          <w:tcPr>
            <w:tcW w:w="997"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7 006 452,8</w:t>
            </w:r>
          </w:p>
        </w:tc>
        <w:tc>
          <w:tcPr>
            <w:tcW w:w="97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86,5%</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838"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97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6 243 988,7</w:t>
            </w:r>
          </w:p>
        </w:tc>
        <w:tc>
          <w:tcPr>
            <w:tcW w:w="97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98,7%</w:t>
            </w:r>
          </w:p>
        </w:tc>
        <w:tc>
          <w:tcPr>
            <w:tcW w:w="761"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6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0</w:t>
            </w:r>
          </w:p>
        </w:tc>
        <w:tc>
          <w:tcPr>
            <w:tcW w:w="843"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r>
      <w:tr w:rsidR="00F01443" w:rsidRPr="002C74FC" w:rsidTr="00FB0B7E">
        <w:trPr>
          <w:trHeight w:val="1350"/>
        </w:trPr>
        <w:tc>
          <w:tcPr>
            <w:tcW w:w="1525" w:type="dxa"/>
            <w:tcBorders>
              <w:top w:val="nil"/>
              <w:left w:val="single" w:sz="4" w:space="0" w:color="auto"/>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"Совершенствование управления государственными финансами, повышение открытости и прозрачности бюджетного процесса в Камчатском крае"</w:t>
            </w:r>
          </w:p>
        </w:tc>
        <w:tc>
          <w:tcPr>
            <w:tcW w:w="997"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55 123,4</w:t>
            </w:r>
          </w:p>
        </w:tc>
        <w:tc>
          <w:tcPr>
            <w:tcW w:w="97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838"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978"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68 353,2</w:t>
            </w:r>
          </w:p>
        </w:tc>
        <w:tc>
          <w:tcPr>
            <w:tcW w:w="97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92,4%</w:t>
            </w:r>
          </w:p>
        </w:tc>
        <w:tc>
          <w:tcPr>
            <w:tcW w:w="761"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6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w:t>
            </w:r>
          </w:p>
        </w:tc>
        <w:tc>
          <w:tcPr>
            <w:tcW w:w="843"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80,0%</w:t>
            </w:r>
          </w:p>
        </w:tc>
      </w:tr>
      <w:tr w:rsidR="00F01443" w:rsidRPr="002C74FC" w:rsidTr="00FB0B7E">
        <w:trPr>
          <w:trHeight w:val="1125"/>
        </w:trPr>
        <w:tc>
          <w:tcPr>
            <w:tcW w:w="1525" w:type="dxa"/>
            <w:tcBorders>
              <w:top w:val="nil"/>
              <w:left w:val="single" w:sz="4" w:space="0" w:color="auto"/>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"Управление государственным долгом Камчатского края, средствами резервных фондов и резервами ассигнований"</w:t>
            </w:r>
          </w:p>
        </w:tc>
        <w:tc>
          <w:tcPr>
            <w:tcW w:w="997"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193 843,6</w:t>
            </w:r>
          </w:p>
        </w:tc>
        <w:tc>
          <w:tcPr>
            <w:tcW w:w="97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16,0%</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838"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100,0%</w:t>
            </w:r>
          </w:p>
        </w:tc>
        <w:tc>
          <w:tcPr>
            <w:tcW w:w="978"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43 311,2</w:t>
            </w:r>
          </w:p>
        </w:tc>
        <w:tc>
          <w:tcPr>
            <w:tcW w:w="97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41,1%</w:t>
            </w:r>
          </w:p>
        </w:tc>
        <w:tc>
          <w:tcPr>
            <w:tcW w:w="761"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6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w:t>
            </w:r>
          </w:p>
        </w:tc>
        <w:tc>
          <w:tcPr>
            <w:tcW w:w="843"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80,0%</w:t>
            </w:r>
          </w:p>
        </w:tc>
      </w:tr>
      <w:tr w:rsidR="00F01443" w:rsidRPr="002C74FC" w:rsidTr="00FB0B7E">
        <w:trPr>
          <w:trHeight w:val="1575"/>
        </w:trPr>
        <w:tc>
          <w:tcPr>
            <w:tcW w:w="1525" w:type="dxa"/>
            <w:tcBorders>
              <w:top w:val="single" w:sz="4" w:space="0" w:color="auto"/>
              <w:left w:val="single" w:sz="4" w:space="0" w:color="auto"/>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Камчатском крае"</w:t>
            </w:r>
          </w:p>
        </w:tc>
        <w:tc>
          <w:tcPr>
            <w:tcW w:w="997"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6 626 074,0</w:t>
            </w:r>
          </w:p>
        </w:tc>
        <w:tc>
          <w:tcPr>
            <w:tcW w:w="978"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98,9%</w:t>
            </w:r>
          </w:p>
        </w:tc>
        <w:tc>
          <w:tcPr>
            <w:tcW w:w="699"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699"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w:t>
            </w:r>
          </w:p>
        </w:tc>
        <w:tc>
          <w:tcPr>
            <w:tcW w:w="8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85,7%</w:t>
            </w:r>
          </w:p>
        </w:tc>
        <w:tc>
          <w:tcPr>
            <w:tcW w:w="9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6 018 487,0</w:t>
            </w:r>
          </w:p>
        </w:tc>
        <w:tc>
          <w:tcPr>
            <w:tcW w:w="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99,8%</w:t>
            </w:r>
          </w:p>
        </w:tc>
        <w:tc>
          <w:tcPr>
            <w:tcW w:w="761"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660" w:type="dxa"/>
            <w:tcBorders>
              <w:top w:val="single" w:sz="4" w:space="0" w:color="auto"/>
              <w:left w:val="single" w:sz="4" w:space="0" w:color="auto"/>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100,0%</w:t>
            </w:r>
          </w:p>
        </w:tc>
      </w:tr>
      <w:tr w:rsidR="00F01443" w:rsidRPr="002C74FC" w:rsidTr="00FB0B7E">
        <w:trPr>
          <w:trHeight w:val="449"/>
        </w:trPr>
        <w:tc>
          <w:tcPr>
            <w:tcW w:w="1525" w:type="dxa"/>
            <w:tcBorders>
              <w:top w:val="single" w:sz="4" w:space="0" w:color="auto"/>
              <w:left w:val="single" w:sz="4" w:space="0" w:color="auto"/>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реализации Программы"</w:t>
            </w:r>
          </w:p>
        </w:tc>
        <w:tc>
          <w:tcPr>
            <w:tcW w:w="997" w:type="dxa"/>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131 411,8</w:t>
            </w:r>
          </w:p>
        </w:tc>
        <w:tc>
          <w:tcPr>
            <w:tcW w:w="978" w:type="dxa"/>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98,9%</w:t>
            </w:r>
          </w:p>
        </w:tc>
        <w:tc>
          <w:tcPr>
            <w:tcW w:w="699" w:type="dxa"/>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699" w:type="dxa"/>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838"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978"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113 837,3</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97,3%</w:t>
            </w:r>
          </w:p>
        </w:tc>
        <w:tc>
          <w:tcPr>
            <w:tcW w:w="761" w:type="dxa"/>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660" w:type="dxa"/>
            <w:tcBorders>
              <w:top w:val="single" w:sz="4" w:space="0" w:color="auto"/>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sz w:val="16"/>
                <w:szCs w:val="16"/>
              </w:rPr>
            </w:pPr>
            <w:r w:rsidRPr="002C74FC">
              <w:rPr>
                <w:rFonts w:ascii="Times New Roman" w:hAnsi="Times New Roman"/>
                <w:sz w:val="16"/>
                <w:szCs w:val="16"/>
              </w:rPr>
              <w:t> </w:t>
            </w:r>
          </w:p>
        </w:tc>
      </w:tr>
      <w:tr w:rsidR="00F01443" w:rsidRPr="002C74FC" w:rsidTr="00FB0B7E">
        <w:trPr>
          <w:trHeight w:val="255"/>
        </w:trPr>
        <w:tc>
          <w:tcPr>
            <w:tcW w:w="1525" w:type="dxa"/>
            <w:tcBorders>
              <w:top w:val="nil"/>
              <w:left w:val="single" w:sz="4" w:space="0" w:color="auto"/>
              <w:bottom w:val="single" w:sz="4" w:space="0" w:color="auto"/>
              <w:right w:val="single" w:sz="4" w:space="0" w:color="auto"/>
            </w:tcBorders>
            <w:vAlign w:val="bottom"/>
            <w:hideMark/>
          </w:tcPr>
          <w:p w:rsidR="00F01443" w:rsidRPr="002C74FC" w:rsidRDefault="00F01443" w:rsidP="00F01443">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 (уровень выполнения)</w:t>
            </w:r>
          </w:p>
        </w:tc>
        <w:tc>
          <w:tcPr>
            <w:tcW w:w="997"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978"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17</w:t>
            </w:r>
          </w:p>
        </w:tc>
        <w:tc>
          <w:tcPr>
            <w:tcW w:w="699"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16</w:t>
            </w:r>
          </w:p>
        </w:tc>
        <w:tc>
          <w:tcPr>
            <w:tcW w:w="838"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94,1%</w:t>
            </w:r>
          </w:p>
        </w:tc>
        <w:tc>
          <w:tcPr>
            <w:tcW w:w="978"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979"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 </w:t>
            </w:r>
          </w:p>
        </w:tc>
        <w:tc>
          <w:tcPr>
            <w:tcW w:w="761"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17</w:t>
            </w:r>
          </w:p>
        </w:tc>
        <w:tc>
          <w:tcPr>
            <w:tcW w:w="660" w:type="dxa"/>
            <w:tcBorders>
              <w:top w:val="nil"/>
              <w:left w:val="nil"/>
              <w:bottom w:val="single" w:sz="4" w:space="0" w:color="auto"/>
              <w:right w:val="single" w:sz="4" w:space="0" w:color="auto"/>
            </w:tcBorders>
            <w:vAlign w:val="center"/>
            <w:hideMark/>
          </w:tcPr>
          <w:p w:rsidR="00F01443" w:rsidRPr="002C74FC" w:rsidRDefault="00F01443" w:rsidP="00F01443">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15</w:t>
            </w:r>
          </w:p>
        </w:tc>
        <w:tc>
          <w:tcPr>
            <w:tcW w:w="843" w:type="dxa"/>
            <w:tcBorders>
              <w:top w:val="nil"/>
              <w:left w:val="nil"/>
              <w:bottom w:val="single" w:sz="4" w:space="0" w:color="auto"/>
              <w:right w:val="single" w:sz="4" w:space="0" w:color="auto"/>
            </w:tcBorders>
            <w:shd w:val="clear" w:color="000000" w:fill="FFFFFF"/>
            <w:noWrap/>
            <w:vAlign w:val="center"/>
            <w:hideMark/>
          </w:tcPr>
          <w:p w:rsidR="00F01443" w:rsidRPr="002C74FC" w:rsidRDefault="00F01443" w:rsidP="00F01443">
            <w:pPr>
              <w:spacing w:after="0" w:line="240" w:lineRule="auto"/>
              <w:jc w:val="right"/>
              <w:rPr>
                <w:rFonts w:ascii="Times New Roman" w:hAnsi="Times New Roman"/>
                <w:b/>
                <w:bCs/>
                <w:sz w:val="16"/>
                <w:szCs w:val="16"/>
              </w:rPr>
            </w:pPr>
            <w:r w:rsidRPr="002C74FC">
              <w:rPr>
                <w:rFonts w:ascii="Times New Roman" w:hAnsi="Times New Roman"/>
                <w:b/>
                <w:bCs/>
                <w:sz w:val="16"/>
                <w:szCs w:val="16"/>
              </w:rPr>
              <w:t>88,2%</w:t>
            </w:r>
          </w:p>
        </w:tc>
      </w:tr>
    </w:tbl>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19 за 2016 год по:</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из 5 плановых показателей: с превышением плановых значений достигнут 1 показатель; 4 показателя достигнуты в пределах плановых значений;</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 из 5 плановых показателей:</w:t>
      </w:r>
      <w:r w:rsidRPr="002C74FC">
        <w:t xml:space="preserve"> </w:t>
      </w:r>
      <w:r w:rsidRPr="002C74FC">
        <w:rPr>
          <w:rFonts w:ascii="Times New Roman" w:hAnsi="Times New Roman"/>
          <w:sz w:val="28"/>
          <w:szCs w:val="28"/>
        </w:rPr>
        <w:t>4 показателя достигнуты с превышением плановых значений; 1 показатель достигнут в пределах плановых значений;</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из 7</w:t>
      </w:r>
      <w:r w:rsidRPr="002C74FC">
        <w:t xml:space="preserve"> </w:t>
      </w:r>
      <w:r w:rsidRPr="002C74FC">
        <w:rPr>
          <w:rFonts w:ascii="Times New Roman" w:hAnsi="Times New Roman"/>
          <w:sz w:val="28"/>
          <w:szCs w:val="28"/>
        </w:rPr>
        <w:t>плановых показателей: 2 показателя достигнуты в пределах плановых значений;</w:t>
      </w:r>
      <w:r w:rsidRPr="002C74FC">
        <w:t xml:space="preserve"> </w:t>
      </w:r>
      <w:r w:rsidRPr="002C74FC">
        <w:rPr>
          <w:rFonts w:ascii="Times New Roman" w:hAnsi="Times New Roman"/>
          <w:sz w:val="28"/>
          <w:szCs w:val="28"/>
        </w:rPr>
        <w:t>4 показателя достигнуты с превышением плановых значений; не достигнут показатель доля межбюджетных трансфертов, имеющих нецелевой характер, в общем объеме финансовой помощи местным бюджетам.</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17 запланированных контрольных событий: исполнено 16 контрольных событий (или 94,1 %), не исполнено 1 контрольное событие (срок реализации контрольного события «Разработка бюджетного прогноза Камчатского края на долгосрочный период» перенесен на 2017 год).</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эффективность реализации ГП – 19 составила 0,93, что соответствует средней эффективности реализации государственной программы (эффективность определена на основе степени реализации программы (0,99), степени соответствия запланированному уровню затрат (0,86), степени реализации контрольных событий (0,94)).</w:t>
      </w:r>
    </w:p>
    <w:p w:rsidR="00F01443" w:rsidRPr="002C74FC" w:rsidRDefault="00F01443" w:rsidP="00F01443">
      <w:pPr>
        <w:spacing w:after="0" w:line="240" w:lineRule="auto"/>
        <w:ind w:firstLine="709"/>
        <w:jc w:val="both"/>
        <w:rPr>
          <w:rFonts w:ascii="Times New Roman" w:hAnsi="Times New Roman"/>
          <w:sz w:val="28"/>
          <w:szCs w:val="28"/>
        </w:rPr>
      </w:pPr>
      <w:r w:rsidRPr="002C74FC">
        <w:rPr>
          <w:rFonts w:ascii="Times New Roman" w:hAnsi="Times New Roman"/>
          <w:sz w:val="28"/>
          <w:szCs w:val="28"/>
        </w:rPr>
        <w:t>При этом по оценке Министерства финансов Камчатского края эффективность реализации ГП – 19 составила 0,97, что соответствует высокой эффективности реализации государственной программы (эффективность определена на основе степени реализации программы (0,99), степени соответствия запланированному уровню затрат (0,99), степени реализации контрольных событий (0,94)). При расчете степени соответствия запланированному уровню затрат Министерством финансов Камчатского края не учтены зарезервированные ассигнования.</w:t>
      </w:r>
    </w:p>
    <w:p w:rsidR="009E4758" w:rsidRPr="002C74FC" w:rsidRDefault="009E4758" w:rsidP="00966192">
      <w:pPr>
        <w:spacing w:after="0" w:line="240" w:lineRule="auto"/>
        <w:ind w:firstLine="709"/>
        <w:jc w:val="both"/>
        <w:rPr>
          <w:rFonts w:ascii="Times New Roman" w:hAnsi="Times New Roman"/>
          <w:sz w:val="28"/>
          <w:szCs w:val="28"/>
        </w:rPr>
      </w:pPr>
    </w:p>
    <w:p w:rsidR="00D061EC" w:rsidRPr="002C74FC" w:rsidRDefault="00D061EC" w:rsidP="00D061EC">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20. Государственная программа Камчатского края «Совершенствование управления краевым имуществом Камчатского края на 2014-2018 годы»</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20.1. </w:t>
      </w:r>
      <w:r w:rsidRPr="002C74FC">
        <w:rPr>
          <w:rFonts w:ascii="Times New Roman" w:hAnsi="Times New Roman"/>
          <w:sz w:val="28"/>
          <w:szCs w:val="28"/>
        </w:rPr>
        <w:t xml:space="preserve">Государственная программа Камчатского края «Совершенствование управления краевым имуществом Камчатского края на 2014-2018 годы» (далее - ГП – 20 или Программа) первоначально утверждена постановлением Правительства Камчатского края от 11.11.2013 № 489-П.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 Министерство имущественных и земельных отношений Камчатского края; соисполнители Программы – отсутствуют; участники Программы - Министерство строительства Камчатского края; Министерство жилищно-коммунального хозяйства и энергетики Камчатского края; Аппарат Губернатора и Правительства Камчатского края.</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20 внесены 2 изменения, распространяющиеся на правоотношения, возникшие с 1 января 2016 года.</w:t>
      </w:r>
      <w:r w:rsidRPr="002C74FC">
        <w:t xml:space="preserve"> </w:t>
      </w:r>
      <w:r w:rsidRPr="002C74FC">
        <w:rPr>
          <w:rFonts w:ascii="Times New Roman" w:hAnsi="Times New Roman"/>
          <w:sz w:val="28"/>
          <w:szCs w:val="28"/>
        </w:rPr>
        <w:t xml:space="preserve">Кроме того, Постановлением Правительства Камчатского края от 14.04.2016 № 132-П внесены изменения (в частности, в состав участников Программы и подпрограммы 1, объемы и ожидаемые результаты Программы), которые </w:t>
      </w:r>
      <w:hyperlink r:id="rId52" w:history="1">
        <w:r w:rsidRPr="002C74FC">
          <w:rPr>
            <w:rFonts w:ascii="Times New Roman" w:hAnsi="Times New Roman"/>
            <w:sz w:val="28"/>
            <w:szCs w:val="28"/>
          </w:rPr>
          <w:t>распространяются</w:t>
        </w:r>
      </w:hyperlink>
      <w:r w:rsidRPr="002C74FC">
        <w:rPr>
          <w:rFonts w:ascii="Times New Roman" w:hAnsi="Times New Roman"/>
          <w:sz w:val="28"/>
          <w:szCs w:val="28"/>
        </w:rPr>
        <w:t xml:space="preserve"> на правоотношения, возникающие с 1 января 2015 года.</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течение 2016 года в Программу внесены следующие основные изменения: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дополнены участники Программы и подпрограммы 1 - Министерство жилищно-коммунального хозяйства и энергетики Камчатского края и Аппарат Губернатора и Правительства Камчатского края;</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ожидаемые результаты, цели, задачи Программы и Подпрограммы 1 «Повышение эффективности управления краевым имуществом» и целевые показатели (индикаторы) Подпрограммы 1 дополнены в части внесения в государственный кадастр недвижимости сведений о границах населенных пунктов Камчатского края (ранее – только в части границ муниципальных образований);</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целевые показатели (индикаторы) Подпрограммы 1 дополнены показателем «удельный вес проведенных проверок сохранности и использования по назначению краевого имущества к числу запланированных проверок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основные мероприятия Подпрограммы 1 дополнены мероприятиями: «проведение конкурса на разработку документации инвестиционного конкурса «Развитие аэропорта Петропавловск-Камчатский»; «демонтаж ветхих объектов недвижимого имущества, находящегося в государственной собственности Камчатского края»; «ремонт и хранение объектов, находящихся в государственной собственности Камчатского края»</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изменено изложение отдельных мероприятий («Предоставление субсидий на осуществление капитальных вложений в объекты капитального строительства государственной собственности Камчатского края и приобретение объектов недвижимого имущества в государственную собственность Камчатского края, осуществление бюджетных инвестиций в объекты государственной собственности Камчатского края» - на «Осуществление капитальных вложений в объекты государственной собственности Камчатского края и приобретение объектов недвижимого имущества в государственную собственность Камчатского края»;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 на «Поддержка организаций Камчатского края в целях оказания содействия в реализации инвестиционных проектов Камчатского края», погашение задолженности ГУП «</w:t>
      </w:r>
      <w:proofErr w:type="spellStart"/>
      <w:r w:rsidRPr="002C74FC">
        <w:rPr>
          <w:rFonts w:ascii="Times New Roman" w:hAnsi="Times New Roman"/>
          <w:sz w:val="28"/>
          <w:szCs w:val="28"/>
        </w:rPr>
        <w:t>Камчатскбургеотермия</w:t>
      </w:r>
      <w:proofErr w:type="spellEnd"/>
      <w:r w:rsidRPr="002C74FC">
        <w:rPr>
          <w:rFonts w:ascii="Times New Roman" w:hAnsi="Times New Roman"/>
          <w:sz w:val="28"/>
          <w:szCs w:val="28"/>
        </w:rPr>
        <w:t xml:space="preserve">» - на «Применение процедур финансового оздоровления и банкротства в отношении организаций Камчатского края, находящихся в кризисном состоянии, в целях сохранения их имущественного комплекса»;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изменены объемы финансового обеспечения Программы и подпрограмм.</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2016 году общий объем ассигнований на финансовое обеспечение реализации ГП – 20 согласно паспорту Программы увеличен на 130710,6 тыс. рублей (на 44,4 %) за счет средств краевого бюджета. Финансирование по ГП-20 за счет средств федерального и местных бюджетов не предусмотрены.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- 20 за 2016 год представлена в следующей таблице.</w:t>
      </w:r>
    </w:p>
    <w:p w:rsidR="00D061EC" w:rsidRPr="002C74FC" w:rsidRDefault="00D061EC" w:rsidP="00D061EC">
      <w:pPr>
        <w:spacing w:after="0" w:line="240" w:lineRule="auto"/>
        <w:jc w:val="right"/>
        <w:rPr>
          <w:rFonts w:ascii="Times New Roman" w:hAnsi="Times New Roman"/>
          <w:color w:val="000000"/>
          <w:sz w:val="16"/>
          <w:szCs w:val="16"/>
        </w:rPr>
      </w:pPr>
      <w:r w:rsidRPr="002C74FC">
        <w:t>(</w:t>
      </w:r>
      <w:r w:rsidRPr="002C74FC">
        <w:rPr>
          <w:rFonts w:ascii="Times New Roman" w:hAnsi="Times New Roman"/>
          <w:color w:val="000000"/>
          <w:sz w:val="16"/>
          <w:szCs w:val="16"/>
        </w:rPr>
        <w:t>тыс. рублей)</w:t>
      </w:r>
    </w:p>
    <w:tbl>
      <w:tblPr>
        <w:tblW w:w="9867" w:type="dxa"/>
        <w:tblInd w:w="113" w:type="dxa"/>
        <w:tblLook w:val="04A0" w:firstRow="1" w:lastRow="0" w:firstColumn="1" w:lastColumn="0" w:noHBand="0" w:noVBand="1"/>
      </w:tblPr>
      <w:tblGrid>
        <w:gridCol w:w="562"/>
        <w:gridCol w:w="3828"/>
        <w:gridCol w:w="1701"/>
        <w:gridCol w:w="1842"/>
        <w:gridCol w:w="1134"/>
        <w:gridCol w:w="800"/>
      </w:tblGrid>
      <w:tr w:rsidR="00D061EC" w:rsidRPr="002C74FC" w:rsidTr="004907F6">
        <w:trPr>
          <w:trHeight w:val="641"/>
        </w:trPr>
        <w:tc>
          <w:tcPr>
            <w:tcW w:w="5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61EC" w:rsidRPr="002C74FC" w:rsidRDefault="00D061EC" w:rsidP="00D061E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061EC" w:rsidRPr="004907F6" w:rsidRDefault="00D061EC" w:rsidP="00D061EC">
            <w:pPr>
              <w:spacing w:after="0" w:line="240" w:lineRule="auto"/>
              <w:jc w:val="center"/>
              <w:rPr>
                <w:rFonts w:ascii="Times New Roman" w:hAnsi="Times New Roman"/>
                <w:b/>
                <w:bCs/>
                <w:color w:val="000000"/>
                <w:sz w:val="14"/>
                <w:szCs w:val="14"/>
              </w:rPr>
            </w:pPr>
            <w:r w:rsidRPr="004907F6">
              <w:rPr>
                <w:rFonts w:ascii="Times New Roman" w:hAnsi="Times New Roman"/>
                <w:b/>
                <w:bCs/>
                <w:color w:val="000000"/>
                <w:sz w:val="14"/>
                <w:szCs w:val="14"/>
              </w:rPr>
              <w:t>Объем средств, предусмотренный ГП на 01.01.2016 (ПП КК от 26.01.2015 № 24-П)</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D061EC" w:rsidRPr="004907F6" w:rsidRDefault="00D061EC" w:rsidP="00D061EC">
            <w:pPr>
              <w:spacing w:after="0" w:line="240" w:lineRule="auto"/>
              <w:jc w:val="center"/>
              <w:rPr>
                <w:rFonts w:ascii="Times New Roman" w:hAnsi="Times New Roman"/>
                <w:b/>
                <w:bCs/>
                <w:color w:val="000000"/>
                <w:sz w:val="14"/>
                <w:szCs w:val="14"/>
              </w:rPr>
            </w:pPr>
            <w:r w:rsidRPr="004907F6">
              <w:rPr>
                <w:rFonts w:ascii="Times New Roman" w:hAnsi="Times New Roman"/>
                <w:b/>
                <w:bCs/>
                <w:color w:val="000000"/>
                <w:sz w:val="14"/>
                <w:szCs w:val="14"/>
              </w:rPr>
              <w:t>Объем средств, предусмотренный ГП на 31.12.2016 (ПП КК от 12.12.2016 № 483-П)</w:t>
            </w:r>
          </w:p>
        </w:tc>
        <w:tc>
          <w:tcPr>
            <w:tcW w:w="1934" w:type="dxa"/>
            <w:gridSpan w:val="2"/>
            <w:tcBorders>
              <w:top w:val="single" w:sz="4" w:space="0" w:color="auto"/>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D061EC" w:rsidRPr="002C74FC" w:rsidTr="004907F6">
        <w:trPr>
          <w:trHeight w:val="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rPr>
                <w:rFonts w:ascii="Times New Roman" w:hAnsi="Times New Roman"/>
                <w:b/>
                <w:bCs/>
                <w:color w:val="000000"/>
                <w:sz w:val="16"/>
                <w:szCs w:val="16"/>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rPr>
                <w:rFonts w:ascii="Times New Roman" w:hAnsi="Times New Roman"/>
                <w:b/>
                <w:bCs/>
                <w:color w:val="000000"/>
                <w:sz w:val="16"/>
                <w:szCs w:val="16"/>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rPr>
                <w:rFonts w:ascii="Times New Roman" w:hAnsi="Times New Roman"/>
                <w:b/>
                <w:bCs/>
                <w:color w:val="000000"/>
                <w:sz w:val="16"/>
                <w:szCs w:val="16"/>
              </w:rPr>
            </w:pP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D061EC" w:rsidRPr="002C74FC" w:rsidTr="004907F6">
        <w:trPr>
          <w:trHeight w:val="209"/>
        </w:trPr>
        <w:tc>
          <w:tcPr>
            <w:tcW w:w="562" w:type="dxa"/>
            <w:tcBorders>
              <w:top w:val="nil"/>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w:t>
            </w:r>
          </w:p>
        </w:tc>
      </w:tr>
      <w:tr w:rsidR="00D061EC" w:rsidRPr="002C74FC" w:rsidTr="004907F6">
        <w:trPr>
          <w:trHeight w:val="348"/>
        </w:trPr>
        <w:tc>
          <w:tcPr>
            <w:tcW w:w="562" w:type="dxa"/>
            <w:tcBorders>
              <w:top w:val="nil"/>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"Повышение эффективности управления краевым имуществом"</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213 504,8</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361 040,8</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147 536,0</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69,1%</w:t>
            </w:r>
          </w:p>
        </w:tc>
      </w:tr>
      <w:tr w:rsidR="00D061EC" w:rsidRPr="002C74FC" w:rsidTr="004907F6">
        <w:trPr>
          <w:trHeight w:val="232"/>
        </w:trPr>
        <w:tc>
          <w:tcPr>
            <w:tcW w:w="562" w:type="dxa"/>
            <w:tcBorders>
              <w:top w:val="nil"/>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061EC" w:rsidRPr="002C74FC" w:rsidTr="004907F6">
        <w:trPr>
          <w:trHeight w:val="232"/>
        </w:trPr>
        <w:tc>
          <w:tcPr>
            <w:tcW w:w="562" w:type="dxa"/>
            <w:tcBorders>
              <w:top w:val="nil"/>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213 504,8</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361 040,8</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147 536,0</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69,1%</w:t>
            </w:r>
          </w:p>
        </w:tc>
      </w:tr>
      <w:tr w:rsidR="00D061EC" w:rsidRPr="002C74FC" w:rsidTr="004907F6">
        <w:trPr>
          <w:trHeight w:val="348"/>
        </w:trPr>
        <w:tc>
          <w:tcPr>
            <w:tcW w:w="562" w:type="dxa"/>
            <w:tcBorders>
              <w:top w:val="nil"/>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"Обеспечение реализации Программы"</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80 997,0</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64 171,6</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-16 825,4</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20,8%</w:t>
            </w:r>
          </w:p>
        </w:tc>
      </w:tr>
      <w:tr w:rsidR="00D061EC" w:rsidRPr="002C74FC" w:rsidTr="004907F6">
        <w:trPr>
          <w:trHeight w:val="232"/>
        </w:trPr>
        <w:tc>
          <w:tcPr>
            <w:tcW w:w="562" w:type="dxa"/>
            <w:tcBorders>
              <w:top w:val="nil"/>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D061EC" w:rsidRPr="002C74FC" w:rsidTr="004907F6">
        <w:trPr>
          <w:trHeight w:val="232"/>
        </w:trPr>
        <w:tc>
          <w:tcPr>
            <w:tcW w:w="562" w:type="dxa"/>
            <w:tcBorders>
              <w:top w:val="nil"/>
              <w:left w:val="single" w:sz="4" w:space="0" w:color="auto"/>
              <w:bottom w:val="single" w:sz="4" w:space="0" w:color="auto"/>
              <w:right w:val="single" w:sz="4" w:space="0" w:color="auto"/>
            </w:tcBorders>
            <w:vAlign w:val="center"/>
            <w:hideMark/>
          </w:tcPr>
          <w:p w:rsidR="00D061EC" w:rsidRPr="002C74FC" w:rsidRDefault="00D061EC" w:rsidP="00D061EC">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80 997,0</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64 171,6</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-16 825,4</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20,8%</w:t>
            </w:r>
          </w:p>
        </w:tc>
      </w:tr>
      <w:tr w:rsidR="00D061EC" w:rsidRPr="002C74FC" w:rsidTr="004907F6">
        <w:trPr>
          <w:trHeight w:val="232"/>
        </w:trPr>
        <w:tc>
          <w:tcPr>
            <w:tcW w:w="562" w:type="dxa"/>
            <w:tcBorders>
              <w:top w:val="nil"/>
              <w:left w:val="single" w:sz="4" w:space="0" w:color="auto"/>
              <w:bottom w:val="single" w:sz="4" w:space="0" w:color="auto"/>
              <w:right w:val="single" w:sz="4" w:space="0" w:color="auto"/>
            </w:tcBorders>
            <w:noWrap/>
            <w:vAlign w:val="center"/>
            <w:hideMark/>
          </w:tcPr>
          <w:p w:rsidR="00D061EC" w:rsidRPr="002C74FC" w:rsidRDefault="00D061EC" w:rsidP="00D061EC">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294 501,8</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425 212,4</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130 710,6</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44,4%</w:t>
            </w:r>
          </w:p>
        </w:tc>
      </w:tr>
      <w:tr w:rsidR="00D061EC" w:rsidRPr="002C74FC" w:rsidTr="004907F6">
        <w:trPr>
          <w:trHeight w:val="232"/>
        </w:trPr>
        <w:tc>
          <w:tcPr>
            <w:tcW w:w="562" w:type="dxa"/>
            <w:tcBorders>
              <w:top w:val="nil"/>
              <w:left w:val="single" w:sz="4" w:space="0" w:color="auto"/>
              <w:bottom w:val="single" w:sz="4" w:space="0" w:color="auto"/>
              <w:right w:val="single" w:sz="4" w:space="0" w:color="auto"/>
            </w:tcBorders>
            <w:noWrap/>
            <w:vAlign w:val="bottom"/>
            <w:hideMark/>
          </w:tcPr>
          <w:p w:rsidR="00D061EC" w:rsidRPr="002C74FC" w:rsidRDefault="00D061EC" w:rsidP="00D061EC">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r w:rsidR="00D061EC" w:rsidRPr="002C74FC" w:rsidTr="004907F6">
        <w:trPr>
          <w:trHeight w:val="232"/>
        </w:trPr>
        <w:tc>
          <w:tcPr>
            <w:tcW w:w="562" w:type="dxa"/>
            <w:tcBorders>
              <w:top w:val="nil"/>
              <w:left w:val="single" w:sz="4" w:space="0" w:color="auto"/>
              <w:bottom w:val="single" w:sz="4" w:space="0" w:color="auto"/>
              <w:right w:val="single" w:sz="4" w:space="0" w:color="auto"/>
            </w:tcBorders>
            <w:noWrap/>
            <w:vAlign w:val="bottom"/>
            <w:hideMark/>
          </w:tcPr>
          <w:p w:rsidR="00D061EC" w:rsidRPr="002C74FC" w:rsidRDefault="00D061EC" w:rsidP="00D061EC">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828"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294 501,8</w:t>
            </w:r>
          </w:p>
        </w:tc>
        <w:tc>
          <w:tcPr>
            <w:tcW w:w="1842"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425 212,4</w:t>
            </w:r>
          </w:p>
        </w:tc>
        <w:tc>
          <w:tcPr>
            <w:tcW w:w="1134"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130 710,6</w:t>
            </w:r>
          </w:p>
        </w:tc>
        <w:tc>
          <w:tcPr>
            <w:tcW w:w="800" w:type="dxa"/>
            <w:tcBorders>
              <w:top w:val="nil"/>
              <w:left w:val="nil"/>
              <w:bottom w:val="single" w:sz="4" w:space="0" w:color="auto"/>
              <w:right w:val="single" w:sz="4" w:space="0" w:color="auto"/>
            </w:tcBorders>
            <w:vAlign w:val="center"/>
            <w:hideMark/>
          </w:tcPr>
          <w:p w:rsidR="00D061EC" w:rsidRPr="002C74FC" w:rsidRDefault="00D061EC" w:rsidP="00D061EC">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44,4%</w:t>
            </w:r>
          </w:p>
        </w:tc>
      </w:tr>
    </w:tbl>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20.2.</w:t>
      </w:r>
      <w:r w:rsidRPr="002C74FC">
        <w:rPr>
          <w:rFonts w:ascii="Times New Roman" w:hAnsi="Times New Roman"/>
          <w:sz w:val="28"/>
          <w:szCs w:val="28"/>
        </w:rPr>
        <w:t xml:space="preserve"> Расходы на финансовое обеспечение реализации ГП – 20 на 2016 год согласно паспорту Программы</w:t>
      </w:r>
      <w:r w:rsidRPr="002C74FC">
        <w:rPr>
          <w:rFonts w:ascii="Times New Roman" w:hAnsi="Times New Roman"/>
          <w:sz w:val="28"/>
          <w:szCs w:val="28"/>
          <w:vertAlign w:val="superscript"/>
        </w:rPr>
        <w:footnoteReference w:id="5"/>
      </w:r>
      <w:r w:rsidRPr="002C74FC">
        <w:rPr>
          <w:rFonts w:ascii="Times New Roman" w:hAnsi="Times New Roman"/>
          <w:sz w:val="28"/>
          <w:szCs w:val="28"/>
        </w:rPr>
        <w:t xml:space="preserve"> по состоянию на 01.01.2016 предусмотрены в сумме 294501,8 тыс. рублей, или на 15784,1 тыс. рублей (на 5,7 %) больше объема ассигнований, предусмотренного Законом на 2016 год в первоначальной редакции (2278,17 тыс. рублей).</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Таким образом, в нарушение части 2.10 Методических указаний объем финансового обеспечения на реализацию ГП – 20, предусмотренный паспортом Программы по состоянию на 01.01.2016, в соответствие с Законом на 2016 год в первоначальной редакции не приведен, или на 15784,1 тыс. рублей больше.</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449099,0 тыс. рублей, что на 23886,6 тыс. рублей (на 5,3 %) больше объема ассигнований, предусмотренного паспортом Программы (на 31.12.2016) (425212,4 тыс. рублей).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20 представлены в следующей таблице.</w:t>
      </w:r>
    </w:p>
    <w:p w:rsidR="00D061EC" w:rsidRPr="002C74FC" w:rsidRDefault="00D061EC" w:rsidP="00D061EC">
      <w:pPr>
        <w:spacing w:after="0" w:line="240" w:lineRule="auto"/>
        <w:jc w:val="both"/>
        <w:rPr>
          <w:rFonts w:ascii="Times New Roman" w:hAnsi="Times New Roman"/>
          <w:sz w:val="28"/>
          <w:szCs w:val="28"/>
        </w:rPr>
      </w:pPr>
      <w:r w:rsidRPr="002C74FC">
        <w:rPr>
          <w:noProof/>
        </w:rPr>
        <w:drawing>
          <wp:inline distT="0" distB="0" distL="0" distR="0">
            <wp:extent cx="6314440" cy="160464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314440" cy="1604645"/>
                    </a:xfrm>
                    <a:prstGeom prst="rect">
                      <a:avLst/>
                    </a:prstGeom>
                    <a:noFill/>
                    <a:ln>
                      <a:noFill/>
                    </a:ln>
                  </pic:spPr>
                </pic:pic>
              </a:graphicData>
            </a:graphic>
          </wp:inline>
        </w:drawing>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Финансовое обеспечение ГП – 20 в 2016 году в полном объеме осуществлялось за счет средств краевого бюджета.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20.3. </w:t>
      </w:r>
      <w:r w:rsidRPr="002C74FC">
        <w:rPr>
          <w:rFonts w:ascii="Times New Roman" w:hAnsi="Times New Roman"/>
          <w:sz w:val="28"/>
          <w:szCs w:val="28"/>
        </w:rPr>
        <w:t>Исполнение бюджетных ассигнований по ГП – 20 в 2016 году осуществлялось 3 главными распорядителями средств. Основная доля финансового обеспечения реализации мероприятий Программы приходится на Министерство имущественных и земельных отношений Камчатского края (72,3 %).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Исполнение бюджетных ассигнований по главным распорядителям средств краевого бюджета представлено в следующей таблице.</w:t>
      </w:r>
    </w:p>
    <w:p w:rsidR="00D061EC" w:rsidRPr="002C74FC" w:rsidRDefault="00D061EC" w:rsidP="00D061EC">
      <w:pPr>
        <w:spacing w:after="0" w:line="240" w:lineRule="auto"/>
        <w:jc w:val="both"/>
        <w:rPr>
          <w:rFonts w:ascii="Times New Roman" w:hAnsi="Times New Roman"/>
          <w:sz w:val="28"/>
          <w:szCs w:val="28"/>
        </w:rPr>
      </w:pPr>
      <w:r w:rsidRPr="002C74FC">
        <w:rPr>
          <w:noProof/>
        </w:rPr>
        <w:drawing>
          <wp:inline distT="0" distB="0" distL="0" distR="0">
            <wp:extent cx="6314440" cy="2432685"/>
            <wp:effectExtent l="0" t="0" r="0" b="571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314440" cy="2432685"/>
                    </a:xfrm>
                    <a:prstGeom prst="rect">
                      <a:avLst/>
                    </a:prstGeom>
                    <a:noFill/>
                    <a:ln>
                      <a:noFill/>
                    </a:ln>
                  </pic:spPr>
                </pic:pic>
              </a:graphicData>
            </a:graphic>
          </wp:inline>
        </w:drawing>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20 составил 93,9 % предусмотренного объема (449099,0 тыс. рублей).</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подразделы 0412 «Другие вопросы в области национальной экономики» - 178612,1 тыс. рублей (42,3 %) и 0113 «Другие общегосударственные вопросы» - 234957,6 тыс. рублей (55,7 %), наименьшая доля расходов на подраздел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- 3075,4 тыс. рублей (0,7 %).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структуре направлений (видов расходов) финансового обеспечения наибольшую долю в объеме расходов по ГП – 20 составили капитальные вложения в объекты государственной (муниципальной) собственности – 276424,8 тыс. рублей (65,5 %); наименьшую долю в объеме расходов составили расходы на Социальное обеспечение и иные выплаты населению – 900,6 тыс. рублей (0,2 %).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составили 54033,7 тыс. рублей (12,8 %), расходы на закупку товаров, работ и услуг для обеспечения государственных (муниципальных) нужд</w:t>
      </w:r>
      <w:r w:rsidRPr="002C74FC">
        <w:t xml:space="preserve"> – </w:t>
      </w:r>
      <w:r w:rsidRPr="002C74FC">
        <w:rPr>
          <w:rFonts w:ascii="Times New Roman" w:hAnsi="Times New Roman"/>
          <w:sz w:val="28"/>
          <w:szCs w:val="28"/>
        </w:rPr>
        <w:t>84766,1 тыс. рублей</w:t>
      </w:r>
      <w:r w:rsidRPr="002C74FC">
        <w:t xml:space="preserve"> </w:t>
      </w:r>
      <w:r w:rsidRPr="002C74FC">
        <w:rPr>
          <w:rFonts w:ascii="Times New Roman" w:hAnsi="Times New Roman"/>
          <w:sz w:val="28"/>
          <w:szCs w:val="28"/>
        </w:rPr>
        <w:t xml:space="preserve">(20,1 %).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В разрезе основных мероприятий наибольшая доля расходов приходится на основные мероприятия «Поддержка организаций Камчатского края в целях содействия в реализации инвестиционных проектов Камчатского края» - 172300,0 тыс. рублей (40,8 %) и «Осуществление капитальных вложений в объекты государственной собственности Камчатского края и приобретение объектов недвижимого имущества в государственную собственность Камчатского края» - 104124,8 тыс. рублей (24,7 %); наименьшая доля расходов приходится на основные мероприятия «Применение процедур финансового оздоровления и банкротства в отношении организаций Камчатского края, находящихся в кризисном состоянии, в целях сохранения их имущественного комплекса» - 779,9 тыс. рублей (0,2 %). </w:t>
      </w:r>
    </w:p>
    <w:p w:rsidR="00D061EC" w:rsidRPr="002C74FC" w:rsidRDefault="00D061EC" w:rsidP="00D061EC">
      <w:pPr>
        <w:spacing w:after="0" w:line="240" w:lineRule="auto"/>
        <w:ind w:firstLine="709"/>
        <w:jc w:val="both"/>
        <w:rPr>
          <w:rFonts w:ascii="Times New Roman" w:hAnsi="Times New Roman"/>
          <w:sz w:val="28"/>
          <w:szCs w:val="28"/>
        </w:rPr>
      </w:pP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20.4. </w:t>
      </w: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20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D061EC" w:rsidRPr="002C74FC" w:rsidRDefault="00D061EC" w:rsidP="00D061EC">
      <w:pPr>
        <w:spacing w:after="0" w:line="240" w:lineRule="auto"/>
        <w:jc w:val="both"/>
        <w:rPr>
          <w:rFonts w:ascii="Times New Roman" w:hAnsi="Times New Roman"/>
          <w:sz w:val="28"/>
          <w:szCs w:val="28"/>
        </w:rPr>
      </w:pPr>
      <w:r w:rsidRPr="002C74FC">
        <w:rPr>
          <w:noProof/>
        </w:rPr>
        <w:drawing>
          <wp:inline distT="0" distB="0" distL="0" distR="0">
            <wp:extent cx="6271260" cy="2380615"/>
            <wp:effectExtent l="0" t="0" r="0" b="63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271260" cy="2380615"/>
                    </a:xfrm>
                    <a:prstGeom prst="rect">
                      <a:avLst/>
                    </a:prstGeom>
                    <a:noFill/>
                    <a:ln>
                      <a:noFill/>
                    </a:ln>
                  </pic:spPr>
                </pic:pic>
              </a:graphicData>
            </a:graphic>
          </wp:inline>
        </w:drawing>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Законопроектом объем ассигнований на финансовое обеспечение реализации ГП – 20 в 2016 году предусмотрен в сумме 449099,0 тыс. рублей. За этот же период исполнение по Программе составило 421763,4 тыс. рублей, или 93,9 % от уточненных бюджетных назначений и 93,6 % к исполнению за 2015 год (450701,2 тыс. рублей).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27335,6 тыс. рублей, в том числе по:</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«Повышение эффективности управления краевым имуществом» в сумме 25304,1 тыс. рублей (6,6 %) – в основном, по причине: получения положительного заключения государственной экспертизы проектной документации на проведение реконструкции помещений столовой и Большого зала заседаний, находящихся в здании, расположенном по адресу: г. Петропавловск-Камчатский, пл. Ленина, д.1, позже запланированного срока (31.03.2016) – 27.12.2016 (не исполнено в объеме 20295,8 тыс. рулей), не приобретения в государственную собственность в связи с отказом продавца имущества ООО «</w:t>
      </w:r>
      <w:proofErr w:type="spellStart"/>
      <w:r w:rsidRPr="002C74FC">
        <w:rPr>
          <w:rFonts w:ascii="Times New Roman" w:hAnsi="Times New Roman"/>
          <w:sz w:val="28"/>
          <w:szCs w:val="28"/>
        </w:rPr>
        <w:t>Пымпта</w:t>
      </w:r>
      <w:proofErr w:type="spellEnd"/>
      <w:r w:rsidRPr="002C74FC">
        <w:rPr>
          <w:rFonts w:ascii="Times New Roman" w:hAnsi="Times New Roman"/>
          <w:sz w:val="28"/>
          <w:szCs w:val="28"/>
        </w:rPr>
        <w:t>» (не исполнено в объеме 1513,5 тыс. рублей)</w:t>
      </w:r>
      <w:r w:rsidRPr="002C74FC">
        <w:rPr>
          <w:vertAlign w:val="superscript"/>
        </w:rPr>
        <w:t xml:space="preserve"> </w:t>
      </w:r>
      <w:r w:rsidRPr="002C74FC">
        <w:rPr>
          <w:rFonts w:ascii="Times New Roman" w:hAnsi="Times New Roman"/>
          <w:sz w:val="28"/>
          <w:szCs w:val="28"/>
          <w:vertAlign w:val="superscript"/>
        </w:rPr>
        <w:footnoteRef/>
      </w:r>
      <w:r w:rsidRPr="002C74FC">
        <w:rPr>
          <w:rFonts w:ascii="Times New Roman" w:hAnsi="Times New Roman"/>
          <w:sz w:val="28"/>
          <w:szCs w:val="28"/>
        </w:rPr>
        <w:t>, а также в связи с окончательной оплатой в 2017 году контракта на оказание услуг по разработке документации инвестиционного конкурса по отбору частного инвестора по проекту «Развитие аэропорта Петропавловск-Камчатский» и экспертному сопровождению проведения конкурса (в объеме 1536,5 тыс. рублей)</w:t>
      </w:r>
      <w:r w:rsidRPr="002C74FC">
        <w:rPr>
          <w:rFonts w:ascii="Times New Roman" w:hAnsi="Times New Roman"/>
          <w:sz w:val="28"/>
          <w:szCs w:val="28"/>
          <w:vertAlign w:val="superscript"/>
        </w:rPr>
        <w:footnoteRef/>
      </w:r>
      <w:r w:rsidRPr="002C74FC">
        <w:rPr>
          <w:rFonts w:ascii="Times New Roman" w:hAnsi="Times New Roman"/>
          <w:sz w:val="28"/>
          <w:szCs w:val="28"/>
        </w:rPr>
        <w:t>;</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«Обеспечение реализации Программы» в сумме 2031,5 тыс. рублей (3,2 %) – экономия за счет эксплуатационных расходов на содержание помещения Министерства имущественных и земельных отношений и территории вокруг здания и расходов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2C74FC">
        <w:rPr>
          <w:rFonts w:ascii="Times New Roman" w:hAnsi="Times New Roman"/>
          <w:sz w:val="28"/>
          <w:szCs w:val="28"/>
          <w:vertAlign w:val="superscript"/>
        </w:rPr>
        <w:footnoteReference w:id="6"/>
      </w:r>
      <w:r w:rsidRPr="002C74FC">
        <w:rPr>
          <w:rFonts w:ascii="Times New Roman" w:hAnsi="Times New Roman"/>
          <w:sz w:val="28"/>
          <w:szCs w:val="28"/>
        </w:rPr>
        <w:t>.</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20.5. </w:t>
      </w:r>
      <w:r w:rsidRPr="002C74FC">
        <w:rPr>
          <w:rFonts w:ascii="Times New Roman" w:hAnsi="Times New Roman"/>
          <w:sz w:val="28"/>
          <w:szCs w:val="28"/>
        </w:rPr>
        <w:t>Согласно паспорту Программы показатели (индикаторы) Программы соответствуют показателям (индикаторам) подпрограммы 1, по подпрограмме 2 индикаторы отсутствуют.</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по сравнению с 2015 годом:</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 увеличены значения 2 показателей: «Удельный вес приватизированных объектов к общему количеству объектов, включенных в Прогнозный план (программу) приватизации имущества, находящегося в государственной собственности Камчатского края, на соответствующий год» - с 96 до 100 %; «Количество муниципальных образований в Камчатском крае, сведения о которых внесены в государственный кадастр недвижимости» - с 9 до 31 штуки;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 5 показателям значения в 2015 году не были предусмотрены: «Удельный вес объектов недвижимости, в отношении которых выполнены мероприятия по изготовлению технических планов и постановке на кадастровый учет, к общему количеству объектов недвижимости, находящихся в реестре государственного имущества Камчатского края», «Количество населенных пунктов Камчатского края, сведения о которых внесены в государственный кадастр недвижимости», «Отношение количества групп земельных участков, по которым проведена государственная кадастровая оценка, к количеству групп земельных участков, по которым в соответствии с законодательством в отчетном году должна быть проведена кадастровая оценка», «Удельный вес объектов недвижимого имущества, по которым проведена актуализация рыночной стоимости права аренды объектов недвижимого краевого имущества»,</w:t>
      </w:r>
      <w:r w:rsidRPr="002C74FC">
        <w:rPr>
          <w:rFonts w:ascii="Arial" w:hAnsi="Arial" w:cs="Arial"/>
          <w:sz w:val="24"/>
          <w:szCs w:val="24"/>
        </w:rPr>
        <w:t xml:space="preserve"> «</w:t>
      </w:r>
      <w:r w:rsidRPr="002C74FC">
        <w:rPr>
          <w:rFonts w:ascii="Times New Roman" w:hAnsi="Times New Roman"/>
          <w:sz w:val="28"/>
          <w:szCs w:val="28"/>
        </w:rPr>
        <w:t>Отношение количества проведенных проверок распоряжения, использования по целевому назначению и обеспечения сохранности краевого имущества к количеству запланированных проверок»)</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не изменились значения 2 показателей: «Площадь сформированных и поставленных на кадастровый учет земельных участков» на уровне 30 га и «Удельный вес устраненных нарушений, выявленных в процессе проверок, к общему количеству нарушений» на уровне 100,0 %.</w:t>
      </w:r>
    </w:p>
    <w:p w:rsidR="00FC1B77" w:rsidRPr="002C74FC" w:rsidRDefault="00FC1B77" w:rsidP="00D061EC">
      <w:pPr>
        <w:spacing w:after="0" w:line="240" w:lineRule="auto"/>
        <w:ind w:firstLine="709"/>
        <w:jc w:val="both"/>
        <w:rPr>
          <w:rFonts w:ascii="Times New Roman" w:hAnsi="Times New Roman"/>
          <w:sz w:val="28"/>
          <w:szCs w:val="28"/>
        </w:rPr>
      </w:pP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Информация о количестве выполненных целевых показателей (индикаторов) ГП – 20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D061EC" w:rsidRPr="002C74FC" w:rsidRDefault="00D061EC" w:rsidP="00D061EC">
      <w:pPr>
        <w:spacing w:after="0" w:line="240" w:lineRule="auto"/>
        <w:jc w:val="both"/>
        <w:rPr>
          <w:rFonts w:ascii="Times New Roman" w:hAnsi="Times New Roman"/>
          <w:sz w:val="28"/>
          <w:szCs w:val="28"/>
        </w:rPr>
      </w:pPr>
      <w:r w:rsidRPr="002C74FC">
        <w:rPr>
          <w:noProof/>
        </w:rPr>
        <w:drawing>
          <wp:inline distT="0" distB="0" distL="0" distR="0">
            <wp:extent cx="6357668" cy="2168791"/>
            <wp:effectExtent l="0" t="0" r="5080" b="317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367963" cy="2172303"/>
                    </a:xfrm>
                    <a:prstGeom prst="rect">
                      <a:avLst/>
                    </a:prstGeom>
                    <a:noFill/>
                    <a:ln>
                      <a:noFill/>
                    </a:ln>
                  </pic:spPr>
                </pic:pic>
              </a:graphicData>
            </a:graphic>
          </wp:inline>
        </w:drawing>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20 за 2016 год из 9 показателей: по 7 показателям достигнуты плановые значения (по 1 показателю – неколичественное значение); по 2 – не достигнуты.</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Не достигнуты показатели:</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«Количество муниципальных образований в Камчатском крае, сведения о которых внесены в государственный кадастр недвижимости» - внесение изменений в государственный кадастр по отдельным образованиям возможно только после соответствующих изменений в законы Камчатского края о данных границах по причине изменения местоположения границ в процессе выполнения работ;</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«Удельный вес приватизированных объектов к общему количеству объектов, включенных в Прогнозный план (программу) приватизации имущества, находящегося в государственной собственности Камчатского края, на соответствующий год» - не проводилась приватизация ГУП КК «</w:t>
      </w:r>
      <w:proofErr w:type="spellStart"/>
      <w:r w:rsidRPr="002C74FC">
        <w:rPr>
          <w:rFonts w:ascii="Times New Roman" w:hAnsi="Times New Roman"/>
          <w:sz w:val="28"/>
          <w:szCs w:val="28"/>
        </w:rPr>
        <w:t>Камчатскгражданпроект</w:t>
      </w:r>
      <w:proofErr w:type="spellEnd"/>
      <w:r w:rsidRPr="002C74FC">
        <w:rPr>
          <w:rFonts w:ascii="Times New Roman" w:hAnsi="Times New Roman"/>
          <w:sz w:val="28"/>
          <w:szCs w:val="28"/>
        </w:rPr>
        <w:t>», ГУП КК «</w:t>
      </w:r>
      <w:proofErr w:type="spellStart"/>
      <w:r w:rsidRPr="002C74FC">
        <w:rPr>
          <w:rFonts w:ascii="Times New Roman" w:hAnsi="Times New Roman"/>
          <w:sz w:val="28"/>
          <w:szCs w:val="28"/>
        </w:rPr>
        <w:t>Камчатгипрорыбпром</w:t>
      </w:r>
      <w:proofErr w:type="spellEnd"/>
      <w:r w:rsidRPr="002C74FC">
        <w:rPr>
          <w:rFonts w:ascii="Times New Roman" w:hAnsi="Times New Roman"/>
          <w:sz w:val="28"/>
          <w:szCs w:val="28"/>
        </w:rPr>
        <w:t>» (на основании предложения Министерства строительства Камчатского края в связи со сложной экономической ситуацией предприятий) и доли ООО «</w:t>
      </w:r>
      <w:proofErr w:type="spellStart"/>
      <w:r w:rsidRPr="002C74FC">
        <w:rPr>
          <w:rFonts w:ascii="Times New Roman" w:hAnsi="Times New Roman"/>
          <w:sz w:val="28"/>
          <w:szCs w:val="28"/>
        </w:rPr>
        <w:t>КамАква</w:t>
      </w:r>
      <w:proofErr w:type="spellEnd"/>
      <w:r w:rsidRPr="002C74FC">
        <w:rPr>
          <w:rFonts w:ascii="Times New Roman" w:hAnsi="Times New Roman"/>
          <w:sz w:val="28"/>
          <w:szCs w:val="28"/>
        </w:rPr>
        <w:t>» (в связи с тем, что принято решение о закреплении доли за ГУП КК «Петропавловский Водоканал» на праве хозяйственного ведения для реализации проекта совместного освоения Восточного участка Быстринского месторождения питьевых подземных вод); приватизация пакета акций ОАО «</w:t>
      </w:r>
      <w:proofErr w:type="spellStart"/>
      <w:r w:rsidRPr="002C74FC">
        <w:rPr>
          <w:rFonts w:ascii="Times New Roman" w:hAnsi="Times New Roman"/>
          <w:sz w:val="28"/>
          <w:szCs w:val="28"/>
        </w:rPr>
        <w:t>Камчатгазпром</w:t>
      </w:r>
      <w:proofErr w:type="spellEnd"/>
      <w:r w:rsidRPr="002C74FC">
        <w:rPr>
          <w:rFonts w:ascii="Times New Roman" w:hAnsi="Times New Roman"/>
          <w:sz w:val="28"/>
          <w:szCs w:val="28"/>
        </w:rPr>
        <w:t xml:space="preserve">» начата в 2016 году, но не завершилась в связи с тем, что аукцион и продажа посредством публичного предложения признаны </w:t>
      </w:r>
      <w:proofErr w:type="spellStart"/>
      <w:r w:rsidRPr="002C74FC">
        <w:rPr>
          <w:rFonts w:ascii="Times New Roman" w:hAnsi="Times New Roman"/>
          <w:sz w:val="28"/>
          <w:szCs w:val="28"/>
        </w:rPr>
        <w:t>несосотоявшимся</w:t>
      </w:r>
      <w:proofErr w:type="spellEnd"/>
      <w:r w:rsidRPr="002C74FC">
        <w:rPr>
          <w:rFonts w:ascii="Times New Roman" w:hAnsi="Times New Roman"/>
          <w:sz w:val="28"/>
          <w:szCs w:val="28"/>
        </w:rPr>
        <w:t xml:space="preserve"> по причине отсутствия заявок.</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Следует отметить, что в 2016 году объем ассигнований на реализацию Программы и подпрограмм уменьшился по сравнению с 2015 годом (по Программе – на 6,4 %, по подпрограмме 1 – на 6,5 %, по подпрограмме 2 – на 5,9 %); при этом, увеличилось количество показателей (индикаторов) по Программе и подпрограмме 1; почти по всем показателям значения увеличены. В то же время, в 2016 году по сравнению с 2015 годом уровень исполнения по количественным показателям увеличился - на 34,9 %.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23 запланированных контрольных событий исполнено 20 контрольных события (87,0 %).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По оценке Министерства экономического развития и торговли Камчатского края эффективность реализации ГП – 20 составила </w:t>
      </w:r>
      <w:r w:rsidRPr="002C74FC">
        <w:rPr>
          <w:rFonts w:ascii="Times New Roman" w:hAnsi="Times New Roman"/>
          <w:b/>
          <w:sz w:val="28"/>
          <w:szCs w:val="28"/>
        </w:rPr>
        <w:t>0,92</w:t>
      </w:r>
      <w:r w:rsidRPr="002C74FC">
        <w:rPr>
          <w:rFonts w:ascii="Times New Roman" w:hAnsi="Times New Roman"/>
          <w:sz w:val="28"/>
          <w:szCs w:val="28"/>
        </w:rPr>
        <w:t xml:space="preserve">, что соответствует средней эффективности реализации государственной программы (эффективность определена на основе степени реализации программы (0,94), степени соответствия запланированному уровню затрат (0,88), степени реализации контрольных событий (0,95)). </w:t>
      </w:r>
    </w:p>
    <w:p w:rsidR="00D061EC" w:rsidRPr="002C74FC" w:rsidRDefault="00D061EC" w:rsidP="00D061EC">
      <w:pPr>
        <w:spacing w:after="0" w:line="240" w:lineRule="auto"/>
        <w:ind w:firstLine="709"/>
        <w:jc w:val="both"/>
        <w:rPr>
          <w:rFonts w:ascii="Times New Roman" w:hAnsi="Times New Roman"/>
          <w:sz w:val="28"/>
          <w:szCs w:val="28"/>
        </w:rPr>
      </w:pPr>
      <w:r w:rsidRPr="002C74FC">
        <w:rPr>
          <w:rFonts w:ascii="Times New Roman" w:hAnsi="Times New Roman"/>
          <w:sz w:val="28"/>
          <w:szCs w:val="28"/>
        </w:rPr>
        <w:t>Оценка Министерства имущественных и земельных отношений Камчатского края не совпадает с оценкой Министерства экономического развития и торговли (</w:t>
      </w:r>
      <w:r w:rsidRPr="002C74FC">
        <w:rPr>
          <w:rFonts w:ascii="Times New Roman" w:hAnsi="Times New Roman"/>
          <w:b/>
          <w:sz w:val="28"/>
          <w:szCs w:val="28"/>
        </w:rPr>
        <w:t>0,89</w:t>
      </w:r>
      <w:r w:rsidRPr="002C74FC">
        <w:rPr>
          <w:rFonts w:ascii="Times New Roman" w:hAnsi="Times New Roman"/>
          <w:sz w:val="28"/>
          <w:szCs w:val="28"/>
        </w:rPr>
        <w:t>) – удовлетворительная эффективность</w:t>
      </w:r>
      <w:r w:rsidR="00D22CEF" w:rsidRPr="002C74FC">
        <w:rPr>
          <w:rFonts w:ascii="Times New Roman" w:hAnsi="Times New Roman"/>
          <w:sz w:val="28"/>
          <w:szCs w:val="28"/>
        </w:rPr>
        <w:t xml:space="preserve"> реализации государственной программы</w:t>
      </w:r>
      <w:r w:rsidRPr="002C74FC">
        <w:rPr>
          <w:rFonts w:ascii="Times New Roman" w:hAnsi="Times New Roman"/>
          <w:sz w:val="28"/>
          <w:szCs w:val="28"/>
        </w:rPr>
        <w:t xml:space="preserve">. </w:t>
      </w:r>
    </w:p>
    <w:p w:rsidR="00D061EC" w:rsidRPr="002C74FC" w:rsidRDefault="00D061EC" w:rsidP="00D061EC">
      <w:pPr>
        <w:spacing w:after="0" w:line="240" w:lineRule="auto"/>
        <w:ind w:firstLine="709"/>
        <w:jc w:val="both"/>
        <w:rPr>
          <w:rFonts w:ascii="Times New Roman" w:hAnsi="Times New Roman"/>
          <w:b/>
          <w:sz w:val="28"/>
          <w:szCs w:val="28"/>
        </w:rPr>
      </w:pPr>
    </w:p>
    <w:p w:rsidR="00A10FE3" w:rsidRPr="002C74FC" w:rsidRDefault="00A10FE3" w:rsidP="00A10FE3">
      <w:pPr>
        <w:spacing w:after="0" w:line="240" w:lineRule="auto"/>
        <w:ind w:firstLine="709"/>
        <w:jc w:val="both"/>
        <w:rPr>
          <w:rFonts w:ascii="Times New Roman" w:eastAsia="Times New Roman" w:hAnsi="Times New Roman"/>
          <w:b/>
          <w:sz w:val="28"/>
          <w:szCs w:val="28"/>
        </w:rPr>
      </w:pPr>
      <w:r w:rsidRPr="002C74FC">
        <w:rPr>
          <w:rFonts w:ascii="Times New Roman" w:eastAsia="Times New Roman" w:hAnsi="Times New Roman"/>
          <w:b/>
          <w:sz w:val="28"/>
          <w:szCs w:val="28"/>
        </w:rPr>
        <w:t>21. Государственная программа Камчатского края «Социальное и экономическое развитие территории с особым статусом «Корякский округ» на период 2014 - 2018 годы»</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21.1. </w:t>
      </w:r>
      <w:r w:rsidRPr="002C74FC">
        <w:rPr>
          <w:rFonts w:ascii="Times New Roman" w:eastAsia="Times New Roman" w:hAnsi="Times New Roman"/>
          <w:color w:val="000000"/>
          <w:sz w:val="28"/>
          <w:szCs w:val="28"/>
        </w:rPr>
        <w:t>Государственная программа «Социальное и экономическое развитие территории с особым статусом «Корякский округ» на период 2014 - 2018 годы» (далее - ГП - 21 или Программа) первоначально утверждена постановлением Правительства Камчатского края от 05.02.2014 № 62-П.</w:t>
      </w:r>
    </w:p>
    <w:p w:rsidR="00A10FE3" w:rsidRPr="002C74FC" w:rsidRDefault="00A10FE3" w:rsidP="00A10FE3">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Срок реализации: 2014 – 2018 годы.</w:t>
      </w:r>
    </w:p>
    <w:p w:rsidR="00A10FE3" w:rsidRPr="002C74FC" w:rsidRDefault="00A10FE3" w:rsidP="00A10FE3">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Ответственный исполнитель Программы – Администрация Корякского округа; соисполнители Программы – Министерство транспорта и дорожного строительства Камчатского края; Министерство природных ресурсов и экологии Камчатского края; Министерство сельского хозяйства, пищевой и перерабатывающей промышленности; Министерство строительства Камчатского края; Агентство по информатизации и связи Камчатского края; Министерство финансов Камчатского края; участники Программы - Министерство жилищно-коммунального хозяйства и энергетики Камчатского края; Агентство по занятости населения и миграционной политике Камчатского края; Министерство образования и науки Камчатского края; Министерство культуры Камчатского края; Министерство здравоохранения Камчатского края; Министерство спорта и молодежной политики Камчатского края; Министерство социального развития и труда Камчатского края; Министерство экономического развития, предпринимательства и торговли Камчатского края.</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в ГП – 21 внесено 2 изменения. Постановлением Правительства Камчатского края от 19.12.2016 №  498-П внесены изменения в ГП-21, в том числе в части изменения объемов бюджетных ассигнований. Однако, указанное Постановление вступает в силу через 10 дней после дня его официального опубликования и не распространяется на правоотношения, возникшие с 1 января 2016 года.</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2016 году общий объем ассигнований на финансовое обеспечение реализации ГП – 21 согласно паспорту Программы снижен на 14953,8 тыс. рублей (на 9,5 %) за счет средств краевого бюджета.</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Динамика изменений объемов ассигнований ГП -21 за 2016 год представлена в следующей таблице.</w:t>
      </w:r>
    </w:p>
    <w:tbl>
      <w:tblPr>
        <w:tblW w:w="9929" w:type="dxa"/>
        <w:tblInd w:w="98" w:type="dxa"/>
        <w:tblLook w:val="04A0" w:firstRow="1" w:lastRow="0" w:firstColumn="1" w:lastColumn="0" w:noHBand="0" w:noVBand="1"/>
      </w:tblPr>
      <w:tblGrid>
        <w:gridCol w:w="577"/>
        <w:gridCol w:w="4046"/>
        <w:gridCol w:w="1483"/>
        <w:gridCol w:w="1842"/>
        <w:gridCol w:w="1134"/>
        <w:gridCol w:w="847"/>
      </w:tblGrid>
      <w:tr w:rsidR="00A10FE3" w:rsidRPr="002C74FC" w:rsidTr="004907F6">
        <w:trPr>
          <w:trHeight w:val="188"/>
        </w:trPr>
        <w:tc>
          <w:tcPr>
            <w:tcW w:w="577"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Calibri" w:eastAsia="Times New Roman" w:hAnsi="Calibri" w:cs="Calibri"/>
                <w:color w:val="000000"/>
              </w:rPr>
            </w:pPr>
          </w:p>
        </w:tc>
        <w:tc>
          <w:tcPr>
            <w:tcW w:w="4046"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Calibri" w:eastAsia="Times New Roman" w:hAnsi="Calibri" w:cs="Calibri"/>
                <w:color w:val="000000"/>
              </w:rPr>
            </w:pPr>
          </w:p>
        </w:tc>
        <w:tc>
          <w:tcPr>
            <w:tcW w:w="1483"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Calibri" w:eastAsia="Times New Roman" w:hAnsi="Calibri" w:cs="Calibri"/>
                <w:color w:val="000000"/>
              </w:rPr>
            </w:pPr>
          </w:p>
        </w:tc>
        <w:tc>
          <w:tcPr>
            <w:tcW w:w="1842"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Calibri" w:eastAsia="Times New Roman" w:hAnsi="Calibri" w:cs="Calibri"/>
                <w:color w:val="000000"/>
              </w:rPr>
            </w:pPr>
          </w:p>
        </w:tc>
        <w:tc>
          <w:tcPr>
            <w:tcW w:w="1981" w:type="dxa"/>
            <w:gridSpan w:val="2"/>
            <w:tcBorders>
              <w:top w:val="nil"/>
              <w:left w:val="nil"/>
              <w:bottom w:val="single" w:sz="4" w:space="0" w:color="auto"/>
              <w:right w:val="nil"/>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(тыс. рублей)</w:t>
            </w:r>
          </w:p>
        </w:tc>
      </w:tr>
      <w:tr w:rsidR="00A10FE3" w:rsidRPr="002C74FC" w:rsidTr="004907F6">
        <w:trPr>
          <w:trHeight w:val="473"/>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0FE3" w:rsidRPr="002C74FC" w:rsidRDefault="00A10FE3" w:rsidP="00A10FE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подпрограммы</w:t>
            </w:r>
          </w:p>
        </w:tc>
        <w:tc>
          <w:tcPr>
            <w:tcW w:w="4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Наименование подпрограммы</w:t>
            </w:r>
          </w:p>
        </w:tc>
        <w:tc>
          <w:tcPr>
            <w:tcW w:w="14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FE3" w:rsidRPr="004907F6" w:rsidRDefault="00A10FE3" w:rsidP="004907F6">
            <w:pPr>
              <w:spacing w:after="0" w:line="240" w:lineRule="auto"/>
              <w:jc w:val="center"/>
              <w:rPr>
                <w:rFonts w:ascii="Times New Roman" w:eastAsia="Times New Roman" w:hAnsi="Times New Roman"/>
                <w:b/>
                <w:bCs/>
                <w:color w:val="000000"/>
                <w:sz w:val="14"/>
                <w:szCs w:val="14"/>
              </w:rPr>
            </w:pPr>
            <w:r w:rsidRPr="004907F6">
              <w:rPr>
                <w:rFonts w:ascii="Times New Roman" w:eastAsia="Times New Roman" w:hAnsi="Times New Roman"/>
                <w:b/>
                <w:bCs/>
                <w:color w:val="000000"/>
                <w:sz w:val="14"/>
                <w:szCs w:val="14"/>
              </w:rPr>
              <w:t>Объем средств, предусмотренный ГП на 01.01.2016 (ПП КК от 11.09.2015 № 319-П)</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FE3" w:rsidRPr="004907F6" w:rsidRDefault="00A10FE3" w:rsidP="004907F6">
            <w:pPr>
              <w:spacing w:after="0" w:line="240" w:lineRule="auto"/>
              <w:jc w:val="center"/>
              <w:rPr>
                <w:rFonts w:ascii="Times New Roman" w:eastAsia="Times New Roman" w:hAnsi="Times New Roman"/>
                <w:b/>
                <w:bCs/>
                <w:color w:val="000000"/>
                <w:sz w:val="14"/>
                <w:szCs w:val="14"/>
              </w:rPr>
            </w:pPr>
            <w:r w:rsidRPr="004907F6">
              <w:rPr>
                <w:rFonts w:ascii="Times New Roman" w:eastAsia="Times New Roman" w:hAnsi="Times New Roman"/>
                <w:b/>
                <w:bCs/>
                <w:color w:val="000000"/>
                <w:sz w:val="14"/>
                <w:szCs w:val="14"/>
              </w:rPr>
              <w:t xml:space="preserve">Объем средств, предусмотренный ГП на 31.12.2016 (ПП КК от </w:t>
            </w:r>
            <w:proofErr w:type="gramStart"/>
            <w:r w:rsidRPr="004907F6">
              <w:rPr>
                <w:rFonts w:ascii="Times New Roman" w:eastAsia="Times New Roman" w:hAnsi="Times New Roman"/>
                <w:b/>
                <w:bCs/>
                <w:color w:val="000000"/>
                <w:sz w:val="14"/>
                <w:szCs w:val="14"/>
              </w:rPr>
              <w:t>19.12.2016  №</w:t>
            </w:r>
            <w:proofErr w:type="gramEnd"/>
            <w:r w:rsidRPr="004907F6">
              <w:rPr>
                <w:rFonts w:ascii="Times New Roman" w:eastAsia="Times New Roman" w:hAnsi="Times New Roman"/>
                <w:b/>
                <w:bCs/>
                <w:color w:val="000000"/>
                <w:sz w:val="14"/>
                <w:szCs w:val="14"/>
              </w:rPr>
              <w:t xml:space="preserve"> 498-П)</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Отклонение</w:t>
            </w:r>
          </w:p>
        </w:tc>
      </w:tr>
      <w:tr w:rsidR="00A10FE3" w:rsidRPr="002C74FC" w:rsidTr="004907F6">
        <w:trPr>
          <w:trHeight w:val="48"/>
        </w:trPr>
        <w:tc>
          <w:tcPr>
            <w:tcW w:w="577"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p>
        </w:tc>
        <w:tc>
          <w:tcPr>
            <w:tcW w:w="4046"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p>
        </w:tc>
        <w:tc>
          <w:tcPr>
            <w:tcW w:w="1483"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сумма</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w:t>
            </w:r>
          </w:p>
        </w:tc>
      </w:tr>
      <w:tr w:rsidR="00A10FE3" w:rsidRPr="002C74FC" w:rsidTr="004907F6">
        <w:trPr>
          <w:trHeight w:val="466"/>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"Обеспечение доступным и комфортным жильем и коммунальными услугами населения Корякского округа"</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111 111,1</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92 205,9</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-18 905,2</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-17,0%</w:t>
            </w:r>
          </w:p>
        </w:tc>
      </w:tr>
      <w:tr w:rsidR="00A10FE3" w:rsidRPr="002C74FC" w:rsidTr="004907F6">
        <w:trPr>
          <w:trHeight w:val="172"/>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федерального бюджета</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A10FE3" w:rsidRPr="002C74FC" w:rsidTr="004907F6">
        <w:trPr>
          <w:trHeight w:val="165"/>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краевого бюджета</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110 000,0</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91 111,8</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-18 888,2</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-17,2%</w:t>
            </w:r>
          </w:p>
        </w:tc>
      </w:tr>
      <w:tr w:rsidR="00A10FE3" w:rsidRPr="002C74FC" w:rsidTr="004907F6">
        <w:trPr>
          <w:trHeight w:val="217"/>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местных бюджетов</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1 111,1</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1 094,1</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-17,0</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-1,5%</w:t>
            </w:r>
          </w:p>
        </w:tc>
      </w:tr>
      <w:tr w:rsidR="00A10FE3" w:rsidRPr="002C74FC" w:rsidTr="004907F6">
        <w:trPr>
          <w:trHeight w:val="362"/>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9 "Обеспечение реализации государственной программы"</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47 767,4</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51 701,8</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3 934,4</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8,2%</w:t>
            </w:r>
          </w:p>
        </w:tc>
      </w:tr>
      <w:tr w:rsidR="00A10FE3" w:rsidRPr="002C74FC" w:rsidTr="004907F6">
        <w:trPr>
          <w:trHeight w:val="231"/>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федерального бюджета</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0,0</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r>
      <w:tr w:rsidR="00A10FE3" w:rsidRPr="002C74FC" w:rsidTr="004907F6">
        <w:trPr>
          <w:trHeight w:val="171"/>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средства краевого бюджета</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47 767,4</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51 701,8</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3 934,4</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8,2%</w:t>
            </w:r>
          </w:p>
        </w:tc>
      </w:tr>
      <w:tr w:rsidR="00A10FE3" w:rsidRPr="002C74FC" w:rsidTr="004907F6">
        <w:trPr>
          <w:trHeight w:val="188"/>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center"/>
              <w:rPr>
                <w:rFonts w:ascii="Calibri" w:eastAsia="Times New Roman" w:hAnsi="Calibri" w:cs="Calibri"/>
                <w:b/>
                <w:bCs/>
                <w:color w:val="000000"/>
                <w:sz w:val="16"/>
                <w:szCs w:val="16"/>
              </w:rPr>
            </w:pPr>
            <w:r w:rsidRPr="002C74FC">
              <w:rPr>
                <w:rFonts w:ascii="Calibri" w:eastAsia="Times New Roman" w:hAnsi="Calibri" w:cs="Calibri"/>
                <w:b/>
                <w:bCs/>
                <w:color w:val="000000"/>
                <w:sz w:val="16"/>
                <w:szCs w:val="16"/>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158 878,5</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143 907,6</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-14 970,9</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9,4%</w:t>
            </w:r>
          </w:p>
        </w:tc>
      </w:tr>
      <w:tr w:rsidR="00A10FE3" w:rsidRPr="002C74FC" w:rsidTr="004907F6">
        <w:trPr>
          <w:trHeight w:val="150"/>
        </w:trPr>
        <w:tc>
          <w:tcPr>
            <w:tcW w:w="577" w:type="dxa"/>
            <w:tcBorders>
              <w:top w:val="nil"/>
              <w:left w:val="single" w:sz="4" w:space="0" w:color="auto"/>
              <w:bottom w:val="single" w:sz="4" w:space="0" w:color="auto"/>
              <w:right w:val="single" w:sz="4" w:space="0" w:color="auto"/>
            </w:tcBorders>
            <w:shd w:val="clear" w:color="auto" w:fill="auto"/>
            <w:noWrap/>
            <w:vAlign w:val="bottom"/>
            <w:hideMark/>
          </w:tcPr>
          <w:p w:rsidR="00A10FE3" w:rsidRPr="002C74FC" w:rsidRDefault="00A10FE3" w:rsidP="00A10FE3">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средства федерального бюджета</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0,0</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r>
      <w:tr w:rsidR="00A10FE3" w:rsidRPr="002C74FC" w:rsidTr="004907F6">
        <w:trPr>
          <w:trHeight w:val="242"/>
        </w:trPr>
        <w:tc>
          <w:tcPr>
            <w:tcW w:w="577" w:type="dxa"/>
            <w:tcBorders>
              <w:top w:val="nil"/>
              <w:left w:val="single" w:sz="4" w:space="0" w:color="auto"/>
              <w:bottom w:val="single" w:sz="4" w:space="0" w:color="auto"/>
              <w:right w:val="single" w:sz="4" w:space="0" w:color="auto"/>
            </w:tcBorders>
            <w:shd w:val="clear" w:color="auto" w:fill="auto"/>
            <w:noWrap/>
            <w:vAlign w:val="bottom"/>
            <w:hideMark/>
          </w:tcPr>
          <w:p w:rsidR="00A10FE3" w:rsidRPr="002C74FC" w:rsidRDefault="00A10FE3" w:rsidP="00A10FE3">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средства краевого бюджета</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157 767,4</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142 813,5</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-14 953,8</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-9,5%</w:t>
            </w:r>
          </w:p>
        </w:tc>
      </w:tr>
      <w:tr w:rsidR="00A10FE3" w:rsidRPr="002C74FC" w:rsidTr="004907F6">
        <w:trPr>
          <w:trHeight w:val="165"/>
        </w:trPr>
        <w:tc>
          <w:tcPr>
            <w:tcW w:w="577" w:type="dxa"/>
            <w:tcBorders>
              <w:top w:val="nil"/>
              <w:left w:val="single" w:sz="4" w:space="0" w:color="auto"/>
              <w:bottom w:val="single" w:sz="4" w:space="0" w:color="auto"/>
              <w:right w:val="single" w:sz="4" w:space="0" w:color="auto"/>
            </w:tcBorders>
            <w:shd w:val="clear" w:color="auto" w:fill="auto"/>
            <w:noWrap/>
            <w:vAlign w:val="bottom"/>
            <w:hideMark/>
          </w:tcPr>
          <w:p w:rsidR="00A10FE3" w:rsidRPr="002C74FC" w:rsidRDefault="00A10FE3" w:rsidP="00A10FE3">
            <w:pPr>
              <w:spacing w:after="0" w:line="240" w:lineRule="auto"/>
              <w:jc w:val="center"/>
              <w:rPr>
                <w:rFonts w:ascii="Calibri" w:eastAsia="Times New Roman" w:hAnsi="Calibri" w:cs="Calibri"/>
                <w:b/>
                <w:bCs/>
                <w:i/>
                <w:iCs/>
                <w:color w:val="000000"/>
              </w:rPr>
            </w:pPr>
            <w:r w:rsidRPr="002C74FC">
              <w:rPr>
                <w:rFonts w:ascii="Calibri" w:eastAsia="Times New Roman" w:hAnsi="Calibri" w:cs="Calibri"/>
                <w:b/>
                <w:bCs/>
                <w:i/>
                <w:iCs/>
                <w:color w:val="000000"/>
              </w:rPr>
              <w:t> </w:t>
            </w:r>
          </w:p>
        </w:tc>
        <w:tc>
          <w:tcPr>
            <w:tcW w:w="40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both"/>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средства местных бюджетов</w:t>
            </w:r>
          </w:p>
        </w:tc>
        <w:tc>
          <w:tcPr>
            <w:tcW w:w="148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1 111,1</w:t>
            </w:r>
          </w:p>
        </w:tc>
        <w:tc>
          <w:tcPr>
            <w:tcW w:w="184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1 094,1</w:t>
            </w:r>
          </w:p>
        </w:tc>
        <w:tc>
          <w:tcPr>
            <w:tcW w:w="11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-17,0</w:t>
            </w:r>
          </w:p>
        </w:tc>
        <w:tc>
          <w:tcPr>
            <w:tcW w:w="84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-9,5%</w:t>
            </w:r>
          </w:p>
        </w:tc>
      </w:tr>
    </w:tbl>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21.2.</w:t>
      </w:r>
      <w:r w:rsidRPr="002C74FC">
        <w:rPr>
          <w:rFonts w:ascii="Times New Roman" w:eastAsia="Times New Roman" w:hAnsi="Times New Roman"/>
          <w:color w:val="000000"/>
          <w:sz w:val="28"/>
          <w:szCs w:val="28"/>
        </w:rPr>
        <w:t xml:space="preserve"> Расходы на финансовое обеспечение реализации ГП –21 за счет средств краевого бюджета на 2016 год предусмотрены Законом на 2016 год (в первоначальной редакции) в сумме 185 394,8 тыс. рублей, что на 27627,4 тыс. рублей (17,5 %) больше объема ассигнований, предусмотренного паспортом Программы (на 01.01.2016) (157 767,4 тыс. рублей).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21 в соответствие с Законом на 2016 год (первоначальная редакция) не приведен, в результате паспортом Программы (на 01.01.2016) объем ассигнований предусмотрен на 27627,4тыс. рублей меньше, чем объем ассигнований, предусмотренный Законом на 2016 год.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144608,6 тыс. рублей, что на 1795,1 тыс. рублей (1,3 %) больше объема ассигнований, предусмотренного паспортом Программы (на 31.12.2016) (142813,5 тыс. рублей).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Сведения о финансовом обеспечении ГП – 21 представлены в следующей таблице.</w:t>
      </w:r>
    </w:p>
    <w:p w:rsidR="00A10FE3" w:rsidRPr="002C74FC" w:rsidRDefault="00A10FE3" w:rsidP="00A10FE3">
      <w:pPr>
        <w:spacing w:after="0" w:line="240" w:lineRule="auto"/>
        <w:ind w:firstLine="709"/>
        <w:jc w:val="right"/>
        <w:rPr>
          <w:rFonts w:ascii="Times New Roman" w:eastAsia="Times New Roman" w:hAnsi="Times New Roman"/>
          <w:color w:val="000000"/>
          <w:sz w:val="28"/>
          <w:szCs w:val="28"/>
        </w:rPr>
      </w:pPr>
      <w:r w:rsidRPr="002C74FC">
        <w:rPr>
          <w:rFonts w:ascii="Times New Roman" w:eastAsia="Times New Roman" w:hAnsi="Times New Roman"/>
          <w:sz w:val="20"/>
          <w:szCs w:val="20"/>
        </w:rPr>
        <w:t>(тыс. рублей)</w:t>
      </w:r>
    </w:p>
    <w:tbl>
      <w:tblPr>
        <w:tblW w:w="10003" w:type="dxa"/>
        <w:tblInd w:w="-34" w:type="dxa"/>
        <w:tblLayout w:type="fixed"/>
        <w:tblLook w:val="04A0" w:firstRow="1" w:lastRow="0" w:firstColumn="1" w:lastColumn="0" w:noHBand="0" w:noVBand="1"/>
      </w:tblPr>
      <w:tblGrid>
        <w:gridCol w:w="809"/>
        <w:gridCol w:w="1213"/>
        <w:gridCol w:w="1213"/>
        <w:gridCol w:w="1236"/>
        <w:gridCol w:w="893"/>
        <w:gridCol w:w="596"/>
        <w:gridCol w:w="1348"/>
        <w:gridCol w:w="1347"/>
        <w:gridCol w:w="674"/>
        <w:gridCol w:w="674"/>
      </w:tblGrid>
      <w:tr w:rsidR="00A10FE3" w:rsidRPr="002C74FC" w:rsidTr="00A10FE3">
        <w:trPr>
          <w:trHeight w:val="244"/>
        </w:trPr>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proofErr w:type="spellStart"/>
            <w:proofErr w:type="gramStart"/>
            <w:r w:rsidRPr="002C74FC">
              <w:rPr>
                <w:rFonts w:ascii="Times New Roman CYR" w:eastAsia="Times New Roman" w:hAnsi="Times New Roman CYR" w:cs="Times New Roman CYR"/>
                <w:b/>
                <w:bCs/>
                <w:sz w:val="16"/>
                <w:szCs w:val="16"/>
              </w:rPr>
              <w:t>Госпро</w:t>
            </w:r>
            <w:proofErr w:type="spellEnd"/>
            <w:r w:rsidRPr="002C74FC">
              <w:rPr>
                <w:rFonts w:ascii="Times New Roman CYR" w:eastAsia="Times New Roman" w:hAnsi="Times New Roman CYR" w:cs="Times New Roman CYR"/>
                <w:b/>
                <w:bCs/>
                <w:sz w:val="16"/>
                <w:szCs w:val="16"/>
              </w:rPr>
              <w:t>-грамма</w:t>
            </w:r>
            <w:proofErr w:type="gramEnd"/>
          </w:p>
        </w:tc>
        <w:tc>
          <w:tcPr>
            <w:tcW w:w="1213" w:type="dxa"/>
            <w:vMerge w:val="restart"/>
            <w:tcBorders>
              <w:top w:val="single" w:sz="4" w:space="0" w:color="auto"/>
              <w:left w:val="single" w:sz="4" w:space="0" w:color="auto"/>
              <w:right w:val="single" w:sz="4" w:space="0" w:color="auto"/>
            </w:tcBorders>
            <w:vAlign w:val="center"/>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Источник финансового обеспечения</w:t>
            </w:r>
          </w:p>
        </w:tc>
        <w:tc>
          <w:tcPr>
            <w:tcW w:w="1213" w:type="dxa"/>
            <w:tcBorders>
              <w:top w:val="single" w:sz="4" w:space="0" w:color="auto"/>
              <w:left w:val="single" w:sz="4" w:space="0" w:color="auto"/>
              <w:bottom w:val="single" w:sz="4" w:space="0" w:color="000000"/>
              <w:right w:val="single" w:sz="4" w:space="0" w:color="auto"/>
            </w:tcBorders>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p>
        </w:tc>
        <w:tc>
          <w:tcPr>
            <w:tcW w:w="12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proofErr w:type="spellStart"/>
            <w:proofErr w:type="gramStart"/>
            <w:r w:rsidRPr="002C74FC">
              <w:rPr>
                <w:rFonts w:ascii="Times New Roman CYR" w:eastAsia="Times New Roman" w:hAnsi="Times New Roman CYR" w:cs="Times New Roman CYR"/>
                <w:b/>
                <w:bCs/>
                <w:sz w:val="16"/>
                <w:szCs w:val="16"/>
              </w:rPr>
              <w:t>Первоначаль-ный</w:t>
            </w:r>
            <w:proofErr w:type="spellEnd"/>
            <w:proofErr w:type="gramEnd"/>
            <w:r w:rsidRPr="002C74FC">
              <w:rPr>
                <w:rFonts w:ascii="Times New Roman CYR" w:eastAsia="Times New Roman" w:hAnsi="Times New Roman CYR" w:cs="Times New Roman CYR"/>
                <w:b/>
                <w:bCs/>
                <w:sz w:val="16"/>
                <w:szCs w:val="16"/>
              </w:rPr>
              <w:t xml:space="preserve"> план (Закон КК от 01.12.2015         № 710)</w:t>
            </w:r>
          </w:p>
        </w:tc>
        <w:tc>
          <w:tcPr>
            <w:tcW w:w="1489" w:type="dxa"/>
            <w:gridSpan w:val="2"/>
            <w:tcBorders>
              <w:top w:val="single" w:sz="4" w:space="0" w:color="auto"/>
              <w:left w:val="nil"/>
              <w:bottom w:val="single" w:sz="4" w:space="0" w:color="auto"/>
              <w:right w:val="single" w:sz="4" w:space="0" w:color="000000"/>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c>
          <w:tcPr>
            <w:tcW w:w="1348" w:type="dxa"/>
            <w:tcBorders>
              <w:top w:val="single" w:sz="4" w:space="0" w:color="auto"/>
              <w:left w:val="nil"/>
              <w:bottom w:val="nil"/>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w:t>
            </w:r>
          </w:p>
        </w:tc>
        <w:tc>
          <w:tcPr>
            <w:tcW w:w="13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Уточненный план на 2016 год  (законопроект)</w:t>
            </w:r>
          </w:p>
        </w:tc>
        <w:tc>
          <w:tcPr>
            <w:tcW w:w="1348" w:type="dxa"/>
            <w:gridSpan w:val="2"/>
            <w:tcBorders>
              <w:top w:val="single" w:sz="4" w:space="0" w:color="auto"/>
              <w:left w:val="nil"/>
              <w:bottom w:val="single" w:sz="4" w:space="0" w:color="auto"/>
              <w:right w:val="single" w:sz="4" w:space="0" w:color="000000"/>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r>
      <w:tr w:rsidR="00A10FE3" w:rsidRPr="002C74FC" w:rsidTr="00A10FE3">
        <w:trPr>
          <w:trHeight w:val="973"/>
        </w:trPr>
        <w:tc>
          <w:tcPr>
            <w:tcW w:w="809" w:type="dxa"/>
            <w:vMerge/>
            <w:tcBorders>
              <w:top w:val="single" w:sz="4" w:space="0" w:color="auto"/>
              <w:left w:val="single" w:sz="4" w:space="0" w:color="auto"/>
              <w:bottom w:val="single" w:sz="4" w:space="0" w:color="000000"/>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1213" w:type="dxa"/>
            <w:vMerge/>
            <w:tcBorders>
              <w:left w:val="single" w:sz="4" w:space="0" w:color="auto"/>
              <w:bottom w:val="single" w:sz="4" w:space="0" w:color="000000"/>
              <w:right w:val="single" w:sz="4" w:space="0" w:color="auto"/>
            </w:tcBorders>
            <w:vAlign w:val="center"/>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1213" w:type="dxa"/>
            <w:tcBorders>
              <w:top w:val="single" w:sz="4" w:space="0" w:color="auto"/>
              <w:left w:val="single" w:sz="4" w:space="0" w:color="auto"/>
              <w:bottom w:val="single" w:sz="4" w:space="0" w:color="auto"/>
              <w:right w:val="single" w:sz="4" w:space="0" w:color="auto"/>
            </w:tcBorders>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r w:rsidRPr="002C74FC">
              <w:rPr>
                <w:rFonts w:ascii="Times New Roman" w:eastAsia="Times New Roman" w:hAnsi="Times New Roman"/>
                <w:b/>
                <w:bCs/>
                <w:color w:val="000000"/>
                <w:sz w:val="16"/>
                <w:szCs w:val="16"/>
              </w:rPr>
              <w:t xml:space="preserve">Объем средств, </w:t>
            </w:r>
            <w:proofErr w:type="gramStart"/>
            <w:r w:rsidRPr="002C74FC">
              <w:rPr>
                <w:rFonts w:ascii="Times New Roman" w:eastAsia="Times New Roman" w:hAnsi="Times New Roman"/>
                <w:b/>
                <w:bCs/>
                <w:color w:val="000000"/>
                <w:sz w:val="16"/>
                <w:szCs w:val="16"/>
              </w:rPr>
              <w:t>предусмотрен-</w:t>
            </w:r>
            <w:proofErr w:type="spellStart"/>
            <w:r w:rsidRPr="002C74FC">
              <w:rPr>
                <w:rFonts w:ascii="Times New Roman" w:eastAsia="Times New Roman" w:hAnsi="Times New Roman"/>
                <w:b/>
                <w:bCs/>
                <w:color w:val="000000"/>
                <w:sz w:val="16"/>
                <w:szCs w:val="16"/>
              </w:rPr>
              <w:t>ный</w:t>
            </w:r>
            <w:proofErr w:type="spellEnd"/>
            <w:proofErr w:type="gramEnd"/>
            <w:r w:rsidRPr="002C74FC">
              <w:rPr>
                <w:rFonts w:ascii="Times New Roman" w:eastAsia="Times New Roman" w:hAnsi="Times New Roman"/>
                <w:b/>
                <w:bCs/>
                <w:color w:val="000000"/>
                <w:sz w:val="16"/>
                <w:szCs w:val="16"/>
              </w:rPr>
              <w:t xml:space="preserve"> ГП на 01.01.2016</w:t>
            </w:r>
          </w:p>
        </w:tc>
        <w:tc>
          <w:tcPr>
            <w:tcW w:w="1236" w:type="dxa"/>
            <w:vMerge/>
            <w:tcBorders>
              <w:top w:val="single" w:sz="4" w:space="0" w:color="auto"/>
              <w:left w:val="single" w:sz="4" w:space="0" w:color="auto"/>
              <w:bottom w:val="single" w:sz="4" w:space="0" w:color="000000"/>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893" w:type="dxa"/>
            <w:tcBorders>
              <w:top w:val="nil"/>
              <w:left w:val="nil"/>
              <w:bottom w:val="single" w:sz="4" w:space="0" w:color="auto"/>
              <w:right w:val="nil"/>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595"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c>
          <w:tcPr>
            <w:tcW w:w="134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Объем средств, </w:t>
            </w:r>
            <w:proofErr w:type="gramStart"/>
            <w:r w:rsidRPr="002C74FC">
              <w:rPr>
                <w:rFonts w:ascii="Times New Roman CYR" w:eastAsia="Times New Roman" w:hAnsi="Times New Roman CYR" w:cs="Times New Roman CYR"/>
                <w:b/>
                <w:bCs/>
                <w:sz w:val="16"/>
                <w:szCs w:val="16"/>
              </w:rPr>
              <w:t>предусмотрен-</w:t>
            </w:r>
            <w:proofErr w:type="spellStart"/>
            <w:r w:rsidRPr="002C74FC">
              <w:rPr>
                <w:rFonts w:ascii="Times New Roman CYR" w:eastAsia="Times New Roman" w:hAnsi="Times New Roman CYR" w:cs="Times New Roman CYR"/>
                <w:b/>
                <w:bCs/>
                <w:sz w:val="16"/>
                <w:szCs w:val="16"/>
              </w:rPr>
              <w:t>ный</w:t>
            </w:r>
            <w:proofErr w:type="spellEnd"/>
            <w:proofErr w:type="gramEnd"/>
            <w:r w:rsidRPr="002C74FC">
              <w:rPr>
                <w:rFonts w:ascii="Times New Roman CYR" w:eastAsia="Times New Roman" w:hAnsi="Times New Roman CYR" w:cs="Times New Roman CYR"/>
                <w:b/>
                <w:bCs/>
                <w:sz w:val="16"/>
                <w:szCs w:val="16"/>
              </w:rPr>
              <w:t xml:space="preserve"> ГП на 31.12.2016</w:t>
            </w:r>
          </w:p>
        </w:tc>
        <w:tc>
          <w:tcPr>
            <w:tcW w:w="1347" w:type="dxa"/>
            <w:vMerge/>
            <w:tcBorders>
              <w:top w:val="single" w:sz="4" w:space="0" w:color="auto"/>
              <w:left w:val="single" w:sz="4" w:space="0" w:color="auto"/>
              <w:bottom w:val="single" w:sz="4" w:space="0" w:color="000000"/>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674" w:type="dxa"/>
            <w:tcBorders>
              <w:top w:val="nil"/>
              <w:left w:val="nil"/>
              <w:bottom w:val="single" w:sz="4" w:space="0" w:color="auto"/>
              <w:right w:val="nil"/>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сумма</w:t>
            </w:r>
          </w:p>
        </w:tc>
        <w:tc>
          <w:tcPr>
            <w:tcW w:w="67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w:t>
            </w:r>
          </w:p>
        </w:tc>
      </w:tr>
      <w:tr w:rsidR="00A10FE3" w:rsidRPr="002C74FC" w:rsidTr="00A10FE3">
        <w:trPr>
          <w:trHeight w:val="244"/>
        </w:trPr>
        <w:tc>
          <w:tcPr>
            <w:tcW w:w="809" w:type="dxa"/>
            <w:vMerge w:val="restart"/>
            <w:tcBorders>
              <w:top w:val="nil"/>
              <w:left w:val="single" w:sz="4" w:space="0" w:color="auto"/>
              <w:bottom w:val="single" w:sz="4" w:space="0" w:color="000000"/>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ГП - 21 </w:t>
            </w:r>
          </w:p>
        </w:tc>
        <w:tc>
          <w:tcPr>
            <w:tcW w:w="1213" w:type="dxa"/>
            <w:tcBorders>
              <w:top w:val="nil"/>
              <w:left w:val="nil"/>
              <w:bottom w:val="single" w:sz="4" w:space="0" w:color="auto"/>
              <w:right w:val="single" w:sz="4" w:space="0" w:color="auto"/>
            </w:tcBorders>
            <w:vAlign w:val="center"/>
          </w:tcPr>
          <w:p w:rsidR="00A10FE3" w:rsidRPr="002C74FC" w:rsidRDefault="00A10FE3" w:rsidP="00A10FE3">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w:t>
            </w:r>
          </w:p>
        </w:tc>
        <w:tc>
          <w:tcPr>
            <w:tcW w:w="1213" w:type="dxa"/>
            <w:tcBorders>
              <w:top w:val="single" w:sz="4" w:space="0" w:color="auto"/>
              <w:left w:val="single" w:sz="4" w:space="0" w:color="auto"/>
              <w:bottom w:val="single" w:sz="4" w:space="0" w:color="auto"/>
              <w:right w:val="single" w:sz="4" w:space="0" w:color="auto"/>
            </w:tcBorders>
            <w:vAlign w:val="center"/>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sz w:val="16"/>
                <w:szCs w:val="16"/>
              </w:rPr>
              <w:t>157 767,4</w:t>
            </w:r>
          </w:p>
        </w:tc>
        <w:tc>
          <w:tcPr>
            <w:tcW w:w="1236" w:type="dxa"/>
            <w:tcBorders>
              <w:top w:val="nil"/>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185 394,8</w:t>
            </w:r>
          </w:p>
        </w:tc>
        <w:tc>
          <w:tcPr>
            <w:tcW w:w="893" w:type="dxa"/>
            <w:tcBorders>
              <w:top w:val="nil"/>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27627,4</w:t>
            </w:r>
          </w:p>
        </w:tc>
        <w:tc>
          <w:tcPr>
            <w:tcW w:w="595" w:type="dxa"/>
            <w:tcBorders>
              <w:top w:val="nil"/>
              <w:left w:val="nil"/>
              <w:bottom w:val="nil"/>
              <w:right w:val="single" w:sz="4" w:space="0" w:color="auto"/>
            </w:tcBorders>
            <w:shd w:val="clear" w:color="000000" w:fill="FFFFFF"/>
            <w:noWrap/>
            <w:vAlign w:val="center"/>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17,5</w:t>
            </w:r>
          </w:p>
        </w:tc>
        <w:tc>
          <w:tcPr>
            <w:tcW w:w="1348" w:type="dxa"/>
            <w:tcBorders>
              <w:top w:val="nil"/>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142 813,5 </w:t>
            </w:r>
          </w:p>
        </w:tc>
        <w:tc>
          <w:tcPr>
            <w:tcW w:w="1347" w:type="dxa"/>
            <w:tcBorders>
              <w:top w:val="nil"/>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144 608,6</w:t>
            </w:r>
          </w:p>
        </w:tc>
        <w:tc>
          <w:tcPr>
            <w:tcW w:w="674" w:type="dxa"/>
            <w:tcBorders>
              <w:top w:val="nil"/>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1795,1 </w:t>
            </w:r>
          </w:p>
        </w:tc>
        <w:tc>
          <w:tcPr>
            <w:tcW w:w="674" w:type="dxa"/>
            <w:tcBorders>
              <w:top w:val="nil"/>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1,3 </w:t>
            </w:r>
          </w:p>
        </w:tc>
      </w:tr>
      <w:tr w:rsidR="00A10FE3" w:rsidRPr="002C74FC" w:rsidTr="00A10FE3">
        <w:trPr>
          <w:trHeight w:val="432"/>
        </w:trPr>
        <w:tc>
          <w:tcPr>
            <w:tcW w:w="809" w:type="dxa"/>
            <w:vMerge/>
            <w:tcBorders>
              <w:top w:val="nil"/>
              <w:left w:val="single" w:sz="4" w:space="0" w:color="auto"/>
              <w:bottom w:val="single" w:sz="4" w:space="0" w:color="000000"/>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p>
        </w:tc>
        <w:tc>
          <w:tcPr>
            <w:tcW w:w="1213" w:type="dxa"/>
            <w:tcBorders>
              <w:top w:val="nil"/>
              <w:left w:val="nil"/>
              <w:bottom w:val="single" w:sz="4" w:space="0" w:color="auto"/>
              <w:right w:val="single" w:sz="4" w:space="0" w:color="auto"/>
            </w:tcBorders>
            <w:shd w:val="clear" w:color="000000" w:fill="FFFFFF"/>
            <w:vAlign w:val="center"/>
          </w:tcPr>
          <w:p w:rsidR="00A10FE3" w:rsidRPr="002C74FC" w:rsidRDefault="00A10FE3" w:rsidP="00A10FE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 xml:space="preserve">федеральный бюджет </w:t>
            </w:r>
          </w:p>
        </w:tc>
        <w:tc>
          <w:tcPr>
            <w:tcW w:w="1213" w:type="dxa"/>
            <w:tcBorders>
              <w:top w:val="single" w:sz="4" w:space="0" w:color="auto"/>
              <w:left w:val="single" w:sz="4" w:space="0" w:color="auto"/>
              <w:bottom w:val="single" w:sz="4" w:space="0" w:color="auto"/>
              <w:right w:val="single" w:sz="4" w:space="0" w:color="auto"/>
            </w:tcBorders>
            <w:shd w:val="clear" w:color="000000" w:fill="FFFFFF"/>
            <w:vAlign w:val="center"/>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1236" w:type="dxa"/>
            <w:tcBorders>
              <w:top w:val="single" w:sz="4" w:space="0" w:color="auto"/>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893" w:type="dxa"/>
            <w:tcBorders>
              <w:top w:val="single" w:sz="4" w:space="0" w:color="auto"/>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595" w:type="dxa"/>
            <w:tcBorders>
              <w:top w:val="single" w:sz="4" w:space="0" w:color="auto"/>
              <w:left w:val="nil"/>
              <w:bottom w:val="nil"/>
              <w:right w:val="single" w:sz="4" w:space="0" w:color="auto"/>
            </w:tcBorders>
            <w:shd w:val="clear" w:color="000000" w:fill="FFFFFF"/>
            <w:noWrap/>
            <w:vAlign w:val="center"/>
          </w:tcPr>
          <w:p w:rsidR="00A10FE3" w:rsidRPr="002C74FC" w:rsidRDefault="00A10FE3" w:rsidP="00A10FE3">
            <w:pPr>
              <w:spacing w:after="0" w:line="240" w:lineRule="auto"/>
              <w:jc w:val="right"/>
              <w:rPr>
                <w:rFonts w:ascii="Times New Roman" w:eastAsia="Times New Roman" w:hAnsi="Times New Roman"/>
                <w:b/>
                <w:bCs/>
                <w:sz w:val="16"/>
                <w:szCs w:val="16"/>
              </w:rPr>
            </w:pPr>
          </w:p>
        </w:tc>
        <w:tc>
          <w:tcPr>
            <w:tcW w:w="1348" w:type="dxa"/>
            <w:tcBorders>
              <w:top w:val="single" w:sz="4" w:space="0" w:color="auto"/>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0,0 </w:t>
            </w:r>
          </w:p>
        </w:tc>
        <w:tc>
          <w:tcPr>
            <w:tcW w:w="1347" w:type="dxa"/>
            <w:tcBorders>
              <w:top w:val="single" w:sz="4" w:space="0" w:color="auto"/>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c>
          <w:tcPr>
            <w:tcW w:w="674" w:type="dxa"/>
            <w:tcBorders>
              <w:top w:val="single" w:sz="4" w:space="0" w:color="auto"/>
              <w:left w:val="nil"/>
              <w:bottom w:val="nil"/>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 </w:t>
            </w:r>
          </w:p>
        </w:tc>
      </w:tr>
      <w:tr w:rsidR="00A10FE3" w:rsidRPr="002C74FC" w:rsidTr="00A10FE3">
        <w:trPr>
          <w:trHeight w:val="244"/>
        </w:trPr>
        <w:tc>
          <w:tcPr>
            <w:tcW w:w="809" w:type="dxa"/>
            <w:vMerge/>
            <w:tcBorders>
              <w:top w:val="nil"/>
              <w:left w:val="single" w:sz="4" w:space="0" w:color="auto"/>
              <w:bottom w:val="single" w:sz="4" w:space="0" w:color="000000"/>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p>
        </w:tc>
        <w:tc>
          <w:tcPr>
            <w:tcW w:w="1213" w:type="dxa"/>
            <w:tcBorders>
              <w:top w:val="nil"/>
              <w:left w:val="nil"/>
              <w:bottom w:val="single" w:sz="4" w:space="0" w:color="auto"/>
              <w:right w:val="single" w:sz="4" w:space="0" w:color="auto"/>
            </w:tcBorders>
            <w:shd w:val="clear" w:color="000000" w:fill="FFFFFF"/>
            <w:vAlign w:val="center"/>
          </w:tcPr>
          <w:p w:rsidR="00A10FE3" w:rsidRPr="002C74FC" w:rsidRDefault="00A10FE3" w:rsidP="00A10FE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краевой бюджет</w:t>
            </w:r>
          </w:p>
        </w:tc>
        <w:tc>
          <w:tcPr>
            <w:tcW w:w="1213" w:type="dxa"/>
            <w:tcBorders>
              <w:top w:val="single" w:sz="4" w:space="0" w:color="auto"/>
              <w:left w:val="single" w:sz="4" w:space="0" w:color="auto"/>
              <w:bottom w:val="single" w:sz="4" w:space="0" w:color="auto"/>
              <w:right w:val="single" w:sz="4" w:space="0" w:color="auto"/>
            </w:tcBorders>
            <w:shd w:val="clear" w:color="000000" w:fill="FFFFFF"/>
            <w:vAlign w:val="center"/>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157 767,4</w:t>
            </w:r>
          </w:p>
        </w:tc>
        <w:tc>
          <w:tcPr>
            <w:tcW w:w="1236"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185 394,8</w:t>
            </w:r>
          </w:p>
        </w:tc>
        <w:tc>
          <w:tcPr>
            <w:tcW w:w="893" w:type="dxa"/>
            <w:tcBorders>
              <w:top w:val="single" w:sz="4" w:space="0" w:color="auto"/>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27 627,4</w:t>
            </w:r>
          </w:p>
        </w:tc>
        <w:tc>
          <w:tcPr>
            <w:tcW w:w="595" w:type="dxa"/>
            <w:tcBorders>
              <w:top w:val="single" w:sz="4" w:space="0" w:color="auto"/>
              <w:left w:val="nil"/>
              <w:bottom w:val="single" w:sz="4" w:space="0" w:color="auto"/>
              <w:right w:val="single" w:sz="4" w:space="0" w:color="auto"/>
            </w:tcBorders>
            <w:shd w:val="clear" w:color="000000" w:fill="FFFFFF"/>
            <w:noWrap/>
            <w:vAlign w:val="center"/>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17,5</w:t>
            </w:r>
          </w:p>
        </w:tc>
        <w:tc>
          <w:tcPr>
            <w:tcW w:w="1348" w:type="dxa"/>
            <w:tcBorders>
              <w:top w:val="single" w:sz="4" w:space="0" w:color="auto"/>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142 813,5 </w:t>
            </w:r>
          </w:p>
        </w:tc>
        <w:tc>
          <w:tcPr>
            <w:tcW w:w="1347"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144 608,6</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1795,1 </w:t>
            </w:r>
          </w:p>
        </w:tc>
        <w:tc>
          <w:tcPr>
            <w:tcW w:w="674"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1,3 </w:t>
            </w:r>
          </w:p>
        </w:tc>
      </w:tr>
    </w:tbl>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Финансовое обеспечение ГП – 21 в 2016 году осуществлялось за счет средств краевого бюджета.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Уровень исполнения ГП – 21 за счет средств краевого бюджета составил 96,8 % предусмотренного объема (151548,7 тыс. рублей).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21.3. </w:t>
      </w:r>
      <w:r w:rsidRPr="002C74FC">
        <w:rPr>
          <w:rFonts w:ascii="Times New Roman" w:eastAsia="Times New Roman" w:hAnsi="Times New Roman"/>
          <w:color w:val="000000"/>
          <w:sz w:val="28"/>
          <w:szCs w:val="28"/>
        </w:rPr>
        <w:t>Исполнение бюджетных ассигнований по ГП – 21 в 2016 году осуществлялось 2 главными распорядителями средств. Основная доля финансового обеспечения реализации мероприятий Программы приходится на Министерство строительства Камчатского края (64,5%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Исполнение бюджетных ассигнований по главным распорядителям средств краевого бюджета представлено в следующей таблице.</w:t>
      </w:r>
    </w:p>
    <w:tbl>
      <w:tblPr>
        <w:tblW w:w="9887" w:type="dxa"/>
        <w:tblInd w:w="93" w:type="dxa"/>
        <w:tblLook w:val="04A0" w:firstRow="1" w:lastRow="0" w:firstColumn="1" w:lastColumn="0" w:noHBand="0" w:noVBand="1"/>
      </w:tblPr>
      <w:tblGrid>
        <w:gridCol w:w="503"/>
        <w:gridCol w:w="1746"/>
        <w:gridCol w:w="1334"/>
        <w:gridCol w:w="1315"/>
        <w:gridCol w:w="1216"/>
        <w:gridCol w:w="1118"/>
        <w:gridCol w:w="1255"/>
        <w:gridCol w:w="1435"/>
      </w:tblGrid>
      <w:tr w:rsidR="00A10FE3" w:rsidRPr="002C74FC" w:rsidTr="00A10FE3">
        <w:trPr>
          <w:trHeight w:val="178"/>
        </w:trPr>
        <w:tc>
          <w:tcPr>
            <w:tcW w:w="493"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746"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334"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290"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216"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3808" w:type="dxa"/>
            <w:gridSpan w:val="3"/>
            <w:tcBorders>
              <w:top w:val="nil"/>
              <w:left w:val="nil"/>
              <w:bottom w:val="single" w:sz="4" w:space="0" w:color="auto"/>
              <w:right w:val="nil"/>
            </w:tcBorders>
            <w:shd w:val="clear" w:color="auto" w:fill="auto"/>
            <w:noWrap/>
            <w:vAlign w:val="bottom"/>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(тыс. рублей)</w:t>
            </w:r>
          </w:p>
        </w:tc>
      </w:tr>
      <w:tr w:rsidR="00A10FE3" w:rsidRPr="002C74FC" w:rsidTr="00A10FE3">
        <w:trPr>
          <w:trHeight w:val="81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 п/п</w:t>
            </w:r>
          </w:p>
        </w:tc>
        <w:tc>
          <w:tcPr>
            <w:tcW w:w="1746" w:type="dxa"/>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20"/>
                <w:szCs w:val="20"/>
              </w:rPr>
            </w:pPr>
            <w:r w:rsidRPr="002C74FC">
              <w:rPr>
                <w:rFonts w:ascii="Times New Roman CYR" w:eastAsia="Times New Roman" w:hAnsi="Times New Roman CYR" w:cs="Times New Roman CYR"/>
                <w:b/>
                <w:bCs/>
                <w:sz w:val="20"/>
                <w:szCs w:val="20"/>
              </w:rPr>
              <w:t>Наименование ГРБС</w:t>
            </w:r>
          </w:p>
        </w:tc>
        <w:tc>
          <w:tcPr>
            <w:tcW w:w="1334" w:type="dxa"/>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Закон КК от 21.12.2016 № 44</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Уточненный план на 2016 год  (законопроект)</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Отклонение</w:t>
            </w:r>
          </w:p>
        </w:tc>
        <w:tc>
          <w:tcPr>
            <w:tcW w:w="111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Исполнено</w:t>
            </w:r>
          </w:p>
        </w:tc>
        <w:tc>
          <w:tcPr>
            <w:tcW w:w="1255"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Не исполнено</w:t>
            </w:r>
          </w:p>
        </w:tc>
        <w:tc>
          <w:tcPr>
            <w:tcW w:w="1434"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 исполнения </w:t>
            </w:r>
          </w:p>
        </w:tc>
      </w:tr>
      <w:tr w:rsidR="00A10FE3" w:rsidRPr="002C74FC" w:rsidTr="00A10FE3">
        <w:trPr>
          <w:trHeight w:val="160"/>
        </w:trPr>
        <w:tc>
          <w:tcPr>
            <w:tcW w:w="493"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1746" w:type="dxa"/>
            <w:tcBorders>
              <w:top w:val="nil"/>
              <w:left w:val="nil"/>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xml:space="preserve">Расходы-всего, в </w:t>
            </w:r>
            <w:proofErr w:type="spellStart"/>
            <w:r w:rsidRPr="002C74FC">
              <w:rPr>
                <w:rFonts w:ascii="Times New Roman" w:eastAsia="Times New Roman" w:hAnsi="Times New Roman"/>
                <w:b/>
                <w:bCs/>
                <w:color w:val="000000"/>
                <w:sz w:val="16"/>
                <w:szCs w:val="16"/>
              </w:rPr>
              <w:t>т.ч</w:t>
            </w:r>
            <w:proofErr w:type="spellEnd"/>
            <w:r w:rsidRPr="002C74FC">
              <w:rPr>
                <w:rFonts w:ascii="Times New Roman" w:eastAsia="Times New Roman" w:hAnsi="Times New Roman"/>
                <w:b/>
                <w:bCs/>
                <w:color w:val="000000"/>
                <w:sz w:val="16"/>
                <w:szCs w:val="16"/>
              </w:rPr>
              <w:t>.</w:t>
            </w:r>
          </w:p>
        </w:tc>
        <w:tc>
          <w:tcPr>
            <w:tcW w:w="1334"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144 608,6</w:t>
            </w:r>
          </w:p>
        </w:tc>
        <w:tc>
          <w:tcPr>
            <w:tcW w:w="129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144 608,6</w:t>
            </w:r>
          </w:p>
        </w:tc>
        <w:tc>
          <w:tcPr>
            <w:tcW w:w="1216"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11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139 941,2</w:t>
            </w:r>
          </w:p>
        </w:tc>
        <w:tc>
          <w:tcPr>
            <w:tcW w:w="125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-4 667,4</w:t>
            </w:r>
          </w:p>
        </w:tc>
        <w:tc>
          <w:tcPr>
            <w:tcW w:w="1434"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96,8%</w:t>
            </w:r>
          </w:p>
        </w:tc>
      </w:tr>
      <w:tr w:rsidR="00A10FE3" w:rsidRPr="002C74FC" w:rsidTr="00A10FE3">
        <w:trPr>
          <w:trHeight w:val="282"/>
        </w:trPr>
        <w:tc>
          <w:tcPr>
            <w:tcW w:w="493"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1746" w:type="dxa"/>
            <w:tcBorders>
              <w:top w:val="nil"/>
              <w:left w:val="nil"/>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Министерство строительства Камчатского края</w:t>
            </w:r>
          </w:p>
        </w:tc>
        <w:tc>
          <w:tcPr>
            <w:tcW w:w="1334"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93 271,3</w:t>
            </w:r>
          </w:p>
        </w:tc>
        <w:tc>
          <w:tcPr>
            <w:tcW w:w="129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93 271,3</w:t>
            </w:r>
          </w:p>
        </w:tc>
        <w:tc>
          <w:tcPr>
            <w:tcW w:w="1216"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11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89 211,3</w:t>
            </w:r>
          </w:p>
        </w:tc>
        <w:tc>
          <w:tcPr>
            <w:tcW w:w="125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-4 060,0</w:t>
            </w:r>
          </w:p>
        </w:tc>
        <w:tc>
          <w:tcPr>
            <w:tcW w:w="1434"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95,6%</w:t>
            </w:r>
          </w:p>
        </w:tc>
      </w:tr>
      <w:tr w:rsidR="00A10FE3" w:rsidRPr="002C74FC" w:rsidTr="00A10FE3">
        <w:trPr>
          <w:trHeight w:val="169"/>
        </w:trPr>
        <w:tc>
          <w:tcPr>
            <w:tcW w:w="493"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7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334"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64,5%</w:t>
            </w:r>
          </w:p>
        </w:tc>
        <w:tc>
          <w:tcPr>
            <w:tcW w:w="129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64,5%</w:t>
            </w:r>
          </w:p>
        </w:tc>
        <w:tc>
          <w:tcPr>
            <w:tcW w:w="1216"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63,7%</w:t>
            </w:r>
          </w:p>
        </w:tc>
        <w:tc>
          <w:tcPr>
            <w:tcW w:w="125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c>
          <w:tcPr>
            <w:tcW w:w="1434"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right"/>
              <w:rPr>
                <w:rFonts w:ascii="Times New Roman" w:eastAsia="Times New Roman" w:hAnsi="Times New Roman"/>
                <w:i/>
                <w:iCs/>
                <w:sz w:val="16"/>
                <w:szCs w:val="16"/>
              </w:rPr>
            </w:pPr>
            <w:r w:rsidRPr="002C74FC">
              <w:rPr>
                <w:rFonts w:ascii="Times New Roman" w:eastAsia="Times New Roman" w:hAnsi="Times New Roman"/>
                <w:i/>
                <w:iCs/>
                <w:sz w:val="16"/>
                <w:szCs w:val="16"/>
              </w:rPr>
              <w:t> </w:t>
            </w:r>
          </w:p>
        </w:tc>
      </w:tr>
      <w:tr w:rsidR="00A10FE3" w:rsidRPr="002C74FC" w:rsidTr="00A10FE3">
        <w:trPr>
          <w:trHeight w:val="160"/>
        </w:trPr>
        <w:tc>
          <w:tcPr>
            <w:tcW w:w="493"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17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Администрация Корякского округа</w:t>
            </w:r>
          </w:p>
        </w:tc>
        <w:tc>
          <w:tcPr>
            <w:tcW w:w="1334"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51 337,2</w:t>
            </w:r>
          </w:p>
        </w:tc>
        <w:tc>
          <w:tcPr>
            <w:tcW w:w="129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51 337,2</w:t>
            </w:r>
          </w:p>
        </w:tc>
        <w:tc>
          <w:tcPr>
            <w:tcW w:w="1216"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c>
          <w:tcPr>
            <w:tcW w:w="111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50 729,8</w:t>
            </w:r>
          </w:p>
        </w:tc>
        <w:tc>
          <w:tcPr>
            <w:tcW w:w="125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-607,4</w:t>
            </w:r>
          </w:p>
        </w:tc>
        <w:tc>
          <w:tcPr>
            <w:tcW w:w="1434"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98,8%</w:t>
            </w:r>
          </w:p>
        </w:tc>
      </w:tr>
      <w:tr w:rsidR="00A10FE3" w:rsidRPr="002C74FC" w:rsidTr="00A10FE3">
        <w:trPr>
          <w:trHeight w:val="169"/>
        </w:trPr>
        <w:tc>
          <w:tcPr>
            <w:tcW w:w="493"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746"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334"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35,5%</w:t>
            </w:r>
          </w:p>
        </w:tc>
        <w:tc>
          <w:tcPr>
            <w:tcW w:w="1290"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35,5%</w:t>
            </w:r>
          </w:p>
        </w:tc>
        <w:tc>
          <w:tcPr>
            <w:tcW w:w="1216"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1118"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right"/>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36,3%</w:t>
            </w:r>
          </w:p>
        </w:tc>
        <w:tc>
          <w:tcPr>
            <w:tcW w:w="1255"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1434"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right"/>
              <w:rPr>
                <w:rFonts w:ascii="Times New Roman" w:eastAsia="Times New Roman" w:hAnsi="Times New Roman"/>
                <w:b/>
                <w:bCs/>
                <w:i/>
                <w:iCs/>
                <w:sz w:val="16"/>
                <w:szCs w:val="16"/>
              </w:rPr>
            </w:pPr>
            <w:r w:rsidRPr="002C74FC">
              <w:rPr>
                <w:rFonts w:ascii="Times New Roman" w:eastAsia="Times New Roman" w:hAnsi="Times New Roman"/>
                <w:b/>
                <w:bCs/>
                <w:i/>
                <w:iCs/>
                <w:sz w:val="16"/>
                <w:szCs w:val="16"/>
              </w:rPr>
              <w:t> </w:t>
            </w:r>
          </w:p>
        </w:tc>
      </w:tr>
      <w:tr w:rsidR="00A10FE3" w:rsidRPr="002C74FC" w:rsidTr="00A10FE3">
        <w:trPr>
          <w:trHeight w:val="160"/>
        </w:trPr>
        <w:tc>
          <w:tcPr>
            <w:tcW w:w="493" w:type="dxa"/>
            <w:tcBorders>
              <w:top w:val="nil"/>
              <w:left w:val="nil"/>
              <w:bottom w:val="nil"/>
              <w:right w:val="nil"/>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sz w:val="20"/>
                <w:szCs w:val="20"/>
              </w:rPr>
            </w:pPr>
          </w:p>
        </w:tc>
        <w:tc>
          <w:tcPr>
            <w:tcW w:w="1746" w:type="dxa"/>
            <w:tcBorders>
              <w:top w:val="nil"/>
              <w:left w:val="nil"/>
              <w:bottom w:val="nil"/>
              <w:right w:val="nil"/>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sz w:val="20"/>
                <w:szCs w:val="20"/>
              </w:rPr>
            </w:pPr>
          </w:p>
        </w:tc>
        <w:tc>
          <w:tcPr>
            <w:tcW w:w="1334" w:type="dxa"/>
            <w:tcBorders>
              <w:top w:val="nil"/>
              <w:left w:val="nil"/>
              <w:bottom w:val="nil"/>
              <w:right w:val="nil"/>
            </w:tcBorders>
            <w:shd w:val="clear" w:color="auto" w:fill="auto"/>
            <w:noWrap/>
            <w:vAlign w:val="center"/>
            <w:hideMark/>
          </w:tcPr>
          <w:p w:rsidR="00A10FE3" w:rsidRPr="002C74FC" w:rsidRDefault="00A10FE3" w:rsidP="00A10FE3">
            <w:pPr>
              <w:spacing w:after="0" w:line="240" w:lineRule="auto"/>
              <w:rPr>
                <w:rFonts w:ascii="Times New Roman" w:eastAsia="Times New Roman" w:hAnsi="Times New Roman"/>
                <w:sz w:val="20"/>
                <w:szCs w:val="20"/>
              </w:rPr>
            </w:pPr>
          </w:p>
        </w:tc>
        <w:tc>
          <w:tcPr>
            <w:tcW w:w="1290" w:type="dxa"/>
            <w:tcBorders>
              <w:top w:val="nil"/>
              <w:left w:val="nil"/>
              <w:bottom w:val="nil"/>
              <w:right w:val="nil"/>
            </w:tcBorders>
            <w:shd w:val="clear" w:color="auto" w:fill="auto"/>
            <w:noWrap/>
            <w:vAlign w:val="center"/>
            <w:hideMark/>
          </w:tcPr>
          <w:p w:rsidR="00A10FE3" w:rsidRPr="002C74FC" w:rsidRDefault="00A10FE3" w:rsidP="00A10FE3">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center"/>
            <w:hideMark/>
          </w:tcPr>
          <w:p w:rsidR="00A10FE3" w:rsidRPr="002C74FC" w:rsidRDefault="00A10FE3" w:rsidP="00A10FE3">
            <w:pPr>
              <w:spacing w:after="0" w:line="240" w:lineRule="auto"/>
              <w:rPr>
                <w:rFonts w:ascii="Times New Roman" w:eastAsia="Times New Roman" w:hAnsi="Times New Roman"/>
                <w:sz w:val="20"/>
                <w:szCs w:val="20"/>
              </w:rPr>
            </w:pPr>
          </w:p>
        </w:tc>
        <w:tc>
          <w:tcPr>
            <w:tcW w:w="1118" w:type="dxa"/>
            <w:tcBorders>
              <w:top w:val="nil"/>
              <w:left w:val="nil"/>
              <w:bottom w:val="nil"/>
              <w:right w:val="nil"/>
            </w:tcBorders>
            <w:shd w:val="clear" w:color="auto" w:fill="auto"/>
            <w:noWrap/>
            <w:vAlign w:val="center"/>
            <w:hideMark/>
          </w:tcPr>
          <w:p w:rsidR="00A10FE3" w:rsidRPr="002C74FC" w:rsidRDefault="00A10FE3" w:rsidP="00A10FE3">
            <w:pPr>
              <w:spacing w:after="0" w:line="240" w:lineRule="auto"/>
              <w:rPr>
                <w:rFonts w:ascii="Times New Roman" w:eastAsia="Times New Roman" w:hAnsi="Times New Roman"/>
                <w:sz w:val="20"/>
                <w:szCs w:val="20"/>
              </w:rPr>
            </w:pPr>
          </w:p>
        </w:tc>
        <w:tc>
          <w:tcPr>
            <w:tcW w:w="1255" w:type="dxa"/>
            <w:tcBorders>
              <w:top w:val="nil"/>
              <w:left w:val="nil"/>
              <w:bottom w:val="nil"/>
              <w:right w:val="nil"/>
            </w:tcBorders>
            <w:shd w:val="clear" w:color="auto" w:fill="auto"/>
            <w:noWrap/>
            <w:vAlign w:val="center"/>
            <w:hideMark/>
          </w:tcPr>
          <w:p w:rsidR="00A10FE3" w:rsidRPr="002C74FC" w:rsidRDefault="00A10FE3" w:rsidP="00A10FE3">
            <w:pPr>
              <w:spacing w:after="0" w:line="240" w:lineRule="auto"/>
              <w:rPr>
                <w:rFonts w:ascii="Times New Roman" w:eastAsia="Times New Roman" w:hAnsi="Times New Roman"/>
                <w:sz w:val="20"/>
                <w:szCs w:val="20"/>
              </w:rPr>
            </w:pPr>
          </w:p>
        </w:tc>
        <w:tc>
          <w:tcPr>
            <w:tcW w:w="1434" w:type="dxa"/>
            <w:tcBorders>
              <w:top w:val="nil"/>
              <w:left w:val="nil"/>
              <w:bottom w:val="nil"/>
              <w:right w:val="nil"/>
            </w:tcBorders>
            <w:shd w:val="clear" w:color="auto" w:fill="auto"/>
            <w:noWrap/>
            <w:vAlign w:val="center"/>
            <w:hideMark/>
          </w:tcPr>
          <w:p w:rsidR="00A10FE3" w:rsidRPr="002C74FC" w:rsidRDefault="00A10FE3" w:rsidP="00A10FE3">
            <w:pPr>
              <w:spacing w:after="0" w:line="240" w:lineRule="auto"/>
              <w:rPr>
                <w:rFonts w:ascii="Times New Roman" w:eastAsia="Times New Roman" w:hAnsi="Times New Roman"/>
                <w:sz w:val="20"/>
                <w:szCs w:val="20"/>
              </w:rPr>
            </w:pPr>
          </w:p>
        </w:tc>
      </w:tr>
    </w:tbl>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Уровень исполнения по ГП – 21 составил 96,8 %.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В разрезе подразделов классификации расходов наибольшая доля расходов по Программе приходится на подраздел 0501 «Жилищное хозяйство» 89211,3 тыс. рублей (63,7 %), наименьшая доля расходов приходится на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2578,2 тыс. рублей (1,8 %).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структуре направлений (видов расходов) финансового обеспечения наибольшую долю в объеме расходов по ГП – 21 составили расходы на межбюджетные трансферты 89211,3 тыс. рублей (55,3 %), наименьшую долю в объеме расходов составили расходы на иные бюджетные ассигнования 495,8 тыс. рублей (0,3 %).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разрезе основных мероприятий наибольшая доля расходов приходится на основные мероприятия «Обеспечение жильем эконом класса специалистов социальной сферы, а также граждан, состоящих на учете в качестве нуждающихся в улучшении жилищных условий» 87529,8 тыс. рублей (62,5 %) и «Осуществление полномочий и функций администрации Корякского округа» 50729,8 тыс. рублей (36,2 %), наименьшая доля расходов приходится на основное мероприятие «Формирование инженерной инфраструктуры в целях жилищного строительства на территории Корякского округа» 1681,5 тыс. рублей (1,2 %). </w:t>
      </w:r>
    </w:p>
    <w:p w:rsidR="00A10FE3"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21.4. </w:t>
      </w:r>
      <w:r w:rsidRPr="002C74FC">
        <w:rPr>
          <w:rFonts w:ascii="Times New Roman" w:eastAsia="Times New Roman" w:hAnsi="Times New Roman"/>
          <w:color w:val="000000"/>
          <w:sz w:val="28"/>
          <w:szCs w:val="28"/>
        </w:rPr>
        <w:t>Данные об объемах бюджетных ассигнований, предусмотренных на финансовое обеспечение реализации ГП – 21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4907F6" w:rsidRDefault="004907F6" w:rsidP="00A10FE3">
      <w:pPr>
        <w:spacing w:after="0" w:line="240" w:lineRule="auto"/>
        <w:ind w:firstLine="709"/>
        <w:jc w:val="both"/>
        <w:rPr>
          <w:rFonts w:ascii="Times New Roman" w:eastAsia="Times New Roman" w:hAnsi="Times New Roman"/>
          <w:color w:val="000000"/>
          <w:sz w:val="28"/>
          <w:szCs w:val="28"/>
        </w:rPr>
      </w:pPr>
    </w:p>
    <w:p w:rsidR="004907F6" w:rsidRPr="002C74FC" w:rsidRDefault="004907F6" w:rsidP="00A10FE3">
      <w:pPr>
        <w:spacing w:after="0" w:line="240" w:lineRule="auto"/>
        <w:ind w:firstLine="709"/>
        <w:jc w:val="both"/>
        <w:rPr>
          <w:rFonts w:ascii="Times New Roman" w:eastAsia="Times New Roman" w:hAnsi="Times New Roman"/>
          <w:color w:val="000000"/>
          <w:sz w:val="28"/>
          <w:szCs w:val="28"/>
        </w:rPr>
      </w:pPr>
    </w:p>
    <w:tbl>
      <w:tblPr>
        <w:tblW w:w="9978" w:type="dxa"/>
        <w:tblInd w:w="103" w:type="dxa"/>
        <w:tblLayout w:type="fixed"/>
        <w:tblLook w:val="04A0" w:firstRow="1" w:lastRow="0" w:firstColumn="1" w:lastColumn="0" w:noHBand="0" w:noVBand="1"/>
      </w:tblPr>
      <w:tblGrid>
        <w:gridCol w:w="397"/>
        <w:gridCol w:w="1343"/>
        <w:gridCol w:w="1080"/>
        <w:gridCol w:w="156"/>
        <w:gridCol w:w="790"/>
        <w:gridCol w:w="239"/>
        <w:gridCol w:w="570"/>
        <w:gridCol w:w="459"/>
        <w:gridCol w:w="487"/>
        <w:gridCol w:w="1080"/>
        <w:gridCol w:w="346"/>
        <w:gridCol w:w="600"/>
        <w:gridCol w:w="336"/>
        <w:gridCol w:w="473"/>
        <w:gridCol w:w="449"/>
        <w:gridCol w:w="496"/>
        <w:gridCol w:w="677"/>
      </w:tblGrid>
      <w:tr w:rsidR="00A10FE3" w:rsidRPr="002C74FC" w:rsidTr="00A10FE3">
        <w:trPr>
          <w:trHeight w:val="120"/>
        </w:trPr>
        <w:tc>
          <w:tcPr>
            <w:tcW w:w="397"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343"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236" w:type="dxa"/>
            <w:gridSpan w:val="2"/>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029" w:type="dxa"/>
            <w:gridSpan w:val="2"/>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029" w:type="dxa"/>
            <w:gridSpan w:val="2"/>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487" w:type="dxa"/>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426" w:type="dxa"/>
            <w:gridSpan w:val="2"/>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936" w:type="dxa"/>
            <w:gridSpan w:val="2"/>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922" w:type="dxa"/>
            <w:gridSpan w:val="2"/>
            <w:tcBorders>
              <w:top w:val="nil"/>
              <w:left w:val="nil"/>
              <w:bottom w:val="nil"/>
              <w:right w:val="nil"/>
            </w:tcBorders>
            <w:shd w:val="clear" w:color="auto" w:fill="auto"/>
            <w:noWrap/>
            <w:vAlign w:val="bottom"/>
            <w:hideMark/>
          </w:tcPr>
          <w:p w:rsidR="00A10FE3" w:rsidRPr="002C74FC" w:rsidRDefault="00A10FE3" w:rsidP="00A10FE3">
            <w:pPr>
              <w:spacing w:after="0" w:line="240" w:lineRule="auto"/>
              <w:rPr>
                <w:rFonts w:ascii="Arial" w:eastAsia="Times New Roman" w:hAnsi="Arial" w:cs="Arial"/>
                <w:sz w:val="20"/>
                <w:szCs w:val="20"/>
              </w:rPr>
            </w:pPr>
          </w:p>
        </w:tc>
        <w:tc>
          <w:tcPr>
            <w:tcW w:w="1173" w:type="dxa"/>
            <w:gridSpan w:val="2"/>
            <w:tcBorders>
              <w:top w:val="nil"/>
              <w:left w:val="nil"/>
              <w:bottom w:val="nil"/>
              <w:right w:val="nil"/>
            </w:tcBorders>
            <w:shd w:val="clear" w:color="auto" w:fill="auto"/>
            <w:noWrap/>
            <w:vAlign w:val="bottom"/>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(тыс. рублей)</w:t>
            </w:r>
          </w:p>
        </w:tc>
      </w:tr>
      <w:tr w:rsidR="00A10FE3" w:rsidRPr="002C74FC" w:rsidTr="00A10FE3">
        <w:trPr>
          <w:trHeight w:val="120"/>
        </w:trPr>
        <w:tc>
          <w:tcPr>
            <w:tcW w:w="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п/п</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ind w:left="-84"/>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Госпрограмма, подпрограмма, основные мероприятия</w:t>
            </w:r>
          </w:p>
        </w:tc>
        <w:tc>
          <w:tcPr>
            <w:tcW w:w="3781" w:type="dxa"/>
            <w:gridSpan w:val="7"/>
            <w:tcBorders>
              <w:top w:val="single" w:sz="4" w:space="0" w:color="auto"/>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2016 год</w:t>
            </w:r>
          </w:p>
        </w:tc>
        <w:tc>
          <w:tcPr>
            <w:tcW w:w="4457" w:type="dxa"/>
            <w:gridSpan w:val="8"/>
            <w:tcBorders>
              <w:top w:val="single" w:sz="4" w:space="0" w:color="auto"/>
              <w:left w:val="nil"/>
              <w:bottom w:val="single" w:sz="4" w:space="0" w:color="auto"/>
              <w:right w:val="single" w:sz="4" w:space="0" w:color="000000"/>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Сравнительный анализ с 2015 годом</w:t>
            </w:r>
          </w:p>
        </w:tc>
      </w:tr>
      <w:tr w:rsidR="00A10FE3" w:rsidRPr="002C74FC" w:rsidTr="00A10FE3">
        <w:trPr>
          <w:trHeight w:val="561"/>
        </w:trPr>
        <w:tc>
          <w:tcPr>
            <w:tcW w:w="397"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4"/>
                <w:szCs w:val="14"/>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4"/>
                <w:szCs w:val="14"/>
              </w:rPr>
            </w:pPr>
          </w:p>
        </w:tc>
        <w:tc>
          <w:tcPr>
            <w:tcW w:w="1080"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 xml:space="preserve">Уточненный план на 2016 год  </w:t>
            </w:r>
            <w:r w:rsidRPr="002C74FC">
              <w:rPr>
                <w:rFonts w:ascii="Times New Roman CYR" w:eastAsia="Times New Roman" w:hAnsi="Times New Roman CYR" w:cs="Times New Roman CYR"/>
                <w:b/>
                <w:bCs/>
                <w:sz w:val="12"/>
                <w:szCs w:val="12"/>
              </w:rPr>
              <w:t>(законопроект)</w:t>
            </w:r>
          </w:p>
        </w:tc>
        <w:tc>
          <w:tcPr>
            <w:tcW w:w="946" w:type="dxa"/>
            <w:gridSpan w:val="2"/>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ind w:right="-108"/>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Исполнено</w:t>
            </w:r>
          </w:p>
        </w:tc>
        <w:tc>
          <w:tcPr>
            <w:tcW w:w="809" w:type="dxa"/>
            <w:gridSpan w:val="2"/>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ind w:left="-108"/>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Не исполнено</w:t>
            </w:r>
          </w:p>
        </w:tc>
        <w:tc>
          <w:tcPr>
            <w:tcW w:w="946" w:type="dxa"/>
            <w:gridSpan w:val="2"/>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исполнения</w:t>
            </w:r>
          </w:p>
        </w:tc>
        <w:tc>
          <w:tcPr>
            <w:tcW w:w="1080"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Уточненный план на 2015 год  (Закон КК от 06.06.2016        № 810)</w:t>
            </w:r>
          </w:p>
        </w:tc>
        <w:tc>
          <w:tcPr>
            <w:tcW w:w="946" w:type="dxa"/>
            <w:gridSpan w:val="2"/>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Исполнение за 2015 год (Закон КК от  06.06.2016        № 810)</w:t>
            </w:r>
          </w:p>
        </w:tc>
        <w:tc>
          <w:tcPr>
            <w:tcW w:w="809" w:type="dxa"/>
            <w:gridSpan w:val="2"/>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исполнения</w:t>
            </w:r>
          </w:p>
        </w:tc>
        <w:tc>
          <w:tcPr>
            <w:tcW w:w="945" w:type="dxa"/>
            <w:gridSpan w:val="2"/>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Отклонение исполнения 2016 года от исполнения 2015 года</w:t>
            </w:r>
          </w:p>
        </w:tc>
        <w:tc>
          <w:tcPr>
            <w:tcW w:w="677"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 xml:space="preserve">% исполнения 2016 года к 2015 году </w:t>
            </w:r>
          </w:p>
        </w:tc>
      </w:tr>
      <w:tr w:rsidR="00A10FE3" w:rsidRPr="002C74FC" w:rsidTr="00A10FE3">
        <w:trPr>
          <w:trHeight w:val="108"/>
        </w:trPr>
        <w:tc>
          <w:tcPr>
            <w:tcW w:w="397" w:type="dxa"/>
            <w:tcBorders>
              <w:top w:val="nil"/>
              <w:left w:val="single" w:sz="4" w:space="0" w:color="auto"/>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134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- 21</w:t>
            </w:r>
          </w:p>
        </w:tc>
        <w:tc>
          <w:tcPr>
            <w:tcW w:w="108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144 608,6</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139 941,2</w:t>
            </w:r>
          </w:p>
        </w:tc>
        <w:tc>
          <w:tcPr>
            <w:tcW w:w="809"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-4 667,4</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96,8%</w:t>
            </w:r>
          </w:p>
        </w:tc>
        <w:tc>
          <w:tcPr>
            <w:tcW w:w="108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220 042,9</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198 159,0</w:t>
            </w:r>
          </w:p>
        </w:tc>
        <w:tc>
          <w:tcPr>
            <w:tcW w:w="809"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90,1%</w:t>
            </w:r>
          </w:p>
        </w:tc>
        <w:tc>
          <w:tcPr>
            <w:tcW w:w="945"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-58 217,9</w:t>
            </w:r>
          </w:p>
        </w:tc>
        <w:tc>
          <w:tcPr>
            <w:tcW w:w="677"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70,6%</w:t>
            </w:r>
          </w:p>
        </w:tc>
      </w:tr>
      <w:tr w:rsidR="00A10FE3" w:rsidRPr="002C74FC" w:rsidTr="00A10FE3">
        <w:trPr>
          <w:trHeight w:val="572"/>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1</w:t>
            </w:r>
          </w:p>
        </w:tc>
        <w:tc>
          <w:tcPr>
            <w:tcW w:w="1343" w:type="dxa"/>
            <w:tcBorders>
              <w:top w:val="nil"/>
              <w:left w:val="nil"/>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"Обеспечение доступным и комфортным жильем и коммунальными услугами населения Корякского округа"</w:t>
            </w:r>
          </w:p>
        </w:tc>
        <w:tc>
          <w:tcPr>
            <w:tcW w:w="108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93 271,3</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89 211,3</w:t>
            </w:r>
          </w:p>
        </w:tc>
        <w:tc>
          <w:tcPr>
            <w:tcW w:w="809"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-4 060,0</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95,6%</w:t>
            </w:r>
          </w:p>
        </w:tc>
        <w:tc>
          <w:tcPr>
            <w:tcW w:w="108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174 847,7</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153 618,7</w:t>
            </w:r>
          </w:p>
        </w:tc>
        <w:tc>
          <w:tcPr>
            <w:tcW w:w="809"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87,9%</w:t>
            </w:r>
          </w:p>
        </w:tc>
        <w:tc>
          <w:tcPr>
            <w:tcW w:w="945"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-64 407,3</w:t>
            </w:r>
          </w:p>
        </w:tc>
        <w:tc>
          <w:tcPr>
            <w:tcW w:w="677"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58,1%</w:t>
            </w:r>
          </w:p>
        </w:tc>
      </w:tr>
      <w:tr w:rsidR="00A10FE3" w:rsidRPr="002C74FC" w:rsidTr="00A10FE3">
        <w:trPr>
          <w:trHeight w:val="108"/>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343" w:type="dxa"/>
            <w:tcBorders>
              <w:top w:val="nil"/>
              <w:left w:val="nil"/>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80"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64,5%</w:t>
            </w:r>
          </w:p>
        </w:tc>
        <w:tc>
          <w:tcPr>
            <w:tcW w:w="946"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63,7%</w:t>
            </w:r>
          </w:p>
        </w:tc>
        <w:tc>
          <w:tcPr>
            <w:tcW w:w="809"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080"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79,5%</w:t>
            </w:r>
          </w:p>
        </w:tc>
        <w:tc>
          <w:tcPr>
            <w:tcW w:w="946"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77,5%</w:t>
            </w:r>
          </w:p>
        </w:tc>
        <w:tc>
          <w:tcPr>
            <w:tcW w:w="809"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945"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677"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b/>
                <w:bCs/>
                <w:i/>
                <w:iCs/>
                <w:sz w:val="16"/>
                <w:szCs w:val="16"/>
              </w:rPr>
            </w:pPr>
            <w:r w:rsidRPr="002C74FC">
              <w:rPr>
                <w:rFonts w:ascii="Times New Roman" w:eastAsia="Times New Roman" w:hAnsi="Times New Roman"/>
                <w:b/>
                <w:bCs/>
                <w:i/>
                <w:iCs/>
                <w:sz w:val="16"/>
                <w:szCs w:val="16"/>
              </w:rPr>
              <w:t> </w:t>
            </w:r>
          </w:p>
        </w:tc>
      </w:tr>
      <w:tr w:rsidR="00A10FE3" w:rsidRPr="002C74FC" w:rsidTr="00A10FE3">
        <w:trPr>
          <w:trHeight w:val="381"/>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1343" w:type="dxa"/>
            <w:tcBorders>
              <w:top w:val="nil"/>
              <w:left w:val="nil"/>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9 "Обеспечение реализации государственной программы"</w:t>
            </w:r>
          </w:p>
        </w:tc>
        <w:tc>
          <w:tcPr>
            <w:tcW w:w="108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51 337,2</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50 729,8</w:t>
            </w:r>
          </w:p>
        </w:tc>
        <w:tc>
          <w:tcPr>
            <w:tcW w:w="809"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-607,4</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98,8%</w:t>
            </w:r>
          </w:p>
        </w:tc>
        <w:tc>
          <w:tcPr>
            <w:tcW w:w="1080"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45 195,2</w:t>
            </w:r>
          </w:p>
        </w:tc>
        <w:tc>
          <w:tcPr>
            <w:tcW w:w="946"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sz w:val="16"/>
                <w:szCs w:val="16"/>
              </w:rPr>
            </w:pPr>
            <w:r w:rsidRPr="002C74FC">
              <w:rPr>
                <w:rFonts w:ascii="Times New Roman" w:eastAsia="Times New Roman" w:hAnsi="Times New Roman"/>
                <w:sz w:val="16"/>
                <w:szCs w:val="16"/>
              </w:rPr>
              <w:t>44 540,3</w:t>
            </w:r>
          </w:p>
        </w:tc>
        <w:tc>
          <w:tcPr>
            <w:tcW w:w="809"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98,6%</w:t>
            </w:r>
          </w:p>
        </w:tc>
        <w:tc>
          <w:tcPr>
            <w:tcW w:w="945" w:type="dxa"/>
            <w:gridSpan w:val="2"/>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6 189,5</w:t>
            </w:r>
          </w:p>
        </w:tc>
        <w:tc>
          <w:tcPr>
            <w:tcW w:w="677"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113,9%</w:t>
            </w:r>
          </w:p>
        </w:tc>
      </w:tr>
      <w:tr w:rsidR="00A10FE3" w:rsidRPr="002C74FC" w:rsidTr="00A10FE3">
        <w:trPr>
          <w:trHeight w:val="108"/>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343" w:type="dxa"/>
            <w:tcBorders>
              <w:top w:val="nil"/>
              <w:left w:val="nil"/>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Удельный вес, %</w:t>
            </w:r>
          </w:p>
        </w:tc>
        <w:tc>
          <w:tcPr>
            <w:tcW w:w="1080"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35,5%</w:t>
            </w:r>
          </w:p>
        </w:tc>
        <w:tc>
          <w:tcPr>
            <w:tcW w:w="946"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36,3%</w:t>
            </w:r>
          </w:p>
        </w:tc>
        <w:tc>
          <w:tcPr>
            <w:tcW w:w="809"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 </w:t>
            </w:r>
          </w:p>
        </w:tc>
        <w:tc>
          <w:tcPr>
            <w:tcW w:w="1080" w:type="dxa"/>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20,5%</w:t>
            </w:r>
          </w:p>
        </w:tc>
        <w:tc>
          <w:tcPr>
            <w:tcW w:w="946"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i/>
                <w:iCs/>
                <w:color w:val="000000"/>
                <w:sz w:val="16"/>
                <w:szCs w:val="16"/>
              </w:rPr>
            </w:pPr>
            <w:r w:rsidRPr="002C74FC">
              <w:rPr>
                <w:rFonts w:ascii="Times New Roman" w:eastAsia="Times New Roman" w:hAnsi="Times New Roman"/>
                <w:i/>
                <w:iCs/>
                <w:color w:val="000000"/>
                <w:sz w:val="16"/>
                <w:szCs w:val="16"/>
              </w:rPr>
              <w:t>22,5%</w:t>
            </w:r>
          </w:p>
        </w:tc>
        <w:tc>
          <w:tcPr>
            <w:tcW w:w="809"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945" w:type="dxa"/>
            <w:gridSpan w:val="2"/>
            <w:tcBorders>
              <w:top w:val="nil"/>
              <w:left w:val="nil"/>
              <w:bottom w:val="single" w:sz="4" w:space="0" w:color="auto"/>
              <w:right w:val="single" w:sz="4" w:space="0" w:color="auto"/>
            </w:tcBorders>
            <w:shd w:val="clear" w:color="000000" w:fill="FFFFFF"/>
            <w:vAlign w:val="center"/>
            <w:hideMark/>
          </w:tcPr>
          <w:p w:rsidR="00A10FE3" w:rsidRPr="002C74FC" w:rsidRDefault="00A10FE3" w:rsidP="00A10FE3">
            <w:pPr>
              <w:spacing w:after="0" w:line="240" w:lineRule="auto"/>
              <w:jc w:val="center"/>
              <w:rPr>
                <w:rFonts w:ascii="Times New Roman" w:eastAsia="Times New Roman" w:hAnsi="Times New Roman"/>
                <w:b/>
                <w:bCs/>
                <w:i/>
                <w:iCs/>
                <w:color w:val="000000"/>
                <w:sz w:val="16"/>
                <w:szCs w:val="16"/>
              </w:rPr>
            </w:pPr>
            <w:r w:rsidRPr="002C74FC">
              <w:rPr>
                <w:rFonts w:ascii="Times New Roman" w:eastAsia="Times New Roman" w:hAnsi="Times New Roman"/>
                <w:b/>
                <w:bCs/>
                <w:i/>
                <w:iCs/>
                <w:color w:val="000000"/>
                <w:sz w:val="16"/>
                <w:szCs w:val="16"/>
              </w:rPr>
              <w:t> </w:t>
            </w:r>
          </w:p>
        </w:tc>
        <w:tc>
          <w:tcPr>
            <w:tcW w:w="677" w:type="dxa"/>
            <w:tcBorders>
              <w:top w:val="nil"/>
              <w:left w:val="nil"/>
              <w:bottom w:val="single" w:sz="4" w:space="0" w:color="auto"/>
              <w:right w:val="single" w:sz="4" w:space="0" w:color="auto"/>
            </w:tcBorders>
            <w:shd w:val="clear" w:color="auto" w:fill="auto"/>
            <w:noWrap/>
            <w:vAlign w:val="center"/>
            <w:hideMark/>
          </w:tcPr>
          <w:p w:rsidR="00A10FE3" w:rsidRPr="002C74FC" w:rsidRDefault="00A10FE3" w:rsidP="00A10FE3">
            <w:pPr>
              <w:spacing w:after="0" w:line="240" w:lineRule="auto"/>
              <w:jc w:val="center"/>
              <w:rPr>
                <w:rFonts w:ascii="Times New Roman" w:eastAsia="Times New Roman" w:hAnsi="Times New Roman"/>
                <w:b/>
                <w:bCs/>
                <w:i/>
                <w:iCs/>
                <w:sz w:val="16"/>
                <w:szCs w:val="16"/>
              </w:rPr>
            </w:pPr>
            <w:r w:rsidRPr="002C74FC">
              <w:rPr>
                <w:rFonts w:ascii="Times New Roman" w:eastAsia="Times New Roman" w:hAnsi="Times New Roman"/>
                <w:b/>
                <w:bCs/>
                <w:i/>
                <w:iCs/>
                <w:sz w:val="16"/>
                <w:szCs w:val="16"/>
              </w:rPr>
              <w:t> </w:t>
            </w:r>
          </w:p>
        </w:tc>
      </w:tr>
    </w:tbl>
    <w:p w:rsidR="00A10FE3" w:rsidRPr="002C74FC" w:rsidRDefault="00A10FE3" w:rsidP="00A10FE3">
      <w:pPr>
        <w:spacing w:after="0" w:line="240" w:lineRule="auto"/>
        <w:ind w:firstLine="709"/>
        <w:jc w:val="both"/>
        <w:rPr>
          <w:rFonts w:ascii="Times New Roman" w:eastAsia="Times New Roman" w:hAnsi="Times New Roman"/>
          <w:color w:val="FF0000"/>
          <w:sz w:val="28"/>
          <w:szCs w:val="28"/>
        </w:rPr>
      </w:pPr>
      <w:r w:rsidRPr="002C74FC">
        <w:rPr>
          <w:rFonts w:ascii="Times New Roman" w:eastAsia="Times New Roman" w:hAnsi="Times New Roman"/>
          <w:color w:val="000000"/>
          <w:sz w:val="28"/>
          <w:szCs w:val="28"/>
        </w:rPr>
        <w:t xml:space="preserve">Законопроектом объем ассигнований на финансовое обеспечение реализации ГП – 21 в 2016 году предусмотрен в сумме 144608,6 тыс. рублей. За этот же период исполнение по Программе составило 139941,2 тыс. рублей, или 96,8 % от уточненных бюджетных назначений и 70,6 % к исполнению по ГП – 21 за 2015 год (198159,0 тыс. рублей).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По состоянию на 01.01.2017 объем неисполненных ассигнований по Программе составил 4667,4 тыс. рублей, в том числе:</w:t>
      </w:r>
    </w:p>
    <w:p w:rsidR="00A10FE3" w:rsidRPr="002C74FC" w:rsidRDefault="00A10FE3" w:rsidP="00A10FE3">
      <w:pPr>
        <w:spacing w:after="0" w:line="240" w:lineRule="auto"/>
        <w:jc w:val="both"/>
        <w:rPr>
          <w:rFonts w:ascii="Times New Roman" w:eastAsia="Times New Roman" w:hAnsi="Times New Roman"/>
          <w:b/>
          <w:color w:val="000000"/>
          <w:sz w:val="28"/>
          <w:szCs w:val="28"/>
        </w:rPr>
      </w:pPr>
      <w:r w:rsidRPr="002C74FC">
        <w:rPr>
          <w:rFonts w:ascii="Times New Roman" w:eastAsia="Times New Roman" w:hAnsi="Times New Roman"/>
          <w:color w:val="000000"/>
          <w:sz w:val="28"/>
          <w:szCs w:val="28"/>
        </w:rPr>
        <w:t>по Подпрограмме 3:</w:t>
      </w:r>
    </w:p>
    <w:p w:rsidR="00A10FE3" w:rsidRPr="002C74FC" w:rsidRDefault="00A10FE3" w:rsidP="00A10FE3">
      <w:pPr>
        <w:spacing w:after="0" w:line="240" w:lineRule="auto"/>
        <w:ind w:firstLine="708"/>
        <w:jc w:val="both"/>
        <w:rPr>
          <w:rFonts w:ascii="Times New Roman" w:eastAsia="Times New Roman" w:hAnsi="Times New Roman"/>
          <w:sz w:val="28"/>
          <w:szCs w:val="28"/>
        </w:rPr>
      </w:pPr>
      <w:r w:rsidRPr="002C74FC">
        <w:rPr>
          <w:rFonts w:ascii="Times New Roman" w:eastAsia="Times New Roman" w:hAnsi="Times New Roman"/>
          <w:b/>
          <w:sz w:val="28"/>
          <w:szCs w:val="28"/>
        </w:rPr>
        <w:t xml:space="preserve">- </w:t>
      </w:r>
      <w:r w:rsidRPr="002C74FC">
        <w:rPr>
          <w:rFonts w:ascii="Times New Roman" w:eastAsia="Times New Roman" w:hAnsi="Times New Roman"/>
          <w:sz w:val="28"/>
          <w:szCs w:val="28"/>
        </w:rPr>
        <w:t xml:space="preserve">продолжается строительство 8-ми квартирного жилого дома в сельском поселении «село Каменское». Срок выполнения строительных работ (сборка каркасного дома), согласно контракту, 31.11.2015. В 2015 году выполнены работы по сборке каркаса дома. В 2016 году выполнены строительно-монтажные работы. На сегодняшний день завершаются внутренние отделочные работы 1 этажа и частично начаты отделочные работы 2 этажа. Закончены работы по прокладке наружных сетей до точки подключения, утеплена теплотрасса. Завершение отделочных работ планируется на конец января 2017 </w:t>
      </w:r>
      <w:proofErr w:type="gramStart"/>
      <w:r w:rsidRPr="002C74FC">
        <w:rPr>
          <w:rFonts w:ascii="Times New Roman" w:eastAsia="Times New Roman" w:hAnsi="Times New Roman"/>
          <w:sz w:val="28"/>
          <w:szCs w:val="28"/>
        </w:rPr>
        <w:t>г..</w:t>
      </w:r>
      <w:proofErr w:type="gramEnd"/>
      <w:r w:rsidRPr="002C74FC">
        <w:rPr>
          <w:rFonts w:ascii="Times New Roman" w:eastAsia="Times New Roman" w:hAnsi="Times New Roman"/>
          <w:sz w:val="28"/>
          <w:szCs w:val="28"/>
        </w:rPr>
        <w:t xml:space="preserve"> Ввод объекта в эксплуатацию запланирован на 20 февраля 2017 г. Причиной неполного освоения бюджетных средств является перенос сроков завершения строительства. Плохая работа подрядчика на объекте;</w:t>
      </w:r>
    </w:p>
    <w:p w:rsidR="00A10FE3" w:rsidRPr="002C74FC" w:rsidRDefault="00A10FE3" w:rsidP="00A10FE3">
      <w:pPr>
        <w:spacing w:after="0" w:line="240" w:lineRule="auto"/>
        <w:ind w:firstLine="709"/>
        <w:jc w:val="both"/>
        <w:rPr>
          <w:rFonts w:ascii="Times New Roman" w:eastAsia="Times New Roman" w:hAnsi="Times New Roman"/>
          <w:sz w:val="28"/>
          <w:szCs w:val="28"/>
        </w:rPr>
      </w:pPr>
      <w:r w:rsidRPr="002C74FC">
        <w:rPr>
          <w:rFonts w:ascii="Times New Roman" w:eastAsia="Times New Roman" w:hAnsi="Times New Roman"/>
          <w:sz w:val="28"/>
          <w:szCs w:val="28"/>
        </w:rPr>
        <w:t>-продолжается строительство 12-ти кв. жилого дома в сельском поселении «село Тигиль».</w:t>
      </w:r>
      <w:r w:rsidRPr="002C74FC">
        <w:rPr>
          <w:rFonts w:ascii="Times New Roman" w:eastAsia="Times New Roman" w:hAnsi="Times New Roman"/>
          <w:b/>
          <w:sz w:val="28"/>
          <w:szCs w:val="28"/>
        </w:rPr>
        <w:t xml:space="preserve"> </w:t>
      </w:r>
      <w:r w:rsidRPr="002C74FC">
        <w:rPr>
          <w:rFonts w:ascii="Times New Roman" w:eastAsia="Times New Roman" w:hAnsi="Times New Roman"/>
          <w:sz w:val="28"/>
          <w:szCs w:val="28"/>
        </w:rPr>
        <w:t xml:space="preserve">Срок ввода объекта в эксплуатацию по контракту 19.08.2016 года. В 2015 году проведены работы по частичной доставке строительных материалов для устройства свайного фундамента. Строительство ведется с существенным отставанием от графика работ. В настоящее время завершены работы по вкручиванию свай. Проводится заливка фундамента бетоном и сборка ростверка. Металлические конструкции каркаса стен собраны и готовы к монтажу. Ввод объекта в эксплуатацию перенесен на 2017 год. Причиной полного </w:t>
      </w:r>
      <w:proofErr w:type="spellStart"/>
      <w:r w:rsidRPr="002C74FC">
        <w:rPr>
          <w:rFonts w:ascii="Times New Roman" w:eastAsia="Times New Roman" w:hAnsi="Times New Roman"/>
          <w:sz w:val="28"/>
          <w:szCs w:val="28"/>
        </w:rPr>
        <w:t>неосвоения</w:t>
      </w:r>
      <w:proofErr w:type="spellEnd"/>
      <w:r w:rsidRPr="002C74FC">
        <w:rPr>
          <w:rFonts w:ascii="Times New Roman" w:eastAsia="Times New Roman" w:hAnsi="Times New Roman"/>
          <w:sz w:val="28"/>
          <w:szCs w:val="28"/>
        </w:rPr>
        <w:t xml:space="preserve"> бюджетных средств является перенос сроков завершения строительства по вине подрядчика, а также отсутствие в муниципальном контракте штрафных санкций на этапах строительства.</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b/>
          <w:color w:val="000000"/>
          <w:sz w:val="28"/>
          <w:szCs w:val="28"/>
        </w:rPr>
        <w:t xml:space="preserve">21.5 </w:t>
      </w:r>
      <w:r w:rsidRPr="002C74FC">
        <w:rPr>
          <w:rFonts w:ascii="Times New Roman" w:eastAsia="Times New Roman" w:hAnsi="Times New Roman"/>
          <w:color w:val="000000"/>
          <w:sz w:val="28"/>
          <w:szCs w:val="28"/>
        </w:rPr>
        <w:t xml:space="preserve">В 2016 году (в редакции Постановления Правительства Камчатского края от 23.2017 № 107-П) по сравнению с 2015 годом по подпрограмме 3 «Обеспечение доступным и комфортным жильем и коммунальными услугами населения Корякского округа» значительно увеличено значение показателя «Площадь построенных домов эконом-класса» с 432 </w:t>
      </w:r>
      <w:proofErr w:type="spellStart"/>
      <w:r w:rsidRPr="002C74FC">
        <w:rPr>
          <w:rFonts w:ascii="Times New Roman" w:eastAsia="Times New Roman" w:hAnsi="Times New Roman"/>
          <w:color w:val="000000"/>
          <w:sz w:val="28"/>
          <w:szCs w:val="28"/>
        </w:rPr>
        <w:t>кв.м</w:t>
      </w:r>
      <w:proofErr w:type="spellEnd"/>
      <w:r w:rsidRPr="002C74FC">
        <w:rPr>
          <w:rFonts w:ascii="Times New Roman" w:eastAsia="Times New Roman" w:hAnsi="Times New Roman"/>
          <w:color w:val="000000"/>
          <w:sz w:val="28"/>
          <w:szCs w:val="28"/>
        </w:rPr>
        <w:t xml:space="preserve">. до 2512,5 </w:t>
      </w:r>
      <w:proofErr w:type="spellStart"/>
      <w:r w:rsidRPr="002C74FC">
        <w:rPr>
          <w:rFonts w:ascii="Times New Roman" w:eastAsia="Times New Roman" w:hAnsi="Times New Roman"/>
          <w:color w:val="000000"/>
          <w:sz w:val="28"/>
          <w:szCs w:val="28"/>
        </w:rPr>
        <w:t>кв.м</w:t>
      </w:r>
      <w:proofErr w:type="spellEnd"/>
      <w:r w:rsidRPr="002C74FC">
        <w:rPr>
          <w:rFonts w:ascii="Times New Roman" w:eastAsia="Times New Roman" w:hAnsi="Times New Roman"/>
          <w:color w:val="000000"/>
          <w:sz w:val="28"/>
          <w:szCs w:val="28"/>
        </w:rPr>
        <w:t xml:space="preserve">. (в 5,8 раз); показатель «Количество введенных в эксплуатацию жилых домов эконом-класса» снижен с 4 ед. до 1 ед.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Информация о количестве выполненных целевых показателей (индикаторов) ГП – 21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A10FE3" w:rsidRPr="002C74FC" w:rsidRDefault="00A10FE3" w:rsidP="00A10FE3">
      <w:pPr>
        <w:spacing w:after="0" w:line="240" w:lineRule="auto"/>
        <w:ind w:firstLine="709"/>
        <w:jc w:val="right"/>
        <w:rPr>
          <w:rFonts w:ascii="Times New Roman" w:eastAsia="Times New Roman" w:hAnsi="Times New Roman"/>
          <w:color w:val="000000"/>
          <w:sz w:val="20"/>
          <w:szCs w:val="20"/>
        </w:rPr>
      </w:pPr>
      <w:r w:rsidRPr="002C74FC">
        <w:rPr>
          <w:rFonts w:ascii="Times New Roman" w:eastAsia="Times New Roman" w:hAnsi="Times New Roman"/>
          <w:color w:val="000000"/>
          <w:sz w:val="20"/>
          <w:szCs w:val="20"/>
        </w:rPr>
        <w:t>(тыс. рублей)</w:t>
      </w:r>
    </w:p>
    <w:tbl>
      <w:tblPr>
        <w:tblW w:w="10038" w:type="dxa"/>
        <w:tblInd w:w="103" w:type="dxa"/>
        <w:tblLayout w:type="fixed"/>
        <w:tblLook w:val="04A0" w:firstRow="1" w:lastRow="0" w:firstColumn="1" w:lastColumn="0" w:noHBand="0" w:noVBand="1"/>
      </w:tblPr>
      <w:tblGrid>
        <w:gridCol w:w="2586"/>
        <w:gridCol w:w="992"/>
        <w:gridCol w:w="711"/>
        <w:gridCol w:w="533"/>
        <w:gridCol w:w="668"/>
        <w:gridCol w:w="778"/>
        <w:gridCol w:w="1015"/>
        <w:gridCol w:w="863"/>
        <w:gridCol w:w="535"/>
        <w:gridCol w:w="668"/>
        <w:gridCol w:w="672"/>
        <w:gridCol w:w="17"/>
      </w:tblGrid>
      <w:tr w:rsidR="00A10FE3" w:rsidRPr="002C74FC" w:rsidTr="00A10FE3">
        <w:trPr>
          <w:trHeight w:val="212"/>
        </w:trPr>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Госпрограмма/подпрограммы</w:t>
            </w:r>
          </w:p>
        </w:tc>
        <w:tc>
          <w:tcPr>
            <w:tcW w:w="3682" w:type="dxa"/>
            <w:gridSpan w:val="5"/>
            <w:tcBorders>
              <w:top w:val="single" w:sz="4" w:space="0" w:color="auto"/>
              <w:left w:val="nil"/>
              <w:bottom w:val="single" w:sz="4" w:space="0" w:color="auto"/>
              <w:right w:val="single" w:sz="4" w:space="0" w:color="auto"/>
            </w:tcBorders>
            <w:shd w:val="clear" w:color="auto" w:fill="auto"/>
            <w:noWrap/>
            <w:vAlign w:val="bottom"/>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xml:space="preserve">2016 год </w:t>
            </w:r>
          </w:p>
        </w:tc>
        <w:tc>
          <w:tcPr>
            <w:tcW w:w="3770" w:type="dxa"/>
            <w:gridSpan w:val="6"/>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Сравнительный анализ с 2015 годом</w:t>
            </w:r>
          </w:p>
        </w:tc>
      </w:tr>
      <w:tr w:rsidR="00A10FE3" w:rsidRPr="002C74FC" w:rsidTr="00A10FE3">
        <w:trPr>
          <w:gridAfter w:val="1"/>
          <w:wAfter w:w="17" w:type="dxa"/>
          <w:trHeight w:val="754"/>
        </w:trPr>
        <w:tc>
          <w:tcPr>
            <w:tcW w:w="2586"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Исполнение за 2016 год (законопроект) </w:t>
            </w:r>
          </w:p>
        </w:tc>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исполнения  в 2016 году</w:t>
            </w:r>
          </w:p>
        </w:tc>
        <w:tc>
          <w:tcPr>
            <w:tcW w:w="1979" w:type="dxa"/>
            <w:gridSpan w:val="3"/>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Целевые показатели (индикаторы) </w:t>
            </w:r>
            <w:r w:rsidRPr="002C74FC">
              <w:rPr>
                <w:rFonts w:ascii="Times New Roman CYR" w:eastAsia="Times New Roman" w:hAnsi="Times New Roman CYR" w:cs="Times New Roman CYR"/>
                <w:b/>
                <w:bCs/>
                <w:sz w:val="16"/>
                <w:szCs w:val="16"/>
                <w:u w:val="single"/>
              </w:rPr>
              <w:t>(количество)</w:t>
            </w:r>
          </w:p>
        </w:tc>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Исполнение за 2015 год (Закон КК от 06.06.2016       № 810) </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6"/>
                <w:szCs w:val="16"/>
              </w:rPr>
            </w:pPr>
            <w:r w:rsidRPr="002C74FC">
              <w:rPr>
                <w:rFonts w:ascii="Times New Roman" w:eastAsia="Times New Roman" w:hAnsi="Times New Roman"/>
                <w:b/>
                <w:bCs/>
                <w:sz w:val="16"/>
                <w:szCs w:val="16"/>
              </w:rPr>
              <w:t>% исполнения  в 2015 году</w:t>
            </w:r>
          </w:p>
        </w:tc>
        <w:tc>
          <w:tcPr>
            <w:tcW w:w="1875" w:type="dxa"/>
            <w:gridSpan w:val="3"/>
            <w:tcBorders>
              <w:top w:val="single" w:sz="4" w:space="0" w:color="auto"/>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xml:space="preserve">Целевые показатели (индикаторы) </w:t>
            </w:r>
            <w:r w:rsidRPr="002C74FC">
              <w:rPr>
                <w:rFonts w:ascii="Times New Roman CYR" w:eastAsia="Times New Roman" w:hAnsi="Times New Roman CYR" w:cs="Times New Roman CYR"/>
                <w:b/>
                <w:bCs/>
                <w:sz w:val="16"/>
                <w:szCs w:val="16"/>
                <w:u w:val="single"/>
              </w:rPr>
              <w:t>(количество)</w:t>
            </w:r>
          </w:p>
        </w:tc>
      </w:tr>
      <w:tr w:rsidR="00A10FE3" w:rsidRPr="002C74FC" w:rsidTr="00A10FE3">
        <w:trPr>
          <w:gridAfter w:val="1"/>
          <w:wAfter w:w="17" w:type="dxa"/>
          <w:trHeight w:val="575"/>
        </w:trPr>
        <w:tc>
          <w:tcPr>
            <w:tcW w:w="2586" w:type="dxa"/>
            <w:vMerge/>
            <w:tcBorders>
              <w:top w:val="single" w:sz="4" w:space="0" w:color="auto"/>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711" w:type="dxa"/>
            <w:vMerge/>
            <w:tcBorders>
              <w:top w:val="nil"/>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sz w:val="16"/>
                <w:szCs w:val="16"/>
              </w:rPr>
            </w:pPr>
          </w:p>
        </w:tc>
        <w:tc>
          <w:tcPr>
            <w:tcW w:w="53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ГП</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факт</w:t>
            </w:r>
          </w:p>
        </w:tc>
        <w:tc>
          <w:tcPr>
            <w:tcW w:w="77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исполнения</w:t>
            </w:r>
          </w:p>
        </w:tc>
        <w:tc>
          <w:tcPr>
            <w:tcW w:w="1015" w:type="dxa"/>
            <w:vMerge/>
            <w:tcBorders>
              <w:top w:val="nil"/>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CYR" w:eastAsia="Times New Roman" w:hAnsi="Times New Roman CYR" w:cs="Times New Roman CYR"/>
                <w:b/>
                <w:bCs/>
                <w:sz w:val="16"/>
                <w:szCs w:val="16"/>
              </w:rPr>
            </w:pPr>
          </w:p>
        </w:tc>
        <w:tc>
          <w:tcPr>
            <w:tcW w:w="863" w:type="dxa"/>
            <w:vMerge/>
            <w:tcBorders>
              <w:top w:val="nil"/>
              <w:left w:val="single" w:sz="4" w:space="0" w:color="auto"/>
              <w:bottom w:val="single" w:sz="4" w:space="0" w:color="auto"/>
              <w:right w:val="single" w:sz="4" w:space="0" w:color="auto"/>
            </w:tcBorders>
            <w:vAlign w:val="center"/>
            <w:hideMark/>
          </w:tcPr>
          <w:p w:rsidR="00A10FE3" w:rsidRPr="002C74FC" w:rsidRDefault="00A10FE3" w:rsidP="00A10FE3">
            <w:pPr>
              <w:spacing w:after="0" w:line="240" w:lineRule="auto"/>
              <w:rPr>
                <w:rFonts w:ascii="Times New Roman" w:eastAsia="Times New Roman" w:hAnsi="Times New Roman"/>
                <w:b/>
                <w:bCs/>
                <w:sz w:val="16"/>
                <w:szCs w:val="16"/>
              </w:rPr>
            </w:pPr>
          </w:p>
        </w:tc>
        <w:tc>
          <w:tcPr>
            <w:tcW w:w="535"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ГП</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факт</w:t>
            </w:r>
          </w:p>
        </w:tc>
        <w:tc>
          <w:tcPr>
            <w:tcW w:w="67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6"/>
                <w:szCs w:val="16"/>
              </w:rPr>
            </w:pPr>
            <w:r w:rsidRPr="002C74FC">
              <w:rPr>
                <w:rFonts w:ascii="Times New Roman CYR" w:eastAsia="Times New Roman" w:hAnsi="Times New Roman CYR" w:cs="Times New Roman CYR"/>
                <w:b/>
                <w:bCs/>
                <w:sz w:val="16"/>
                <w:szCs w:val="16"/>
              </w:rPr>
              <w:t>% исполнения</w:t>
            </w:r>
          </w:p>
        </w:tc>
      </w:tr>
      <w:tr w:rsidR="00A10FE3" w:rsidRPr="002C74FC" w:rsidTr="00A10FE3">
        <w:trPr>
          <w:gridAfter w:val="1"/>
          <w:wAfter w:w="17" w:type="dxa"/>
          <w:trHeight w:val="243"/>
        </w:trPr>
        <w:tc>
          <w:tcPr>
            <w:tcW w:w="2586"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2</w:t>
            </w:r>
          </w:p>
        </w:tc>
        <w:tc>
          <w:tcPr>
            <w:tcW w:w="711"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3</w:t>
            </w:r>
          </w:p>
        </w:tc>
        <w:tc>
          <w:tcPr>
            <w:tcW w:w="53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4</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5</w:t>
            </w:r>
          </w:p>
        </w:tc>
        <w:tc>
          <w:tcPr>
            <w:tcW w:w="77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6=5/4</w:t>
            </w:r>
          </w:p>
        </w:tc>
        <w:tc>
          <w:tcPr>
            <w:tcW w:w="1015"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7</w:t>
            </w:r>
          </w:p>
        </w:tc>
        <w:tc>
          <w:tcPr>
            <w:tcW w:w="86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8</w:t>
            </w:r>
          </w:p>
        </w:tc>
        <w:tc>
          <w:tcPr>
            <w:tcW w:w="535"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9</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CYR" w:eastAsia="Times New Roman" w:hAnsi="Times New Roman CYR" w:cs="Times New Roman CYR"/>
                <w:b/>
                <w:bCs/>
                <w:sz w:val="14"/>
                <w:szCs w:val="14"/>
              </w:rPr>
            </w:pPr>
            <w:r w:rsidRPr="002C74FC">
              <w:rPr>
                <w:rFonts w:ascii="Times New Roman CYR" w:eastAsia="Times New Roman" w:hAnsi="Times New Roman CYR" w:cs="Times New Roman CYR"/>
                <w:b/>
                <w:bCs/>
                <w:sz w:val="14"/>
                <w:szCs w:val="14"/>
              </w:rPr>
              <w:t>10</w:t>
            </w:r>
          </w:p>
        </w:tc>
        <w:tc>
          <w:tcPr>
            <w:tcW w:w="67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center"/>
              <w:rPr>
                <w:rFonts w:ascii="Times New Roman" w:eastAsia="Times New Roman" w:hAnsi="Times New Roman"/>
                <w:b/>
                <w:bCs/>
                <w:sz w:val="14"/>
                <w:szCs w:val="14"/>
              </w:rPr>
            </w:pPr>
            <w:r w:rsidRPr="002C74FC">
              <w:rPr>
                <w:rFonts w:ascii="Times New Roman" w:eastAsia="Times New Roman" w:hAnsi="Times New Roman"/>
                <w:b/>
                <w:bCs/>
                <w:sz w:val="14"/>
                <w:szCs w:val="14"/>
              </w:rPr>
              <w:t>11=10/9</w:t>
            </w:r>
          </w:p>
        </w:tc>
      </w:tr>
      <w:tr w:rsidR="00A10FE3" w:rsidRPr="002C74FC" w:rsidTr="00A10FE3">
        <w:trPr>
          <w:gridAfter w:val="1"/>
          <w:wAfter w:w="17" w:type="dxa"/>
          <w:trHeight w:val="189"/>
        </w:trPr>
        <w:tc>
          <w:tcPr>
            <w:tcW w:w="2586" w:type="dxa"/>
            <w:tcBorders>
              <w:top w:val="nil"/>
              <w:left w:val="single" w:sz="4" w:space="0" w:color="auto"/>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ГП - 21</w:t>
            </w:r>
          </w:p>
        </w:tc>
        <w:tc>
          <w:tcPr>
            <w:tcW w:w="99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139 941,2</w:t>
            </w:r>
          </w:p>
        </w:tc>
        <w:tc>
          <w:tcPr>
            <w:tcW w:w="711"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96,8%</w:t>
            </w:r>
          </w:p>
        </w:tc>
        <w:tc>
          <w:tcPr>
            <w:tcW w:w="53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0</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77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198 159,0</w:t>
            </w:r>
          </w:p>
        </w:tc>
        <w:tc>
          <w:tcPr>
            <w:tcW w:w="863"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90,1%</w:t>
            </w:r>
          </w:p>
        </w:tc>
        <w:tc>
          <w:tcPr>
            <w:tcW w:w="53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w:t>
            </w:r>
          </w:p>
        </w:tc>
        <w:tc>
          <w:tcPr>
            <w:tcW w:w="66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w:t>
            </w:r>
          </w:p>
        </w:tc>
        <w:tc>
          <w:tcPr>
            <w:tcW w:w="672"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r>
      <w:tr w:rsidR="00A10FE3" w:rsidRPr="002C74FC" w:rsidTr="00A10FE3">
        <w:trPr>
          <w:gridAfter w:val="1"/>
          <w:wAfter w:w="17" w:type="dxa"/>
          <w:trHeight w:val="674"/>
        </w:trPr>
        <w:tc>
          <w:tcPr>
            <w:tcW w:w="2586" w:type="dxa"/>
            <w:tcBorders>
              <w:top w:val="nil"/>
              <w:left w:val="single" w:sz="4" w:space="0" w:color="auto"/>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3 "Обеспечение доступным и комфортным жильем и коммунальными услугами населения Корякского округа"</w:t>
            </w:r>
          </w:p>
        </w:tc>
        <w:tc>
          <w:tcPr>
            <w:tcW w:w="99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89 211,3</w:t>
            </w:r>
          </w:p>
        </w:tc>
        <w:tc>
          <w:tcPr>
            <w:tcW w:w="711"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95,6%</w:t>
            </w:r>
          </w:p>
        </w:tc>
        <w:tc>
          <w:tcPr>
            <w:tcW w:w="53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2 </w:t>
            </w:r>
          </w:p>
        </w:tc>
        <w:tc>
          <w:tcPr>
            <w:tcW w:w="77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100 </w:t>
            </w:r>
          </w:p>
        </w:tc>
        <w:tc>
          <w:tcPr>
            <w:tcW w:w="101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153 618,7</w:t>
            </w:r>
          </w:p>
        </w:tc>
        <w:tc>
          <w:tcPr>
            <w:tcW w:w="863"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87,9%</w:t>
            </w:r>
          </w:p>
        </w:tc>
        <w:tc>
          <w:tcPr>
            <w:tcW w:w="53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3</w:t>
            </w:r>
          </w:p>
        </w:tc>
        <w:tc>
          <w:tcPr>
            <w:tcW w:w="66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w:t>
            </w:r>
          </w:p>
        </w:tc>
        <w:tc>
          <w:tcPr>
            <w:tcW w:w="672"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0,0%</w:t>
            </w:r>
          </w:p>
        </w:tc>
      </w:tr>
      <w:tr w:rsidR="00A10FE3" w:rsidRPr="002C74FC" w:rsidTr="00A10FE3">
        <w:trPr>
          <w:gridAfter w:val="1"/>
          <w:wAfter w:w="17" w:type="dxa"/>
          <w:trHeight w:val="504"/>
        </w:trPr>
        <w:tc>
          <w:tcPr>
            <w:tcW w:w="2586" w:type="dxa"/>
            <w:tcBorders>
              <w:top w:val="nil"/>
              <w:left w:val="single" w:sz="4" w:space="0" w:color="auto"/>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jc w:val="both"/>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Подпрограмма 9 "Обеспечение реализации государственной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50 729,8</w:t>
            </w:r>
          </w:p>
        </w:tc>
        <w:tc>
          <w:tcPr>
            <w:tcW w:w="711"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98,8%</w:t>
            </w:r>
          </w:p>
        </w:tc>
        <w:tc>
          <w:tcPr>
            <w:tcW w:w="533"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color w:val="000000"/>
                <w:sz w:val="16"/>
                <w:szCs w:val="16"/>
              </w:rPr>
            </w:pPr>
            <w:r w:rsidRPr="002C74FC">
              <w:rPr>
                <w:rFonts w:ascii="Times New Roman" w:eastAsia="Times New Roman" w:hAnsi="Times New Roman"/>
                <w:color w:val="000000"/>
                <w:sz w:val="16"/>
                <w:szCs w:val="16"/>
              </w:rPr>
              <w:t>0 </w:t>
            </w:r>
          </w:p>
        </w:tc>
        <w:tc>
          <w:tcPr>
            <w:tcW w:w="77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 </w:t>
            </w:r>
          </w:p>
        </w:tc>
        <w:tc>
          <w:tcPr>
            <w:tcW w:w="101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44 540,3</w:t>
            </w:r>
          </w:p>
        </w:tc>
        <w:tc>
          <w:tcPr>
            <w:tcW w:w="863"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98,6%</w:t>
            </w:r>
          </w:p>
        </w:tc>
        <w:tc>
          <w:tcPr>
            <w:tcW w:w="53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w:t>
            </w:r>
          </w:p>
        </w:tc>
        <w:tc>
          <w:tcPr>
            <w:tcW w:w="66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0</w:t>
            </w:r>
          </w:p>
        </w:tc>
        <w:tc>
          <w:tcPr>
            <w:tcW w:w="672"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sz w:val="16"/>
                <w:szCs w:val="16"/>
              </w:rPr>
            </w:pPr>
            <w:r w:rsidRPr="002C74FC">
              <w:rPr>
                <w:rFonts w:ascii="Times New Roman" w:eastAsia="Times New Roman" w:hAnsi="Times New Roman"/>
                <w:sz w:val="16"/>
                <w:szCs w:val="16"/>
              </w:rPr>
              <w:t> </w:t>
            </w:r>
          </w:p>
        </w:tc>
      </w:tr>
      <w:tr w:rsidR="00A10FE3" w:rsidRPr="002C74FC" w:rsidTr="00A10FE3">
        <w:trPr>
          <w:gridAfter w:val="1"/>
          <w:wAfter w:w="17" w:type="dxa"/>
          <w:trHeight w:val="189"/>
        </w:trPr>
        <w:tc>
          <w:tcPr>
            <w:tcW w:w="2586" w:type="dxa"/>
            <w:tcBorders>
              <w:top w:val="nil"/>
              <w:left w:val="single" w:sz="4" w:space="0" w:color="auto"/>
              <w:bottom w:val="single" w:sz="4" w:space="0" w:color="auto"/>
              <w:right w:val="single" w:sz="4" w:space="0" w:color="auto"/>
            </w:tcBorders>
            <w:shd w:val="clear" w:color="auto" w:fill="auto"/>
            <w:vAlign w:val="bottom"/>
            <w:hideMark/>
          </w:tcPr>
          <w:p w:rsidR="00A10FE3" w:rsidRPr="002C74FC" w:rsidRDefault="00A10FE3" w:rsidP="00A10FE3">
            <w:pPr>
              <w:spacing w:after="0" w:line="240" w:lineRule="auto"/>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ВСЕГО (уровень выполнения)</w:t>
            </w:r>
          </w:p>
        </w:tc>
        <w:tc>
          <w:tcPr>
            <w:tcW w:w="992"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 </w:t>
            </w:r>
          </w:p>
        </w:tc>
        <w:tc>
          <w:tcPr>
            <w:tcW w:w="533"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2</w:t>
            </w:r>
          </w:p>
        </w:tc>
        <w:tc>
          <w:tcPr>
            <w:tcW w:w="668" w:type="dxa"/>
            <w:tcBorders>
              <w:top w:val="nil"/>
              <w:left w:val="nil"/>
              <w:bottom w:val="single" w:sz="4" w:space="0" w:color="auto"/>
              <w:right w:val="single" w:sz="4" w:space="0" w:color="auto"/>
            </w:tcBorders>
            <w:shd w:val="clear" w:color="auto" w:fill="auto"/>
            <w:vAlign w:val="center"/>
            <w:hideMark/>
          </w:tcPr>
          <w:p w:rsidR="00A10FE3" w:rsidRPr="002C74FC" w:rsidRDefault="00A10FE3" w:rsidP="00A10FE3">
            <w:pPr>
              <w:spacing w:after="0" w:line="240" w:lineRule="auto"/>
              <w:jc w:val="right"/>
              <w:rPr>
                <w:rFonts w:ascii="Times New Roman" w:eastAsia="Times New Roman" w:hAnsi="Times New Roman"/>
                <w:b/>
                <w:bCs/>
                <w:color w:val="000000"/>
                <w:sz w:val="16"/>
                <w:szCs w:val="16"/>
              </w:rPr>
            </w:pPr>
            <w:r w:rsidRPr="002C74FC">
              <w:rPr>
                <w:rFonts w:ascii="Times New Roman" w:eastAsia="Times New Roman" w:hAnsi="Times New Roman"/>
                <w:b/>
                <w:bCs/>
                <w:color w:val="000000"/>
                <w:sz w:val="16"/>
                <w:szCs w:val="16"/>
              </w:rPr>
              <w:t>2 </w:t>
            </w:r>
          </w:p>
        </w:tc>
        <w:tc>
          <w:tcPr>
            <w:tcW w:w="77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100 </w:t>
            </w:r>
          </w:p>
        </w:tc>
        <w:tc>
          <w:tcPr>
            <w:tcW w:w="101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863"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 </w:t>
            </w:r>
          </w:p>
        </w:tc>
        <w:tc>
          <w:tcPr>
            <w:tcW w:w="535"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3</w:t>
            </w:r>
          </w:p>
        </w:tc>
        <w:tc>
          <w:tcPr>
            <w:tcW w:w="668"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w:t>
            </w:r>
          </w:p>
        </w:tc>
        <w:tc>
          <w:tcPr>
            <w:tcW w:w="672" w:type="dxa"/>
            <w:tcBorders>
              <w:top w:val="nil"/>
              <w:left w:val="nil"/>
              <w:bottom w:val="single" w:sz="4" w:space="0" w:color="auto"/>
              <w:right w:val="single" w:sz="4" w:space="0" w:color="auto"/>
            </w:tcBorders>
            <w:shd w:val="clear" w:color="000000" w:fill="FFFFFF"/>
            <w:noWrap/>
            <w:vAlign w:val="center"/>
            <w:hideMark/>
          </w:tcPr>
          <w:p w:rsidR="00A10FE3" w:rsidRPr="002C74FC" w:rsidRDefault="00A10FE3" w:rsidP="00A10FE3">
            <w:pPr>
              <w:spacing w:after="0" w:line="240" w:lineRule="auto"/>
              <w:jc w:val="right"/>
              <w:rPr>
                <w:rFonts w:ascii="Times New Roman" w:eastAsia="Times New Roman" w:hAnsi="Times New Roman"/>
                <w:b/>
                <w:bCs/>
                <w:sz w:val="16"/>
                <w:szCs w:val="16"/>
              </w:rPr>
            </w:pPr>
            <w:r w:rsidRPr="002C74FC">
              <w:rPr>
                <w:rFonts w:ascii="Times New Roman" w:eastAsia="Times New Roman" w:hAnsi="Times New Roman"/>
                <w:b/>
                <w:bCs/>
                <w:sz w:val="16"/>
                <w:szCs w:val="16"/>
              </w:rPr>
              <w:t>0,0%</w:t>
            </w:r>
          </w:p>
        </w:tc>
      </w:tr>
    </w:tbl>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Согласно данным годового отчета о ходе реализации и оценке эффективности ГП – 21 за 2016 год по:</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Подпрограмме 3 - из 2 плановых показателей: не достигнуты 2 показателя.</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 xml:space="preserve">В 2016 году из 72 запланированных контрольных событий, не исполнено 16 контрольных события (или 22,2 %), по ряду причин: невыполнения застройщиками обязательств по муниципальному контракту; отсутствие необходимого контроля со стороны органов местного самоуправления; задержки в принятиях необходимых организационных решений в реализации программных мероприятий (подписание соглашений, осуществление конкурсных процедур, неграмотное составление контрактов) со стороны органов местного самоуправления, приводящие к срыву сроков и результатов выполнения отдельных мероприятий;  сложные природно-климатические условия;  транспортная доступность и ограниченные сроки навигационного периода; отсутствие в муниципальных районах специалистов по строительству. </w:t>
      </w:r>
    </w:p>
    <w:p w:rsidR="00A10FE3" w:rsidRPr="002C74FC" w:rsidRDefault="00A10FE3" w:rsidP="00A10FE3">
      <w:pPr>
        <w:spacing w:after="0" w:line="240" w:lineRule="auto"/>
        <w:ind w:firstLine="709"/>
        <w:jc w:val="both"/>
        <w:rPr>
          <w:rFonts w:ascii="Times New Roman" w:eastAsia="Times New Roman" w:hAnsi="Times New Roman"/>
          <w:color w:val="000000"/>
          <w:sz w:val="28"/>
          <w:szCs w:val="28"/>
        </w:rPr>
      </w:pPr>
      <w:r w:rsidRPr="002C74FC">
        <w:rPr>
          <w:rFonts w:ascii="Times New Roman" w:eastAsia="Times New Roman" w:hAnsi="Times New Roman"/>
          <w:color w:val="000000"/>
          <w:sz w:val="28"/>
          <w:szCs w:val="28"/>
        </w:rPr>
        <w:t>По оценке Министерства экономического развития и торговли Камчатского края эффективность реализации ГП – 21 составила 0,88, что соответствует удовлетворительной эффективности реализации государственной программы (эффективность определена на основе</w:t>
      </w:r>
      <w:r w:rsidRPr="002C74FC">
        <w:rPr>
          <w:rFonts w:ascii="Calibri" w:eastAsia="Times New Roman" w:hAnsi="Calibri"/>
        </w:rPr>
        <w:t xml:space="preserve"> </w:t>
      </w:r>
      <w:r w:rsidRPr="002C74FC">
        <w:rPr>
          <w:rFonts w:ascii="Times New Roman" w:eastAsia="Times New Roman" w:hAnsi="Times New Roman"/>
          <w:color w:val="000000"/>
          <w:sz w:val="28"/>
          <w:szCs w:val="28"/>
        </w:rPr>
        <w:t>коэффициента эффективности реализации Государственной программы (0,89), степени соответствия запланированному уровню затрат (0,97), степени реализации контрольных событий (0,78)).</w:t>
      </w:r>
    </w:p>
    <w:p w:rsidR="00A10FE3" w:rsidRPr="002C74FC" w:rsidRDefault="00A10FE3" w:rsidP="00A10FE3">
      <w:pPr>
        <w:spacing w:after="0" w:line="240" w:lineRule="auto"/>
        <w:ind w:firstLine="709"/>
        <w:jc w:val="both"/>
        <w:rPr>
          <w:rFonts w:ascii="Times New Roman" w:eastAsia="Calibri" w:hAnsi="Times New Roman"/>
          <w:sz w:val="28"/>
          <w:szCs w:val="28"/>
          <w:lang w:eastAsia="en-US"/>
        </w:rPr>
      </w:pPr>
      <w:r w:rsidRPr="002C74FC">
        <w:rPr>
          <w:rFonts w:ascii="Times New Roman" w:eastAsia="Times New Roman" w:hAnsi="Times New Roman"/>
          <w:color w:val="000000"/>
          <w:sz w:val="28"/>
          <w:szCs w:val="28"/>
        </w:rPr>
        <w:t xml:space="preserve">При расчете степени достижения индикаторов Государственной программы за 2016 год Министерством экономического развития и торговли Камчатского края за плановые значения показателей принимались значения, определенные ГП-21 в редакции Постановления Правительства Камчатского края от 23.2017 № 107-П </w:t>
      </w:r>
      <w:r w:rsidRPr="002C74FC">
        <w:rPr>
          <w:rFonts w:ascii="Times New Roman" w:eastAsia="Calibri" w:hAnsi="Times New Roman"/>
          <w:sz w:val="28"/>
          <w:szCs w:val="28"/>
          <w:lang w:eastAsia="en-US"/>
        </w:rPr>
        <w:t>(изменения распространяются на правоотношения, возникшие с 01.01.2017 года).</w:t>
      </w:r>
    </w:p>
    <w:p w:rsidR="00560F41" w:rsidRPr="002C74FC" w:rsidRDefault="00560F41" w:rsidP="00A10FE3">
      <w:pPr>
        <w:spacing w:after="0" w:line="240" w:lineRule="auto"/>
        <w:ind w:firstLine="709"/>
        <w:jc w:val="both"/>
        <w:rPr>
          <w:rFonts w:ascii="Times New Roman" w:eastAsia="Times New Roman" w:hAnsi="Times New Roman"/>
          <w:color w:val="000000"/>
          <w:sz w:val="28"/>
          <w:szCs w:val="28"/>
        </w:rPr>
      </w:pPr>
    </w:p>
    <w:p w:rsidR="00560F41" w:rsidRPr="002C74FC" w:rsidRDefault="00560F41" w:rsidP="00560F41">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22. Государственная программа Камчатского края «Семья и дети Камчатки на 2015-2018 годы»</w:t>
      </w:r>
    </w:p>
    <w:p w:rsidR="00560F41" w:rsidRPr="002C74FC" w:rsidRDefault="00560F41" w:rsidP="00560F41">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22.1.</w:t>
      </w:r>
      <w:r w:rsidRPr="002C74FC">
        <w:rPr>
          <w:rFonts w:ascii="Times New Roman" w:hAnsi="Times New Roman"/>
          <w:sz w:val="28"/>
          <w:szCs w:val="28"/>
        </w:rPr>
        <w:t xml:space="preserve"> Государственная программа Камчатского края «Семья и дети Камчатки на 2015-2018 годы» (далее - ГП – 22 или Программа) первоначально утверждена постановлением Правительства Камчатского края от 18.12.2014 № 533-П.</w:t>
      </w:r>
    </w:p>
    <w:p w:rsidR="00560F41" w:rsidRPr="002C74FC" w:rsidRDefault="00560F41" w:rsidP="00560F41">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2014 – 2018 годы.</w:t>
      </w:r>
    </w:p>
    <w:p w:rsidR="00560F41" w:rsidRPr="002C74FC" w:rsidRDefault="00560F41" w:rsidP="00560F41">
      <w:pPr>
        <w:autoSpaceDE w:val="0"/>
        <w:autoSpaceDN w:val="0"/>
        <w:adjustRightInd w:val="0"/>
        <w:spacing w:after="0" w:line="240" w:lineRule="auto"/>
        <w:ind w:firstLine="709"/>
        <w:jc w:val="both"/>
        <w:rPr>
          <w:rFonts w:ascii="Times New Roman" w:hAnsi="Times New Roman" w:cs="Arial"/>
          <w:sz w:val="28"/>
          <w:szCs w:val="28"/>
        </w:rPr>
      </w:pPr>
      <w:r w:rsidRPr="002C74FC">
        <w:rPr>
          <w:rFonts w:ascii="Times New Roman" w:hAnsi="Times New Roman"/>
          <w:sz w:val="28"/>
          <w:szCs w:val="28"/>
        </w:rPr>
        <w:t>Ответственный исполнитель Программы – Министерство социального развития и труда Камчатского края (далее – Министерство); соисполнители Программы – отсутствуют; участники Программы – Министерство образования и науки Камчатского края; Министерство здравоохранения Камчатского края; Министерство культуры Камчатского края; Министерство спорта и молодежной политики Камчатского края; Агентство записи актов гражданского состояния Камчатского края.</w:t>
      </w:r>
    </w:p>
    <w:p w:rsidR="00560F41" w:rsidRPr="002C74FC" w:rsidRDefault="00560F41" w:rsidP="00560F41">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22 внесено 2 изменения в части финансового обеспечения Программы.</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В 2016 году общий объем ассигнований на финансовое обеспечение реализации ГП – 22 согласно паспорту Программы увеличен на 48,6 тыс. рублей (на 0,2 %), в том числе: увеличен за счет </w:t>
      </w:r>
      <w:r w:rsidRPr="002C74FC">
        <w:rPr>
          <w:rFonts w:ascii="Times New Roman" w:hAnsi="Times New Roman"/>
          <w:bCs/>
          <w:iCs/>
          <w:color w:val="000000"/>
          <w:sz w:val="28"/>
          <w:szCs w:val="28"/>
        </w:rPr>
        <w:t>средств Фонда поддержки детей, находящихся в трудной жизненной ситуации</w:t>
      </w:r>
      <w:r w:rsidRPr="002C74FC">
        <w:rPr>
          <w:rFonts w:ascii="Times New Roman" w:hAnsi="Times New Roman"/>
          <w:color w:val="000000"/>
          <w:sz w:val="28"/>
          <w:szCs w:val="28"/>
        </w:rPr>
        <w:t xml:space="preserve"> на сумму 248,6 тыс. рублей; уменьшен за счет средств краевого бюджета на 200,0 тыс. рублей.</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Динамика изменений объемов ассигнований ГП - 22 за 2016 год представлена в следующей таблице.</w:t>
      </w:r>
    </w:p>
    <w:p w:rsidR="00560F41" w:rsidRPr="004907F6" w:rsidRDefault="00560F41" w:rsidP="00560F41">
      <w:pPr>
        <w:spacing w:after="0" w:line="240" w:lineRule="auto"/>
        <w:ind w:firstLine="709"/>
        <w:jc w:val="right"/>
        <w:rPr>
          <w:rFonts w:ascii="Times New Roman" w:hAnsi="Times New Roman"/>
          <w:color w:val="000000"/>
          <w:sz w:val="16"/>
          <w:szCs w:val="16"/>
        </w:rPr>
      </w:pPr>
      <w:r w:rsidRPr="004907F6">
        <w:rPr>
          <w:rFonts w:ascii="Times New Roman" w:hAnsi="Times New Roman"/>
          <w:color w:val="000000"/>
          <w:sz w:val="16"/>
          <w:szCs w:val="16"/>
        </w:rPr>
        <w:t>(</w:t>
      </w:r>
      <w:proofErr w:type="gramStart"/>
      <w:r w:rsidRPr="004907F6">
        <w:rPr>
          <w:rFonts w:ascii="Times New Roman" w:hAnsi="Times New Roman"/>
          <w:color w:val="000000"/>
          <w:sz w:val="16"/>
          <w:szCs w:val="16"/>
        </w:rPr>
        <w:t>тыс.</w:t>
      </w:r>
      <w:proofErr w:type="gramEnd"/>
      <w:r w:rsidRPr="004907F6">
        <w:rPr>
          <w:rFonts w:ascii="Times New Roman" w:hAnsi="Times New Roman"/>
          <w:color w:val="000000"/>
          <w:sz w:val="16"/>
          <w:szCs w:val="16"/>
        </w:rPr>
        <w:t xml:space="preserve"> рублей)</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38"/>
        <w:gridCol w:w="1689"/>
        <w:gridCol w:w="1744"/>
        <w:gridCol w:w="1134"/>
        <w:gridCol w:w="851"/>
      </w:tblGrid>
      <w:tr w:rsidR="00560F41" w:rsidRPr="002C74FC" w:rsidTr="004907F6">
        <w:trPr>
          <w:trHeight w:val="460"/>
        </w:trPr>
        <w:tc>
          <w:tcPr>
            <w:tcW w:w="562" w:type="dxa"/>
            <w:vMerge w:val="restart"/>
            <w:textDirection w:val="btLr"/>
            <w:vAlign w:val="center"/>
            <w:hideMark/>
          </w:tcPr>
          <w:p w:rsidR="00560F41" w:rsidRPr="002C74FC" w:rsidRDefault="00560F41" w:rsidP="00560F41">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938" w:type="dxa"/>
            <w:vMerge w:val="restart"/>
            <w:vAlign w:val="center"/>
            <w:hideMark/>
          </w:tcPr>
          <w:p w:rsidR="00560F41" w:rsidRPr="002C74FC" w:rsidRDefault="00560F41" w:rsidP="00560F41">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689" w:type="dxa"/>
            <w:vMerge w:val="restart"/>
            <w:vAlign w:val="center"/>
            <w:hideMark/>
          </w:tcPr>
          <w:p w:rsidR="00560F41" w:rsidRPr="004907F6" w:rsidRDefault="00560F41" w:rsidP="004907F6">
            <w:pPr>
              <w:spacing w:after="0" w:line="240" w:lineRule="auto"/>
              <w:jc w:val="center"/>
              <w:rPr>
                <w:rFonts w:ascii="Times New Roman" w:hAnsi="Times New Roman"/>
                <w:b/>
                <w:bCs/>
                <w:color w:val="000000"/>
                <w:sz w:val="14"/>
                <w:szCs w:val="14"/>
              </w:rPr>
            </w:pPr>
            <w:r w:rsidRPr="004907F6">
              <w:rPr>
                <w:rFonts w:ascii="Times New Roman" w:hAnsi="Times New Roman"/>
                <w:b/>
                <w:bCs/>
                <w:color w:val="000000"/>
                <w:sz w:val="14"/>
                <w:szCs w:val="14"/>
              </w:rPr>
              <w:t>Объем средств, предусмотренный ГП на 01.01.2016 (ПП КК от 03.12.2015 № 440-П)</w:t>
            </w:r>
          </w:p>
        </w:tc>
        <w:tc>
          <w:tcPr>
            <w:tcW w:w="1744" w:type="dxa"/>
            <w:vMerge w:val="restart"/>
            <w:vAlign w:val="center"/>
            <w:hideMark/>
          </w:tcPr>
          <w:p w:rsidR="00560F41" w:rsidRPr="004907F6" w:rsidRDefault="00560F41" w:rsidP="004907F6">
            <w:pPr>
              <w:spacing w:after="0" w:line="240" w:lineRule="auto"/>
              <w:jc w:val="center"/>
              <w:rPr>
                <w:rFonts w:ascii="Times New Roman" w:hAnsi="Times New Roman"/>
                <w:b/>
                <w:bCs/>
                <w:color w:val="000000"/>
                <w:sz w:val="14"/>
                <w:szCs w:val="14"/>
              </w:rPr>
            </w:pPr>
            <w:r w:rsidRPr="004907F6">
              <w:rPr>
                <w:rFonts w:ascii="Times New Roman" w:hAnsi="Times New Roman"/>
                <w:b/>
                <w:bCs/>
                <w:color w:val="000000"/>
                <w:sz w:val="14"/>
                <w:szCs w:val="14"/>
              </w:rPr>
              <w:t>Объем средств, предусмотренный ГП на 31.12.2016 (ПП КК от 29.09.2016 № 374-П)</w:t>
            </w:r>
          </w:p>
        </w:tc>
        <w:tc>
          <w:tcPr>
            <w:tcW w:w="1985" w:type="dxa"/>
            <w:gridSpan w:val="2"/>
            <w:vAlign w:val="center"/>
            <w:hideMark/>
          </w:tcPr>
          <w:p w:rsidR="00560F41" w:rsidRPr="002C74FC" w:rsidRDefault="00560F41" w:rsidP="00560F41">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560F41" w:rsidRPr="002C74FC" w:rsidTr="004907F6">
        <w:trPr>
          <w:trHeight w:val="547"/>
        </w:trPr>
        <w:tc>
          <w:tcPr>
            <w:tcW w:w="562" w:type="dxa"/>
            <w:vMerge/>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3938" w:type="dxa"/>
            <w:vMerge/>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1689" w:type="dxa"/>
            <w:vMerge/>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1744" w:type="dxa"/>
            <w:vMerge/>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1134" w:type="dxa"/>
            <w:vAlign w:val="center"/>
            <w:hideMark/>
          </w:tcPr>
          <w:p w:rsidR="00560F41" w:rsidRPr="002C74FC" w:rsidRDefault="00560F41" w:rsidP="00560F41">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851" w:type="dxa"/>
            <w:vAlign w:val="center"/>
            <w:hideMark/>
          </w:tcPr>
          <w:p w:rsidR="00560F41" w:rsidRPr="002C74FC" w:rsidRDefault="00560F41" w:rsidP="00560F41">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560F41" w:rsidRPr="002C74FC" w:rsidTr="004907F6">
        <w:trPr>
          <w:trHeight w:val="68"/>
        </w:trPr>
        <w:tc>
          <w:tcPr>
            <w:tcW w:w="562" w:type="dxa"/>
            <w:vAlign w:val="center"/>
            <w:hideMark/>
          </w:tcPr>
          <w:p w:rsidR="00560F41" w:rsidRPr="002C74FC" w:rsidRDefault="00560F41" w:rsidP="00560F41">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938" w:type="dxa"/>
            <w:vAlign w:val="center"/>
            <w:hideMark/>
          </w:tcPr>
          <w:p w:rsidR="00560F41" w:rsidRPr="002C74FC" w:rsidRDefault="00560F41" w:rsidP="00560F41">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689" w:type="dxa"/>
            <w:vAlign w:val="center"/>
            <w:hideMark/>
          </w:tcPr>
          <w:p w:rsidR="00560F41" w:rsidRPr="002C74FC" w:rsidRDefault="00560F41" w:rsidP="00560F41">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744" w:type="dxa"/>
            <w:vAlign w:val="center"/>
            <w:hideMark/>
          </w:tcPr>
          <w:p w:rsidR="00560F41" w:rsidRPr="002C74FC" w:rsidRDefault="00560F41" w:rsidP="00560F41">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1134" w:type="dxa"/>
            <w:vAlign w:val="center"/>
            <w:hideMark/>
          </w:tcPr>
          <w:p w:rsidR="00560F41" w:rsidRPr="002C74FC" w:rsidRDefault="00560F41" w:rsidP="00560F41">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851" w:type="dxa"/>
            <w:vAlign w:val="center"/>
            <w:hideMark/>
          </w:tcPr>
          <w:p w:rsidR="00560F41" w:rsidRPr="002C74FC" w:rsidRDefault="00560F41" w:rsidP="00560F41">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560F41" w:rsidRPr="002C74FC" w:rsidTr="004907F6">
        <w:trPr>
          <w:trHeight w:val="249"/>
        </w:trPr>
        <w:tc>
          <w:tcPr>
            <w:tcW w:w="562" w:type="dxa"/>
            <w:vAlign w:val="center"/>
            <w:hideMark/>
          </w:tcPr>
          <w:p w:rsidR="00560F41" w:rsidRPr="002C74FC" w:rsidRDefault="00560F41" w:rsidP="00560F41">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938" w:type="dxa"/>
            <w:vAlign w:val="center"/>
            <w:hideMark/>
          </w:tcPr>
          <w:p w:rsidR="00560F41" w:rsidRPr="002C74FC" w:rsidRDefault="00560F41" w:rsidP="00560F41">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"Семья и дети Камчатки"</w:t>
            </w:r>
          </w:p>
        </w:tc>
        <w:tc>
          <w:tcPr>
            <w:tcW w:w="1689"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7 565,0</w:t>
            </w:r>
          </w:p>
        </w:tc>
        <w:tc>
          <w:tcPr>
            <w:tcW w:w="174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7 565,0</w:t>
            </w:r>
          </w:p>
        </w:tc>
        <w:tc>
          <w:tcPr>
            <w:tcW w:w="113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560F41" w:rsidRPr="002C74FC" w:rsidTr="004907F6">
        <w:trPr>
          <w:trHeight w:val="143"/>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560F41" w:rsidRPr="002C74FC" w:rsidTr="004907F6">
        <w:trPr>
          <w:trHeight w:val="111"/>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7 565,0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7 565,0</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r>
      <w:tr w:rsidR="00560F41" w:rsidRPr="002C74FC" w:rsidTr="004907F6">
        <w:trPr>
          <w:trHeight w:val="249"/>
        </w:trPr>
        <w:tc>
          <w:tcPr>
            <w:tcW w:w="562" w:type="dxa"/>
            <w:vAlign w:val="center"/>
            <w:hideMark/>
          </w:tcPr>
          <w:p w:rsidR="00560F41" w:rsidRPr="002C74FC" w:rsidRDefault="00560F41" w:rsidP="00560F41">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938" w:type="dxa"/>
            <w:vAlign w:val="center"/>
            <w:hideMark/>
          </w:tcPr>
          <w:p w:rsidR="00560F41" w:rsidRPr="002C74FC" w:rsidRDefault="00560F41" w:rsidP="00560F41">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"Дети-инвалиды"</w:t>
            </w:r>
          </w:p>
        </w:tc>
        <w:tc>
          <w:tcPr>
            <w:tcW w:w="1689"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8 175,0</w:t>
            </w:r>
          </w:p>
        </w:tc>
        <w:tc>
          <w:tcPr>
            <w:tcW w:w="174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8 563,5</w:t>
            </w:r>
          </w:p>
        </w:tc>
        <w:tc>
          <w:tcPr>
            <w:tcW w:w="113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388,5</w:t>
            </w:r>
          </w:p>
        </w:tc>
        <w:tc>
          <w:tcPr>
            <w:tcW w:w="851"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4,8% </w:t>
            </w:r>
          </w:p>
        </w:tc>
      </w:tr>
      <w:tr w:rsidR="00560F41" w:rsidRPr="002C74FC" w:rsidTr="004907F6">
        <w:trPr>
          <w:trHeight w:val="190"/>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560F41" w:rsidRPr="002C74FC" w:rsidTr="004907F6">
        <w:trPr>
          <w:trHeight w:val="239"/>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8 175,0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8 314,9</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139,9</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1,7%</w:t>
            </w:r>
          </w:p>
        </w:tc>
      </w:tr>
      <w:tr w:rsidR="00560F41" w:rsidRPr="002C74FC" w:rsidTr="004907F6">
        <w:trPr>
          <w:trHeight w:val="326"/>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внебюджетные источники (средства Фонда поддержки детей, находящихся в трудной жизненной ситуации)</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248,6</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248,6</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560F41" w:rsidRPr="002C74FC" w:rsidTr="004907F6">
        <w:trPr>
          <w:trHeight w:val="225"/>
        </w:trPr>
        <w:tc>
          <w:tcPr>
            <w:tcW w:w="562" w:type="dxa"/>
            <w:vAlign w:val="center"/>
            <w:hideMark/>
          </w:tcPr>
          <w:p w:rsidR="00560F41" w:rsidRPr="002C74FC" w:rsidRDefault="00560F41" w:rsidP="00560F41">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938" w:type="dxa"/>
            <w:vAlign w:val="center"/>
            <w:hideMark/>
          </w:tcPr>
          <w:p w:rsidR="00560F41" w:rsidRPr="002C74FC" w:rsidRDefault="00560F41" w:rsidP="00560F41">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"Детство без жестокости и насилия"</w:t>
            </w:r>
          </w:p>
        </w:tc>
        <w:tc>
          <w:tcPr>
            <w:tcW w:w="1689"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3 834,0</w:t>
            </w:r>
          </w:p>
        </w:tc>
        <w:tc>
          <w:tcPr>
            <w:tcW w:w="174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3 494,1</w:t>
            </w:r>
          </w:p>
        </w:tc>
        <w:tc>
          <w:tcPr>
            <w:tcW w:w="113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-339,9</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-8,9%</w:t>
            </w:r>
          </w:p>
        </w:tc>
      </w:tr>
      <w:tr w:rsidR="00560F41" w:rsidRPr="002C74FC" w:rsidTr="004907F6">
        <w:trPr>
          <w:trHeight w:val="228"/>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560F41" w:rsidRPr="002C74FC" w:rsidTr="004907F6">
        <w:trPr>
          <w:trHeight w:val="249"/>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3 834,0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3 494,1</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-339,9</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-8,9%</w:t>
            </w:r>
          </w:p>
        </w:tc>
      </w:tr>
      <w:tr w:rsidR="00560F41" w:rsidRPr="002C74FC" w:rsidTr="004907F6">
        <w:trPr>
          <w:trHeight w:val="188"/>
        </w:trPr>
        <w:tc>
          <w:tcPr>
            <w:tcW w:w="562" w:type="dxa"/>
            <w:vAlign w:val="center"/>
            <w:hideMark/>
          </w:tcPr>
          <w:p w:rsidR="00560F41" w:rsidRPr="002C74FC" w:rsidRDefault="00560F41" w:rsidP="00560F41">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3938" w:type="dxa"/>
            <w:vAlign w:val="center"/>
            <w:hideMark/>
          </w:tcPr>
          <w:p w:rsidR="00560F41" w:rsidRPr="002C74FC" w:rsidRDefault="00560F41" w:rsidP="00560F41">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"Не оступись!"</w:t>
            </w:r>
          </w:p>
        </w:tc>
        <w:tc>
          <w:tcPr>
            <w:tcW w:w="1689"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1 175,0</w:t>
            </w:r>
          </w:p>
        </w:tc>
        <w:tc>
          <w:tcPr>
            <w:tcW w:w="174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1 175,0</w:t>
            </w:r>
          </w:p>
        </w:tc>
        <w:tc>
          <w:tcPr>
            <w:tcW w:w="1134" w:type="dxa"/>
            <w:vAlign w:val="center"/>
            <w:hideMark/>
          </w:tcPr>
          <w:p w:rsidR="00560F41" w:rsidRPr="002C74FC" w:rsidRDefault="00560F41" w:rsidP="00560F41">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r>
      <w:tr w:rsidR="00560F41" w:rsidRPr="002C74FC" w:rsidTr="004907F6">
        <w:trPr>
          <w:trHeight w:val="249"/>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 </w:t>
            </w:r>
          </w:p>
        </w:tc>
      </w:tr>
      <w:tr w:rsidR="00560F41" w:rsidRPr="002C74FC" w:rsidTr="004907F6">
        <w:trPr>
          <w:trHeight w:val="249"/>
        </w:trPr>
        <w:tc>
          <w:tcPr>
            <w:tcW w:w="562" w:type="dxa"/>
            <w:vAlign w:val="center"/>
            <w:hideMark/>
          </w:tcPr>
          <w:p w:rsidR="00560F41" w:rsidRPr="002C74FC" w:rsidRDefault="00560F41" w:rsidP="00560F41">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1 175,0</w:t>
            </w:r>
          </w:p>
        </w:tc>
        <w:tc>
          <w:tcPr>
            <w:tcW w:w="174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1 175,0</w:t>
            </w:r>
          </w:p>
        </w:tc>
        <w:tc>
          <w:tcPr>
            <w:tcW w:w="1134"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r>
      <w:tr w:rsidR="00560F41" w:rsidRPr="002C74FC" w:rsidTr="004907F6">
        <w:trPr>
          <w:trHeight w:val="53"/>
        </w:trPr>
        <w:tc>
          <w:tcPr>
            <w:tcW w:w="562" w:type="dxa"/>
            <w:noWrap/>
            <w:vAlign w:val="center"/>
            <w:hideMark/>
          </w:tcPr>
          <w:p w:rsidR="00560F41" w:rsidRPr="002C74FC" w:rsidRDefault="00560F41" w:rsidP="00560F41">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938" w:type="dxa"/>
            <w:vAlign w:val="center"/>
            <w:hideMark/>
          </w:tcPr>
          <w:p w:rsidR="00560F41" w:rsidRPr="002C74FC" w:rsidRDefault="00560F41" w:rsidP="00560F41">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689" w:type="dxa"/>
            <w:vAlign w:val="center"/>
            <w:hideMark/>
          </w:tcPr>
          <w:p w:rsidR="00560F41" w:rsidRPr="002C74FC" w:rsidRDefault="00560F41" w:rsidP="00560F41">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20 749,0</w:t>
            </w:r>
          </w:p>
        </w:tc>
        <w:tc>
          <w:tcPr>
            <w:tcW w:w="1744" w:type="dxa"/>
            <w:vAlign w:val="center"/>
            <w:hideMark/>
          </w:tcPr>
          <w:p w:rsidR="00560F41" w:rsidRPr="002C74FC" w:rsidRDefault="00560F41" w:rsidP="00560F41">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20 797,6</w:t>
            </w:r>
          </w:p>
        </w:tc>
        <w:tc>
          <w:tcPr>
            <w:tcW w:w="1134" w:type="dxa"/>
            <w:vAlign w:val="center"/>
            <w:hideMark/>
          </w:tcPr>
          <w:p w:rsidR="00560F41" w:rsidRPr="002C74FC" w:rsidRDefault="00560F41" w:rsidP="00560F41">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48,6</w:t>
            </w:r>
          </w:p>
        </w:tc>
        <w:tc>
          <w:tcPr>
            <w:tcW w:w="851"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0,2%</w:t>
            </w:r>
          </w:p>
        </w:tc>
      </w:tr>
      <w:tr w:rsidR="00560F41" w:rsidRPr="002C74FC" w:rsidTr="004907F6">
        <w:trPr>
          <w:trHeight w:val="117"/>
        </w:trPr>
        <w:tc>
          <w:tcPr>
            <w:tcW w:w="562" w:type="dxa"/>
            <w:noWrap/>
            <w:vAlign w:val="bottom"/>
            <w:hideMark/>
          </w:tcPr>
          <w:p w:rsidR="00560F41" w:rsidRPr="002C74FC" w:rsidRDefault="00560F41" w:rsidP="00560F41">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38" w:type="dxa"/>
            <w:vAlign w:val="center"/>
            <w:hideMark/>
          </w:tcPr>
          <w:p w:rsidR="00560F41" w:rsidRPr="002C74FC" w:rsidRDefault="00560F41" w:rsidP="00560F41">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744"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134"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851"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r w:rsidR="00560F41" w:rsidRPr="002C74FC" w:rsidTr="004907F6">
        <w:trPr>
          <w:trHeight w:val="249"/>
        </w:trPr>
        <w:tc>
          <w:tcPr>
            <w:tcW w:w="562" w:type="dxa"/>
            <w:noWrap/>
            <w:vAlign w:val="bottom"/>
            <w:hideMark/>
          </w:tcPr>
          <w:p w:rsidR="00560F41" w:rsidRPr="002C74FC" w:rsidRDefault="00560F41" w:rsidP="00560F41">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38" w:type="dxa"/>
            <w:vAlign w:val="center"/>
            <w:hideMark/>
          </w:tcPr>
          <w:p w:rsidR="00560F41" w:rsidRPr="002C74FC" w:rsidRDefault="00560F41" w:rsidP="00560F41">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689"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20 749,0</w:t>
            </w:r>
          </w:p>
        </w:tc>
        <w:tc>
          <w:tcPr>
            <w:tcW w:w="1744"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20 549,0</w:t>
            </w:r>
          </w:p>
        </w:tc>
        <w:tc>
          <w:tcPr>
            <w:tcW w:w="1134"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-200,0</w:t>
            </w:r>
          </w:p>
        </w:tc>
        <w:tc>
          <w:tcPr>
            <w:tcW w:w="851"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-1,0%</w:t>
            </w:r>
          </w:p>
        </w:tc>
      </w:tr>
      <w:tr w:rsidR="00560F41" w:rsidRPr="002C74FC" w:rsidTr="004907F6">
        <w:trPr>
          <w:trHeight w:val="560"/>
        </w:trPr>
        <w:tc>
          <w:tcPr>
            <w:tcW w:w="562" w:type="dxa"/>
            <w:noWrap/>
            <w:vAlign w:val="bottom"/>
            <w:hideMark/>
          </w:tcPr>
          <w:p w:rsidR="00560F41" w:rsidRPr="002C74FC" w:rsidRDefault="00560F41" w:rsidP="00560F41">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38" w:type="dxa"/>
            <w:vAlign w:val="center"/>
            <w:hideMark/>
          </w:tcPr>
          <w:p w:rsidR="00560F41" w:rsidRPr="002C74FC" w:rsidRDefault="00560F41" w:rsidP="00560F41">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внебюджетные источники (средства Фонда поддержки детей, находящихся в трудной жизненной ситуации)</w:t>
            </w:r>
          </w:p>
        </w:tc>
        <w:tc>
          <w:tcPr>
            <w:tcW w:w="1689"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0,0</w:t>
            </w:r>
          </w:p>
        </w:tc>
        <w:tc>
          <w:tcPr>
            <w:tcW w:w="1744"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248,6</w:t>
            </w:r>
          </w:p>
        </w:tc>
        <w:tc>
          <w:tcPr>
            <w:tcW w:w="1134"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248,6</w:t>
            </w:r>
          </w:p>
        </w:tc>
        <w:tc>
          <w:tcPr>
            <w:tcW w:w="851" w:type="dxa"/>
            <w:vAlign w:val="center"/>
            <w:hideMark/>
          </w:tcPr>
          <w:p w:rsidR="00560F41" w:rsidRPr="002C74FC" w:rsidRDefault="00560F41" w:rsidP="00560F41">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r>
    </w:tbl>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b/>
          <w:color w:val="000000"/>
          <w:sz w:val="28"/>
          <w:szCs w:val="28"/>
        </w:rPr>
        <w:t>22.2.</w:t>
      </w:r>
      <w:r w:rsidRPr="002C74FC">
        <w:rPr>
          <w:rFonts w:ascii="Times New Roman" w:hAnsi="Times New Roman"/>
          <w:color w:val="000000"/>
          <w:sz w:val="28"/>
          <w:szCs w:val="28"/>
        </w:rPr>
        <w:t xml:space="preserve"> Расходы на финансовое обеспечение реализации ГП – 22 за счет средств краевого бюджета и внебюджетных источников на 2016 год предусмотрены Законом на 2016 год (в первоначальной редакции) в сумме 22079,0 тыс. рублей, что на 1330,0 тыс. рублей (6,4 %) меньше объема ассигнований, предусмотренного паспортом Программы (на 01.01.2016) (20749,0 тыс. рублей).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года)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Однако, в нарушение части 2.10 Методических указаний объем финансового обеспечения на реализацию ГП – 22 не приведен в соответствие с Законом на 2016 год (первоначальная редакция), в результате паспортом Программы (на 01.01.2016) объем ассигнований предусмотрен на 1330,0 тыс. рублей больше, чем объем ассигнований, предусмотренный Законом на 2016 год.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В результате внесенных изменений объем ассигнований на финансовое обеспечение реализации Программы предусмотрен законопроектом в сумме 20797,6 тыс. рублей, что соответствует объему ассигнований, предусмотренному паспорту Программы (на 31.12.2016).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Сведения о финансовом обеспечении ГП – 22 представлены в следующей таблице.</w:t>
      </w:r>
    </w:p>
    <w:p w:rsidR="00560F41" w:rsidRPr="004907F6" w:rsidRDefault="00560F41" w:rsidP="00560F41">
      <w:pPr>
        <w:spacing w:after="0" w:line="240" w:lineRule="auto"/>
        <w:ind w:firstLine="709"/>
        <w:jc w:val="right"/>
        <w:rPr>
          <w:rFonts w:ascii="Times New Roman" w:hAnsi="Times New Roman"/>
          <w:color w:val="000000"/>
          <w:sz w:val="16"/>
          <w:szCs w:val="16"/>
        </w:rPr>
      </w:pPr>
      <w:r w:rsidRPr="004907F6">
        <w:rPr>
          <w:rFonts w:ascii="Times New Roman" w:hAnsi="Times New Roman"/>
          <w:color w:val="000000"/>
          <w:sz w:val="16"/>
          <w:szCs w:val="16"/>
        </w:rPr>
        <w:t>(</w:t>
      </w:r>
      <w:proofErr w:type="gramStart"/>
      <w:r w:rsidRPr="004907F6">
        <w:rPr>
          <w:rFonts w:ascii="Times New Roman" w:hAnsi="Times New Roman"/>
          <w:color w:val="000000"/>
          <w:sz w:val="16"/>
          <w:szCs w:val="16"/>
        </w:rPr>
        <w:t>тыс.</w:t>
      </w:r>
      <w:proofErr w:type="gramEnd"/>
      <w:r w:rsidRPr="004907F6">
        <w:rPr>
          <w:rFonts w:ascii="Times New Roman" w:hAnsi="Times New Roman"/>
          <w:color w:val="000000"/>
          <w:sz w:val="16"/>
          <w:szCs w:val="16"/>
        </w:rPr>
        <w:t xml:space="preserve"> рублей)</w:t>
      </w:r>
    </w:p>
    <w:tbl>
      <w:tblPr>
        <w:tblW w:w="9808" w:type="dxa"/>
        <w:tblInd w:w="113" w:type="dxa"/>
        <w:tblLayout w:type="fixed"/>
        <w:tblLook w:val="04A0" w:firstRow="1" w:lastRow="0" w:firstColumn="1" w:lastColumn="0" w:noHBand="0" w:noVBand="1"/>
      </w:tblPr>
      <w:tblGrid>
        <w:gridCol w:w="696"/>
        <w:gridCol w:w="981"/>
        <w:gridCol w:w="1121"/>
        <w:gridCol w:w="1262"/>
        <w:gridCol w:w="701"/>
        <w:gridCol w:w="816"/>
        <w:gridCol w:w="1299"/>
        <w:gridCol w:w="1389"/>
        <w:gridCol w:w="657"/>
        <w:gridCol w:w="886"/>
      </w:tblGrid>
      <w:tr w:rsidR="00560F41" w:rsidRPr="002C74FC" w:rsidTr="00560F41">
        <w:trPr>
          <w:trHeight w:val="640"/>
        </w:trPr>
        <w:tc>
          <w:tcPr>
            <w:tcW w:w="696" w:type="dxa"/>
            <w:vMerge w:val="restart"/>
            <w:tcBorders>
              <w:top w:val="single" w:sz="4" w:space="0" w:color="auto"/>
              <w:left w:val="single" w:sz="4" w:space="0" w:color="auto"/>
              <w:bottom w:val="single" w:sz="4" w:space="0" w:color="000000"/>
              <w:right w:val="single" w:sz="4" w:space="0" w:color="auto"/>
            </w:tcBorders>
            <w:vAlign w:val="center"/>
            <w:hideMark/>
          </w:tcPr>
          <w:p w:rsidR="00560F41" w:rsidRPr="002C74FC" w:rsidRDefault="00560F41" w:rsidP="00560F41">
            <w:pPr>
              <w:spacing w:after="0" w:line="240" w:lineRule="auto"/>
              <w:ind w:right="-108"/>
              <w:jc w:val="center"/>
              <w:rPr>
                <w:rFonts w:ascii="Times New Roman CYR" w:hAnsi="Times New Roman CYR" w:cs="Times New Roman CYR"/>
                <w:b/>
                <w:bCs/>
                <w:sz w:val="16"/>
                <w:szCs w:val="16"/>
              </w:rPr>
            </w:pPr>
            <w:proofErr w:type="spellStart"/>
            <w:proofErr w:type="gramStart"/>
            <w:r w:rsidRPr="002C74FC">
              <w:rPr>
                <w:rFonts w:ascii="Times New Roman CYR" w:hAnsi="Times New Roman CYR" w:cs="Times New Roman CYR"/>
                <w:b/>
                <w:bCs/>
                <w:sz w:val="16"/>
                <w:szCs w:val="16"/>
              </w:rPr>
              <w:t>Госпро</w:t>
            </w:r>
            <w:proofErr w:type="spellEnd"/>
            <w:r w:rsidRPr="002C74FC">
              <w:rPr>
                <w:rFonts w:ascii="Times New Roman CYR" w:hAnsi="Times New Roman CYR" w:cs="Times New Roman CYR"/>
                <w:b/>
                <w:bCs/>
                <w:sz w:val="16"/>
                <w:szCs w:val="16"/>
              </w:rPr>
              <w:t>-грамма</w:t>
            </w:r>
            <w:proofErr w:type="gramEnd"/>
          </w:p>
        </w:tc>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Источник финансового </w:t>
            </w:r>
            <w:proofErr w:type="spellStart"/>
            <w:proofErr w:type="gramStart"/>
            <w:r w:rsidRPr="002C74FC">
              <w:rPr>
                <w:rFonts w:ascii="Times New Roman CYR" w:hAnsi="Times New Roman CYR" w:cs="Times New Roman CYR"/>
                <w:b/>
                <w:bCs/>
                <w:sz w:val="16"/>
                <w:szCs w:val="16"/>
              </w:rPr>
              <w:t>обеспече</w:t>
            </w:r>
            <w:proofErr w:type="spellEnd"/>
            <w:r w:rsidRPr="002C74FC">
              <w:rPr>
                <w:rFonts w:ascii="Times New Roman CYR" w:hAnsi="Times New Roman CYR" w:cs="Times New Roman CYR"/>
                <w:b/>
                <w:bCs/>
                <w:sz w:val="16"/>
                <w:szCs w:val="16"/>
              </w:rPr>
              <w:t xml:space="preserve">- </w:t>
            </w:r>
            <w:proofErr w:type="spellStart"/>
            <w:r w:rsidRPr="002C74FC">
              <w:rPr>
                <w:rFonts w:ascii="Times New Roman CYR" w:hAnsi="Times New Roman CYR" w:cs="Times New Roman CYR"/>
                <w:b/>
                <w:bCs/>
                <w:sz w:val="16"/>
                <w:szCs w:val="16"/>
              </w:rPr>
              <w:t>ния</w:t>
            </w:r>
            <w:proofErr w:type="spellEnd"/>
            <w:proofErr w:type="gramEnd"/>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ind w:left="-108" w:right="-108"/>
              <w:jc w:val="center"/>
              <w:rPr>
                <w:rFonts w:ascii="Times New Roman" w:hAnsi="Times New Roman"/>
                <w:b/>
                <w:bCs/>
                <w:color w:val="000000"/>
                <w:sz w:val="16"/>
                <w:szCs w:val="16"/>
              </w:rPr>
            </w:pPr>
            <w:r w:rsidRPr="002C74FC">
              <w:rPr>
                <w:rFonts w:ascii="Times New Roman" w:hAnsi="Times New Roman"/>
                <w:b/>
                <w:bCs/>
                <w:color w:val="000000"/>
                <w:sz w:val="16"/>
                <w:szCs w:val="16"/>
              </w:rPr>
              <w:t xml:space="preserve">Объем средств, </w:t>
            </w:r>
            <w:proofErr w:type="gramStart"/>
            <w:r w:rsidRPr="002C74FC">
              <w:rPr>
                <w:rFonts w:ascii="Times New Roman" w:hAnsi="Times New Roman"/>
                <w:b/>
                <w:bCs/>
                <w:color w:val="000000"/>
                <w:sz w:val="16"/>
                <w:szCs w:val="16"/>
              </w:rPr>
              <w:t>предусмотрен-</w:t>
            </w:r>
            <w:proofErr w:type="spellStart"/>
            <w:r w:rsidRPr="002C74FC">
              <w:rPr>
                <w:rFonts w:ascii="Times New Roman" w:hAnsi="Times New Roman"/>
                <w:b/>
                <w:bCs/>
                <w:color w:val="000000"/>
                <w:sz w:val="16"/>
                <w:szCs w:val="16"/>
              </w:rPr>
              <w:t>ный</w:t>
            </w:r>
            <w:proofErr w:type="spellEnd"/>
            <w:proofErr w:type="gramEnd"/>
            <w:r w:rsidRPr="002C74FC">
              <w:rPr>
                <w:rFonts w:ascii="Times New Roman" w:hAnsi="Times New Roman"/>
                <w:b/>
                <w:bCs/>
                <w:color w:val="000000"/>
                <w:sz w:val="16"/>
                <w:szCs w:val="16"/>
              </w:rPr>
              <w:t xml:space="preserve"> ГП на 01.01.2016</w:t>
            </w:r>
          </w:p>
        </w:tc>
        <w:tc>
          <w:tcPr>
            <w:tcW w:w="1262" w:type="dxa"/>
            <w:vMerge w:val="restart"/>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proofErr w:type="spellStart"/>
            <w:proofErr w:type="gramStart"/>
            <w:r w:rsidRPr="002C74FC">
              <w:rPr>
                <w:rFonts w:ascii="Times New Roman CYR" w:hAnsi="Times New Roman CYR" w:cs="Times New Roman CYR"/>
                <w:b/>
                <w:bCs/>
                <w:sz w:val="16"/>
                <w:szCs w:val="16"/>
              </w:rPr>
              <w:t>Первоначаль-ный</w:t>
            </w:r>
            <w:proofErr w:type="spellEnd"/>
            <w:proofErr w:type="gramEnd"/>
            <w:r w:rsidRPr="002C74FC">
              <w:rPr>
                <w:rFonts w:ascii="Times New Roman CYR" w:hAnsi="Times New Roman CYR" w:cs="Times New Roman CYR"/>
                <w:b/>
                <w:bCs/>
                <w:sz w:val="16"/>
                <w:szCs w:val="16"/>
              </w:rPr>
              <w:t xml:space="preserve"> план (Закон КК от 01.12.2015         № 710)</w:t>
            </w:r>
          </w:p>
        </w:tc>
        <w:tc>
          <w:tcPr>
            <w:tcW w:w="1517" w:type="dxa"/>
            <w:gridSpan w:val="2"/>
            <w:tcBorders>
              <w:top w:val="single" w:sz="4" w:space="0" w:color="auto"/>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xml:space="preserve">Объем средств, </w:t>
            </w:r>
            <w:proofErr w:type="gramStart"/>
            <w:r w:rsidRPr="002C74FC">
              <w:rPr>
                <w:rFonts w:ascii="Times New Roman" w:hAnsi="Times New Roman"/>
                <w:b/>
                <w:bCs/>
                <w:color w:val="000000"/>
                <w:sz w:val="16"/>
                <w:szCs w:val="16"/>
              </w:rPr>
              <w:t>предусмотрен-</w:t>
            </w:r>
            <w:proofErr w:type="spellStart"/>
            <w:r w:rsidRPr="002C74FC">
              <w:rPr>
                <w:rFonts w:ascii="Times New Roman" w:hAnsi="Times New Roman"/>
                <w:b/>
                <w:bCs/>
                <w:color w:val="000000"/>
                <w:sz w:val="16"/>
                <w:szCs w:val="16"/>
              </w:rPr>
              <w:t>ный</w:t>
            </w:r>
            <w:proofErr w:type="spellEnd"/>
            <w:proofErr w:type="gramEnd"/>
            <w:r w:rsidRPr="002C74FC">
              <w:rPr>
                <w:rFonts w:ascii="Times New Roman" w:hAnsi="Times New Roman"/>
                <w:b/>
                <w:bCs/>
                <w:color w:val="000000"/>
                <w:sz w:val="16"/>
                <w:szCs w:val="16"/>
              </w:rPr>
              <w:t xml:space="preserve"> ГП на 31.12.2016</w:t>
            </w:r>
          </w:p>
        </w:tc>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1543" w:type="dxa"/>
            <w:gridSpan w:val="2"/>
            <w:tcBorders>
              <w:top w:val="single" w:sz="4" w:space="0" w:color="auto"/>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r>
      <w:tr w:rsidR="00560F41" w:rsidRPr="002C74FC" w:rsidTr="00560F41">
        <w:trPr>
          <w:trHeight w:val="222"/>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560F41" w:rsidRPr="002C74FC" w:rsidRDefault="00560F41" w:rsidP="00560F41">
            <w:pPr>
              <w:spacing w:after="0" w:line="240" w:lineRule="auto"/>
              <w:rPr>
                <w:rFonts w:ascii="Times New Roman CYR" w:hAnsi="Times New Roman CYR" w:cs="Times New Roman CYR"/>
                <w:b/>
                <w:bCs/>
                <w:sz w:val="16"/>
                <w:szCs w:val="16"/>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rPr>
                <w:rFonts w:ascii="Times New Roman CYR" w:hAnsi="Times New Roman CYR" w:cs="Times New Roman CYR"/>
                <w:b/>
                <w:bCs/>
                <w:sz w:val="16"/>
                <w:szCs w:val="16"/>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1262" w:type="dxa"/>
            <w:vMerge/>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rPr>
                <w:rFonts w:ascii="Times New Roman CYR" w:hAnsi="Times New Roman CYR" w:cs="Times New Roman CYR"/>
                <w:b/>
                <w:bCs/>
                <w:sz w:val="16"/>
                <w:szCs w:val="16"/>
              </w:rPr>
            </w:pPr>
          </w:p>
        </w:tc>
        <w:tc>
          <w:tcPr>
            <w:tcW w:w="701"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16"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c>
          <w:tcPr>
            <w:tcW w:w="1299" w:type="dxa"/>
            <w:vMerge/>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rPr>
                <w:rFonts w:ascii="Times New Roman CYR" w:hAnsi="Times New Roman CYR" w:cs="Times New Roman CYR"/>
                <w:b/>
                <w:bCs/>
                <w:sz w:val="16"/>
                <w:szCs w:val="16"/>
              </w:rPr>
            </w:pPr>
          </w:p>
        </w:tc>
        <w:tc>
          <w:tcPr>
            <w:tcW w:w="657"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85"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r>
      <w:tr w:rsidR="00560F41" w:rsidRPr="002C74FC" w:rsidTr="00560F41">
        <w:trPr>
          <w:trHeight w:val="182"/>
        </w:trPr>
        <w:tc>
          <w:tcPr>
            <w:tcW w:w="696" w:type="dxa"/>
            <w:tcBorders>
              <w:top w:val="nil"/>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981"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121"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262"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701"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5=4-3</w:t>
            </w:r>
          </w:p>
        </w:tc>
        <w:tc>
          <w:tcPr>
            <w:tcW w:w="816"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6=5/3*100</w:t>
            </w:r>
          </w:p>
        </w:tc>
        <w:tc>
          <w:tcPr>
            <w:tcW w:w="1299"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7</w:t>
            </w:r>
          </w:p>
        </w:tc>
        <w:tc>
          <w:tcPr>
            <w:tcW w:w="1389"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657"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885" w:type="dxa"/>
            <w:tcBorders>
              <w:top w:val="nil"/>
              <w:left w:val="nil"/>
              <w:bottom w:val="single" w:sz="4" w:space="0" w:color="auto"/>
              <w:right w:val="single" w:sz="4" w:space="0" w:color="auto"/>
            </w:tcBorders>
            <w:vAlign w:val="center"/>
            <w:hideMark/>
          </w:tcPr>
          <w:p w:rsidR="00560F41" w:rsidRPr="002C74FC" w:rsidRDefault="00560F41" w:rsidP="00560F41">
            <w:pPr>
              <w:spacing w:after="0" w:line="240" w:lineRule="auto"/>
              <w:jc w:val="center"/>
              <w:rPr>
                <w:rFonts w:ascii="Times New Roman" w:hAnsi="Times New Roman"/>
                <w:b/>
                <w:bCs/>
                <w:sz w:val="14"/>
                <w:szCs w:val="14"/>
              </w:rPr>
            </w:pPr>
            <w:r w:rsidRPr="002C74FC">
              <w:rPr>
                <w:rFonts w:ascii="Times New Roman" w:hAnsi="Times New Roman"/>
                <w:b/>
                <w:bCs/>
                <w:sz w:val="14"/>
                <w:szCs w:val="14"/>
              </w:rPr>
              <w:t>10=9/7*100</w:t>
            </w:r>
          </w:p>
        </w:tc>
      </w:tr>
      <w:tr w:rsidR="00560F41" w:rsidRPr="002C74FC" w:rsidTr="00560F41">
        <w:trPr>
          <w:trHeight w:val="222"/>
        </w:trPr>
        <w:tc>
          <w:tcPr>
            <w:tcW w:w="696" w:type="dxa"/>
            <w:vMerge w:val="restart"/>
            <w:tcBorders>
              <w:top w:val="nil"/>
              <w:left w:val="single" w:sz="4" w:space="0" w:color="auto"/>
              <w:bottom w:val="single" w:sz="4" w:space="0" w:color="000000"/>
              <w:right w:val="single" w:sz="4" w:space="0" w:color="auto"/>
            </w:tcBorders>
            <w:vAlign w:val="center"/>
            <w:hideMark/>
          </w:tcPr>
          <w:p w:rsidR="00560F41" w:rsidRPr="002C74FC" w:rsidRDefault="00560F41" w:rsidP="00560F41">
            <w:pPr>
              <w:spacing w:after="0" w:line="240" w:lineRule="auto"/>
              <w:ind w:left="-113"/>
              <w:rPr>
                <w:rFonts w:ascii="Times New Roman" w:hAnsi="Times New Roman"/>
                <w:b/>
                <w:bCs/>
                <w:color w:val="000000"/>
                <w:sz w:val="16"/>
                <w:szCs w:val="16"/>
              </w:rPr>
            </w:pPr>
            <w:r w:rsidRPr="002C74FC">
              <w:rPr>
                <w:rFonts w:ascii="Times New Roman" w:hAnsi="Times New Roman"/>
                <w:b/>
                <w:bCs/>
                <w:color w:val="000000"/>
                <w:sz w:val="16"/>
                <w:szCs w:val="16"/>
              </w:rPr>
              <w:t>ГП - 22</w:t>
            </w:r>
          </w:p>
        </w:tc>
        <w:tc>
          <w:tcPr>
            <w:tcW w:w="981" w:type="dxa"/>
            <w:tcBorders>
              <w:top w:val="nil"/>
              <w:left w:val="nil"/>
              <w:bottom w:val="single" w:sz="4" w:space="0" w:color="auto"/>
              <w:right w:val="single" w:sz="4" w:space="0" w:color="auto"/>
            </w:tcBorders>
            <w:shd w:val="clear" w:color="000000" w:fill="FFFFFF"/>
            <w:vAlign w:val="center"/>
            <w:hideMark/>
          </w:tcPr>
          <w:p w:rsidR="00560F41" w:rsidRPr="002C74FC" w:rsidRDefault="00560F41" w:rsidP="00560F41">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121"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20 749,0</w:t>
            </w:r>
          </w:p>
        </w:tc>
        <w:tc>
          <w:tcPr>
            <w:tcW w:w="1262"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22 079,0</w:t>
            </w:r>
          </w:p>
        </w:tc>
        <w:tc>
          <w:tcPr>
            <w:tcW w:w="701"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1 330,0</w:t>
            </w:r>
          </w:p>
        </w:tc>
        <w:tc>
          <w:tcPr>
            <w:tcW w:w="816"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6,4%</w:t>
            </w:r>
          </w:p>
        </w:tc>
        <w:tc>
          <w:tcPr>
            <w:tcW w:w="1299"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20 797,6</w:t>
            </w:r>
          </w:p>
        </w:tc>
        <w:tc>
          <w:tcPr>
            <w:tcW w:w="1389"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20 797,6</w:t>
            </w:r>
          </w:p>
        </w:tc>
        <w:tc>
          <w:tcPr>
            <w:tcW w:w="657"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c>
          <w:tcPr>
            <w:tcW w:w="885" w:type="dxa"/>
            <w:tcBorders>
              <w:top w:val="nil"/>
              <w:left w:val="nil"/>
              <w:bottom w:val="single" w:sz="4" w:space="0" w:color="auto"/>
              <w:right w:val="single" w:sz="4" w:space="0" w:color="auto"/>
            </w:tcBorders>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560F41" w:rsidRPr="002C74FC" w:rsidTr="00560F41">
        <w:trPr>
          <w:trHeight w:val="339"/>
        </w:trPr>
        <w:tc>
          <w:tcPr>
            <w:tcW w:w="696" w:type="dxa"/>
            <w:vMerge/>
            <w:tcBorders>
              <w:top w:val="nil"/>
              <w:left w:val="single" w:sz="4" w:space="0" w:color="auto"/>
              <w:bottom w:val="single" w:sz="4" w:space="0" w:color="000000"/>
              <w:right w:val="single" w:sz="4" w:space="0" w:color="auto"/>
            </w:tcBorders>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981" w:type="dxa"/>
            <w:tcBorders>
              <w:top w:val="nil"/>
              <w:left w:val="nil"/>
              <w:bottom w:val="single" w:sz="4" w:space="0" w:color="auto"/>
              <w:right w:val="single" w:sz="4" w:space="0" w:color="auto"/>
            </w:tcBorders>
            <w:shd w:val="clear" w:color="000000" w:fill="FFFFFF"/>
            <w:vAlign w:val="center"/>
            <w:hideMark/>
          </w:tcPr>
          <w:p w:rsidR="00560F41" w:rsidRPr="002C74FC" w:rsidRDefault="00560F41" w:rsidP="00560F41">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 xml:space="preserve">федеральный бюджет </w:t>
            </w:r>
          </w:p>
        </w:tc>
        <w:tc>
          <w:tcPr>
            <w:tcW w:w="1121"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1262"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701"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816"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 </w:t>
            </w:r>
          </w:p>
        </w:tc>
        <w:tc>
          <w:tcPr>
            <w:tcW w:w="1299"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1389"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657"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885" w:type="dxa"/>
            <w:tcBorders>
              <w:top w:val="nil"/>
              <w:left w:val="nil"/>
              <w:bottom w:val="single" w:sz="4" w:space="0" w:color="auto"/>
              <w:right w:val="single" w:sz="4" w:space="0" w:color="auto"/>
            </w:tcBorders>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560F41" w:rsidRPr="002C74FC" w:rsidTr="00560F41">
        <w:trPr>
          <w:trHeight w:val="222"/>
        </w:trPr>
        <w:tc>
          <w:tcPr>
            <w:tcW w:w="696" w:type="dxa"/>
            <w:vMerge/>
            <w:tcBorders>
              <w:top w:val="nil"/>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981" w:type="dxa"/>
            <w:tcBorders>
              <w:top w:val="nil"/>
              <w:left w:val="nil"/>
              <w:bottom w:val="single" w:sz="4" w:space="0" w:color="auto"/>
              <w:right w:val="single" w:sz="4" w:space="0" w:color="auto"/>
            </w:tcBorders>
            <w:shd w:val="clear" w:color="000000" w:fill="FFFFFF"/>
            <w:vAlign w:val="center"/>
            <w:hideMark/>
          </w:tcPr>
          <w:p w:rsidR="00560F41" w:rsidRPr="002C74FC" w:rsidRDefault="00560F41" w:rsidP="00560F41">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краевой бюджет</w:t>
            </w:r>
          </w:p>
        </w:tc>
        <w:tc>
          <w:tcPr>
            <w:tcW w:w="1121"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20 749,0</w:t>
            </w:r>
          </w:p>
        </w:tc>
        <w:tc>
          <w:tcPr>
            <w:tcW w:w="1262"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22 079,0</w:t>
            </w:r>
          </w:p>
        </w:tc>
        <w:tc>
          <w:tcPr>
            <w:tcW w:w="701"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1 330,0</w:t>
            </w:r>
          </w:p>
        </w:tc>
        <w:tc>
          <w:tcPr>
            <w:tcW w:w="816"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6,4%</w:t>
            </w:r>
          </w:p>
        </w:tc>
        <w:tc>
          <w:tcPr>
            <w:tcW w:w="1299"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20 549,0</w:t>
            </w:r>
          </w:p>
        </w:tc>
        <w:tc>
          <w:tcPr>
            <w:tcW w:w="1389"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20 549,0</w:t>
            </w:r>
          </w:p>
        </w:tc>
        <w:tc>
          <w:tcPr>
            <w:tcW w:w="657" w:type="dxa"/>
            <w:tcBorders>
              <w:top w:val="nil"/>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885" w:type="dxa"/>
            <w:tcBorders>
              <w:top w:val="nil"/>
              <w:left w:val="nil"/>
              <w:bottom w:val="single" w:sz="4" w:space="0" w:color="auto"/>
              <w:right w:val="single" w:sz="4" w:space="0" w:color="auto"/>
            </w:tcBorders>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560F41" w:rsidRPr="002C74FC" w:rsidTr="00560F41">
        <w:trPr>
          <w:trHeight w:val="222"/>
        </w:trPr>
        <w:tc>
          <w:tcPr>
            <w:tcW w:w="696" w:type="dxa"/>
            <w:vMerge/>
            <w:tcBorders>
              <w:top w:val="single" w:sz="4" w:space="0" w:color="auto"/>
              <w:left w:val="single" w:sz="4" w:space="0" w:color="auto"/>
              <w:bottom w:val="single" w:sz="4" w:space="0" w:color="auto"/>
              <w:right w:val="single" w:sz="4" w:space="0" w:color="auto"/>
            </w:tcBorders>
            <w:vAlign w:val="center"/>
            <w:hideMark/>
          </w:tcPr>
          <w:p w:rsidR="00560F41" w:rsidRPr="002C74FC" w:rsidRDefault="00560F41" w:rsidP="00560F41">
            <w:pPr>
              <w:spacing w:after="0" w:line="240" w:lineRule="auto"/>
              <w:rPr>
                <w:rFonts w:ascii="Times New Roman" w:hAnsi="Times New Roman"/>
                <w:b/>
                <w:bCs/>
                <w:color w:val="000000"/>
                <w:sz w:val="16"/>
                <w:szCs w:val="16"/>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560F41" w:rsidRPr="002C74FC" w:rsidRDefault="00560F41" w:rsidP="00560F41">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внебюджетные источники</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1262" w:type="dxa"/>
            <w:tcBorders>
              <w:top w:val="single" w:sz="4" w:space="0" w:color="auto"/>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701" w:type="dxa"/>
            <w:tcBorders>
              <w:top w:val="single" w:sz="4" w:space="0" w:color="auto"/>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816" w:type="dxa"/>
            <w:tcBorders>
              <w:top w:val="single" w:sz="4" w:space="0" w:color="auto"/>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1299" w:type="dxa"/>
            <w:tcBorders>
              <w:top w:val="single" w:sz="4" w:space="0" w:color="auto"/>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248,6</w:t>
            </w:r>
          </w:p>
        </w:tc>
        <w:tc>
          <w:tcPr>
            <w:tcW w:w="1389" w:type="dxa"/>
            <w:tcBorders>
              <w:top w:val="single" w:sz="4" w:space="0" w:color="auto"/>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248,6</w:t>
            </w:r>
          </w:p>
        </w:tc>
        <w:tc>
          <w:tcPr>
            <w:tcW w:w="657" w:type="dxa"/>
            <w:tcBorders>
              <w:top w:val="single" w:sz="4" w:space="0" w:color="auto"/>
              <w:left w:val="nil"/>
              <w:bottom w:val="single" w:sz="4" w:space="0" w:color="auto"/>
              <w:right w:val="single" w:sz="4" w:space="0" w:color="auto"/>
            </w:tcBorders>
            <w:shd w:val="clear" w:color="000000" w:fill="FFFFFF"/>
            <w:noWrap/>
            <w:vAlign w:val="center"/>
            <w:hideMark/>
          </w:tcPr>
          <w:p w:rsidR="00560F41" w:rsidRPr="002C74FC" w:rsidRDefault="00560F41" w:rsidP="00560F41">
            <w:pPr>
              <w:spacing w:after="0" w:line="240" w:lineRule="auto"/>
              <w:jc w:val="right"/>
              <w:rPr>
                <w:rFonts w:ascii="Times New Roman" w:hAnsi="Times New Roman"/>
                <w:sz w:val="16"/>
                <w:szCs w:val="16"/>
              </w:rPr>
            </w:pPr>
            <w:r w:rsidRPr="002C74FC">
              <w:rPr>
                <w:rFonts w:ascii="Times New Roman" w:hAnsi="Times New Roman"/>
                <w:sz w:val="16"/>
                <w:szCs w:val="16"/>
              </w:rPr>
              <w:t>0,0</w:t>
            </w:r>
          </w:p>
        </w:tc>
        <w:tc>
          <w:tcPr>
            <w:tcW w:w="885" w:type="dxa"/>
            <w:tcBorders>
              <w:top w:val="single" w:sz="4" w:space="0" w:color="auto"/>
              <w:left w:val="nil"/>
              <w:bottom w:val="single" w:sz="4" w:space="0" w:color="auto"/>
              <w:right w:val="single" w:sz="4" w:space="0" w:color="auto"/>
            </w:tcBorders>
            <w:noWrap/>
            <w:vAlign w:val="center"/>
            <w:hideMark/>
          </w:tcPr>
          <w:p w:rsidR="00560F41" w:rsidRPr="002C74FC" w:rsidRDefault="00560F41" w:rsidP="00560F41">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bl>
    <w:p w:rsidR="00560F41" w:rsidRPr="002C74FC" w:rsidRDefault="00560F41" w:rsidP="00560F41">
      <w:pPr>
        <w:spacing w:after="0" w:line="240" w:lineRule="auto"/>
        <w:ind w:firstLine="709"/>
        <w:jc w:val="right"/>
        <w:rPr>
          <w:rFonts w:ascii="Times New Roman" w:hAnsi="Times New Roman"/>
          <w:color w:val="FF0000"/>
          <w:sz w:val="16"/>
          <w:szCs w:val="16"/>
        </w:rPr>
      </w:pP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Финансовое обеспечение ГП – 22 в 2016 году осуществлялось за счет средств краевого бюджета и внебюджетных средств (средств Фонда детей, находящихся в трудной жизненной ситуации).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Уровень исполнения ГП – 22 за счет средств составил 98,4 % предусмотренного объема (20466,4 тыс. рублей).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b/>
          <w:color w:val="000000"/>
          <w:sz w:val="28"/>
          <w:szCs w:val="28"/>
        </w:rPr>
        <w:t xml:space="preserve">22.3. </w:t>
      </w:r>
      <w:r w:rsidRPr="002C74FC">
        <w:rPr>
          <w:rFonts w:ascii="Times New Roman" w:hAnsi="Times New Roman"/>
          <w:color w:val="000000"/>
          <w:sz w:val="28"/>
          <w:szCs w:val="28"/>
        </w:rPr>
        <w:t>Исполнение бюджетных ассигнований по ГП – 22 в 2016 году осуществлялось 6 главными распорядителями средств. Основная доля финансового обеспечения реализации мероприятий Программы приходится на Министерство социального развития и труда Камчатского края (48,0 %).</w:t>
      </w:r>
    </w:p>
    <w:p w:rsidR="00560F41" w:rsidRPr="002C74FC" w:rsidRDefault="00560F41" w:rsidP="004907F6">
      <w:pPr>
        <w:spacing w:after="0" w:line="240" w:lineRule="auto"/>
        <w:ind w:firstLine="709"/>
        <w:jc w:val="both"/>
        <w:rPr>
          <w:rFonts w:ascii="Times New Roman" w:hAnsi="Times New Roman"/>
          <w:color w:val="000000"/>
          <w:sz w:val="20"/>
          <w:szCs w:val="20"/>
        </w:rPr>
      </w:pPr>
      <w:r w:rsidRPr="002C74FC">
        <w:rPr>
          <w:rFonts w:ascii="Times New Roman" w:hAnsi="Times New Roman"/>
          <w:color w:val="000000"/>
          <w:sz w:val="28"/>
          <w:szCs w:val="28"/>
        </w:rPr>
        <w:t>Исполнение бюджетных ассигнований по главным распорядителям средств краевого бюджета представлено в следующей таблице.</w:t>
      </w:r>
    </w:p>
    <w:p w:rsidR="00560F41" w:rsidRPr="002C74FC" w:rsidRDefault="00560F41" w:rsidP="004907F6">
      <w:pPr>
        <w:spacing w:after="0" w:line="240" w:lineRule="auto"/>
        <w:ind w:firstLine="709"/>
        <w:jc w:val="right"/>
      </w:pPr>
      <w:r w:rsidRPr="002C74FC">
        <w:rPr>
          <w:rFonts w:ascii="Times New Roman" w:hAnsi="Times New Roman"/>
          <w:color w:val="000000"/>
          <w:sz w:val="20"/>
          <w:szCs w:val="20"/>
        </w:rPr>
        <w:t>(</w:t>
      </w:r>
      <w:proofErr w:type="gramStart"/>
      <w:r w:rsidRPr="002C74FC">
        <w:rPr>
          <w:rFonts w:ascii="Times New Roman" w:hAnsi="Times New Roman"/>
          <w:color w:val="000000"/>
          <w:sz w:val="20"/>
          <w:szCs w:val="20"/>
        </w:rPr>
        <w:t>тыс.</w:t>
      </w:r>
      <w:proofErr w:type="gramEnd"/>
      <w:r w:rsidRPr="002C74FC">
        <w:rPr>
          <w:rFonts w:ascii="Times New Roman" w:hAnsi="Times New Roman"/>
          <w:color w:val="000000"/>
          <w:sz w:val="20"/>
          <w:szCs w:val="20"/>
        </w:rPr>
        <w:t xml:space="preserve"> рублей)</w:t>
      </w:r>
      <w:r w:rsidRPr="002C74FC">
        <w:rPr>
          <w:noProof/>
        </w:rPr>
        <w:drawing>
          <wp:inline distT="0" distB="0" distL="0" distR="0">
            <wp:extent cx="6314440" cy="330390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314440" cy="3303905"/>
                    </a:xfrm>
                    <a:prstGeom prst="rect">
                      <a:avLst/>
                    </a:prstGeom>
                    <a:noFill/>
                    <a:ln>
                      <a:noFill/>
                    </a:ln>
                  </pic:spPr>
                </pic:pic>
              </a:graphicData>
            </a:graphic>
          </wp:inline>
        </w:drawing>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В разрезе подразделов классификации расходов наибольшая доля расходов по Программе приходится на подраздел 1002 «Социальное обслуживание населения» 9979,0 тыс. рублей (48,0 %), наименьшая доля расходов приходится на подраздел 1101 «Физическая культура» 3023,2 тыс. рублей (14,5 %).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В структуре направлений (видов расходов) финансового обеспечения наибольшую долю в объеме расходов по ГП – 22 составили расходы на предоставление субсидий бюджетным, автономным учреждениям и иным некоммерческим организациям 14971,9 тыс. рублей (72,0 %), наименьшую долю в объеме расходов составили расходы на закупку товаров, работ и услуг для обеспечения государственных (муниципальных) нужд 2385,9 тыс. рублей (11,5 %).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В разрезе основных мероприятий наибольшая доля расходов приходится на основные мероприятия «Укрепление социального института семьи, пропаганда положительных семейных традиций и семейных ценностей, формирование ответственного </w:t>
      </w:r>
      <w:proofErr w:type="spellStart"/>
      <w:r w:rsidRPr="002C74FC">
        <w:rPr>
          <w:rFonts w:ascii="Times New Roman" w:hAnsi="Times New Roman"/>
          <w:color w:val="000000"/>
          <w:sz w:val="28"/>
          <w:szCs w:val="28"/>
        </w:rPr>
        <w:t>родительства</w:t>
      </w:r>
      <w:proofErr w:type="spellEnd"/>
      <w:r w:rsidRPr="002C74FC">
        <w:rPr>
          <w:rFonts w:ascii="Times New Roman" w:hAnsi="Times New Roman"/>
          <w:color w:val="000000"/>
          <w:sz w:val="28"/>
          <w:szCs w:val="28"/>
        </w:rPr>
        <w:t xml:space="preserve"> в Камчатском крае. Патриотическое воспитание детей в Камчатском крае»» 6770,0 тыс. рублей (32,6 %) и «Своевременное оказание помощи детям, подвергшимся различным формам насилия, жестокого обращения, профилактика рисков жестокого обращения с детьми. Расширение спектра социальных услуг детям и семьям, попавшим в трудную жизненную ситуацию» 2839,1 тыс. рублей (13,6 %), наименьшая доля расходов приходится на основные мероприятия «Привлечение средств массовой информации к освещению вопросов, связанных с проблемами детей-инвалидов и их семей, социальной интеграции детей в общественную жизнь. Поддержка инициатив общественных организаций в обеспечении нормальных условий жизнедеятельности детей-инвалидов, их успешной интеграции в общество, развитие добровольческого движения» 100,0 тыс. рублей (0,5 %) и «Проведение мероприятий, направленных на предотвращение жестокого обращения с детьми и формирование в обществе нетерпимого отношения к различным проявлениям насилия по отношению к детям» 170,0 тыс. рублей (0,8%).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b/>
          <w:color w:val="000000"/>
          <w:sz w:val="28"/>
          <w:szCs w:val="28"/>
        </w:rPr>
        <w:t xml:space="preserve">22.4. </w:t>
      </w:r>
      <w:r w:rsidRPr="002C74FC">
        <w:rPr>
          <w:rFonts w:ascii="Times New Roman" w:hAnsi="Times New Roman"/>
          <w:color w:val="000000"/>
          <w:sz w:val="28"/>
          <w:szCs w:val="28"/>
        </w:rPr>
        <w:t>Данные об объемах бюджетных ассигнований, предусмотренных на финансовое обеспечение реализации ГП – 22 в законопроекте, уровень исполнения программы в разрезе подпрограмм, а также сравнительный анализ с 2015 годом представлены в следующей таблице.</w:t>
      </w:r>
    </w:p>
    <w:p w:rsidR="00560F41" w:rsidRPr="002C74FC" w:rsidRDefault="00560F41" w:rsidP="00560F41">
      <w:pPr>
        <w:spacing w:after="0" w:line="240" w:lineRule="auto"/>
        <w:ind w:firstLine="709"/>
        <w:jc w:val="right"/>
        <w:rPr>
          <w:rFonts w:ascii="Times New Roman" w:hAnsi="Times New Roman"/>
          <w:color w:val="000000"/>
          <w:sz w:val="20"/>
          <w:szCs w:val="20"/>
        </w:rPr>
      </w:pPr>
      <w:r w:rsidRPr="002C74FC">
        <w:rPr>
          <w:rFonts w:ascii="Times New Roman" w:hAnsi="Times New Roman"/>
          <w:color w:val="000000"/>
          <w:sz w:val="20"/>
          <w:szCs w:val="20"/>
        </w:rPr>
        <w:t>(тыс. рублей)</w:t>
      </w:r>
    </w:p>
    <w:p w:rsidR="00560F41" w:rsidRPr="002C74FC" w:rsidRDefault="00560F41" w:rsidP="00560F41">
      <w:pPr>
        <w:spacing w:after="0" w:line="240" w:lineRule="auto"/>
        <w:jc w:val="both"/>
        <w:rPr>
          <w:rFonts w:ascii="Times New Roman" w:hAnsi="Times New Roman"/>
          <w:color w:val="FF0000"/>
          <w:sz w:val="28"/>
          <w:szCs w:val="28"/>
        </w:rPr>
      </w:pPr>
      <w:r w:rsidRPr="002C74FC">
        <w:rPr>
          <w:noProof/>
        </w:rPr>
        <w:drawing>
          <wp:inline distT="0" distB="0" distL="0" distR="0">
            <wp:extent cx="6280150" cy="2398395"/>
            <wp:effectExtent l="0" t="0" r="6350" b="190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280150" cy="2398395"/>
                    </a:xfrm>
                    <a:prstGeom prst="rect">
                      <a:avLst/>
                    </a:prstGeom>
                    <a:noFill/>
                    <a:ln>
                      <a:noFill/>
                    </a:ln>
                  </pic:spPr>
                </pic:pic>
              </a:graphicData>
            </a:graphic>
          </wp:inline>
        </w:drawing>
      </w:r>
    </w:p>
    <w:p w:rsidR="00560F41" w:rsidRPr="002C74FC" w:rsidRDefault="00560F41" w:rsidP="00560F41">
      <w:pPr>
        <w:spacing w:after="0" w:line="240" w:lineRule="auto"/>
        <w:ind w:firstLine="709"/>
        <w:jc w:val="both"/>
        <w:rPr>
          <w:rFonts w:ascii="Times New Roman" w:hAnsi="Times New Roman"/>
          <w:color w:val="FF0000"/>
          <w:sz w:val="28"/>
          <w:szCs w:val="28"/>
        </w:rPr>
      </w:pPr>
      <w:r w:rsidRPr="002C74FC">
        <w:rPr>
          <w:rFonts w:ascii="Times New Roman" w:hAnsi="Times New Roman"/>
          <w:color w:val="000000"/>
          <w:sz w:val="28"/>
          <w:szCs w:val="28"/>
        </w:rPr>
        <w:t xml:space="preserve">Законопроектом объем ассигнований на финансовое обеспечение реализации ГП – 22 в 2016 году предусмотрен в сумме 20797,6 тыс. рублей. За этот же период исполнение по Программе составило 20466,4 тыс. рублей, или 98,4 % от уточненных бюджетных назначений и 58,0 % к исполнению по ГП - 22 за 2015 год (35265,1 тыс. рублей). </w:t>
      </w:r>
    </w:p>
    <w:p w:rsidR="00560F41" w:rsidRPr="002C74FC" w:rsidRDefault="00560F41" w:rsidP="00560F41">
      <w:pPr>
        <w:spacing w:after="0" w:line="240" w:lineRule="auto"/>
        <w:ind w:firstLine="709"/>
        <w:jc w:val="both"/>
        <w:rPr>
          <w:rFonts w:ascii="Times New Roman" w:hAnsi="Times New Roman"/>
          <w:color w:val="FF0000"/>
          <w:sz w:val="28"/>
          <w:szCs w:val="28"/>
        </w:rPr>
      </w:pPr>
      <w:r w:rsidRPr="002C74FC">
        <w:rPr>
          <w:rFonts w:ascii="Times New Roman" w:hAnsi="Times New Roman"/>
          <w:color w:val="000000"/>
          <w:sz w:val="28"/>
          <w:szCs w:val="28"/>
        </w:rPr>
        <w:t>По состоянию на 01.01.2017 объем неисполненных ассигнований по Программе составил 331,2 тыс. рублей, в том числе по:</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 подпрограмме 1 «Семья и дети Камчатки» в сумме 3,7 тыс. рублей (1,1 %), в связи с остатком невостребованных средств на выплату ежемесячного пособия гражданам на рождение ребенка (заявительный характер выплат);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подпрограмме 2 «Дети-инвалиды» в сумме 139,4 тыс. рублей (42,1 %) в связи с остатком невостребованных средств на реабилитацию детей-инвалидов в реабилитационных центрах (заявительный характер выплат);</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подпрограмма 3 «Детство без жестокости и насилия» в сумме 0,3 тыс. рублей (0,1%) в результате экономии средств;</w:t>
      </w:r>
    </w:p>
    <w:p w:rsidR="00560F41" w:rsidRPr="002C74FC" w:rsidRDefault="00560F41" w:rsidP="00560F41">
      <w:pPr>
        <w:keepNext/>
        <w:spacing w:after="0" w:line="240" w:lineRule="auto"/>
        <w:ind w:firstLine="708"/>
        <w:jc w:val="both"/>
        <w:rPr>
          <w:rFonts w:ascii="Times New Roman" w:hAnsi="Times New Roman"/>
          <w:color w:val="000000"/>
          <w:sz w:val="28"/>
          <w:szCs w:val="28"/>
        </w:rPr>
      </w:pPr>
      <w:r w:rsidRPr="002C74FC">
        <w:rPr>
          <w:rFonts w:ascii="Times New Roman" w:hAnsi="Times New Roman"/>
          <w:color w:val="000000"/>
          <w:sz w:val="28"/>
          <w:szCs w:val="28"/>
        </w:rPr>
        <w:t xml:space="preserve">- подпрограмма 4 «Не оступись!» в сумме 187,7 тыс. рублей (56,7%) в результате направления в спецшколы меньшего количества подростков. Средства предусмотрены на оплату содержания несовершеннолетних в специальных учебно-воспитательных учреждениях закрытого типа, находящихся за пределами Камчатского края. На основании приказа Министерства образования и науки Камчатского края № 196 от 19.02.2016 года произведена оплата за содержание несовершеннолетних воспитанников в спецшколе г. Уссурийска.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b/>
          <w:color w:val="000000"/>
          <w:sz w:val="28"/>
          <w:szCs w:val="28"/>
        </w:rPr>
        <w:t xml:space="preserve">22.5. </w:t>
      </w:r>
      <w:r w:rsidRPr="002C74FC">
        <w:rPr>
          <w:rFonts w:ascii="Times New Roman" w:hAnsi="Times New Roman"/>
          <w:color w:val="000000"/>
          <w:sz w:val="28"/>
          <w:szCs w:val="28"/>
        </w:rPr>
        <w:t>В 2016 году по сравнению с 2015 годом по:</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1) Программе:</w:t>
      </w:r>
    </w:p>
    <w:p w:rsidR="00560F41" w:rsidRPr="002C74FC" w:rsidRDefault="00560F41" w:rsidP="00560F41">
      <w:pPr>
        <w:autoSpaceDE w:val="0"/>
        <w:autoSpaceDN w:val="0"/>
        <w:adjustRightInd w:val="0"/>
        <w:spacing w:after="0" w:line="240" w:lineRule="auto"/>
        <w:rPr>
          <w:rFonts w:ascii="Times New Roman" w:hAnsi="Times New Roman" w:cs="Arial"/>
          <w:color w:val="000000"/>
          <w:sz w:val="28"/>
          <w:szCs w:val="28"/>
        </w:rPr>
      </w:pPr>
      <w:r w:rsidRPr="002C74FC">
        <w:rPr>
          <w:rFonts w:ascii="Times New Roman" w:hAnsi="Times New Roman" w:cs="Arial"/>
          <w:color w:val="000000"/>
          <w:sz w:val="28"/>
          <w:szCs w:val="28"/>
        </w:rPr>
        <w:t>- увеличено значение показателя суммарный коэффициент рождаемости с 1685 до 1,711;</w:t>
      </w:r>
    </w:p>
    <w:p w:rsidR="00560F41" w:rsidRPr="002C74FC" w:rsidRDefault="00560F41" w:rsidP="00560F41">
      <w:pPr>
        <w:autoSpaceDE w:val="0"/>
        <w:autoSpaceDN w:val="0"/>
        <w:adjustRightInd w:val="0"/>
        <w:spacing w:after="0" w:line="240" w:lineRule="auto"/>
        <w:ind w:firstLine="709"/>
        <w:rPr>
          <w:rFonts w:ascii="Times New Roman" w:hAnsi="Times New Roman" w:cs="Arial"/>
          <w:color w:val="000000"/>
          <w:sz w:val="28"/>
          <w:szCs w:val="28"/>
        </w:rPr>
      </w:pPr>
      <w:r w:rsidRPr="002C74FC">
        <w:rPr>
          <w:rFonts w:ascii="Times New Roman" w:hAnsi="Times New Roman" w:cs="Arial"/>
          <w:color w:val="000000"/>
          <w:sz w:val="28"/>
          <w:szCs w:val="28"/>
        </w:rPr>
        <w:t>2) подпрограмме 1 «Семья и дети Камчатки»:</w:t>
      </w:r>
    </w:p>
    <w:p w:rsidR="00560F41" w:rsidRPr="002C74FC" w:rsidRDefault="00560F41" w:rsidP="00560F4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color w:val="000000"/>
          <w:sz w:val="28"/>
          <w:szCs w:val="28"/>
        </w:rPr>
        <w:t>- снижено значения показателей: д</w:t>
      </w:r>
      <w:r w:rsidRPr="002C74FC">
        <w:rPr>
          <w:rFonts w:ascii="Times New Roman" w:hAnsi="Times New Roman"/>
          <w:sz w:val="28"/>
          <w:szCs w:val="28"/>
        </w:rPr>
        <w:t xml:space="preserve">оля детей из семей с денежными доходами ниже </w:t>
      </w:r>
      <w:hyperlink r:id="rId59" w:history="1">
        <w:r w:rsidRPr="002C74FC">
          <w:rPr>
            <w:rFonts w:ascii="Times New Roman" w:hAnsi="Times New Roman"/>
            <w:sz w:val="28"/>
            <w:szCs w:val="28"/>
          </w:rPr>
          <w:t>величины прожиточного минимума</w:t>
        </w:r>
      </w:hyperlink>
      <w:r w:rsidRPr="002C74FC">
        <w:rPr>
          <w:rFonts w:ascii="Times New Roman" w:hAnsi="Times New Roman"/>
          <w:sz w:val="28"/>
          <w:szCs w:val="28"/>
        </w:rPr>
        <w:t xml:space="preserve"> в Камчатском крае от общей численности детей, проживающих в Камчатском крае с 29,3 до 29,1 %</w:t>
      </w:r>
      <w:r w:rsidRPr="002C74FC">
        <w:rPr>
          <w:rFonts w:ascii="Times New Roman" w:hAnsi="Times New Roman"/>
          <w:color w:val="000000"/>
          <w:sz w:val="28"/>
          <w:szCs w:val="28"/>
        </w:rPr>
        <w:t>; у</w:t>
      </w:r>
      <w:r w:rsidRPr="002C74FC">
        <w:rPr>
          <w:rFonts w:ascii="Times New Roman" w:hAnsi="Times New Roman"/>
          <w:sz w:val="28"/>
          <w:szCs w:val="28"/>
        </w:rPr>
        <w:t>дельный вес безнадзорных и беспризорных несовершеннолетних детей в общей численности детей, проживающих в Камчатском крае с 1,8 до 1,2 %;</w:t>
      </w:r>
    </w:p>
    <w:p w:rsidR="00560F41" w:rsidRPr="002C74FC" w:rsidRDefault="00560F41" w:rsidP="00560F4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color w:val="000000"/>
          <w:sz w:val="28"/>
          <w:szCs w:val="28"/>
        </w:rPr>
        <w:t>- увеличено значение показателя д</w:t>
      </w:r>
      <w:r w:rsidRPr="002C74FC">
        <w:rPr>
          <w:rFonts w:ascii="Times New Roman" w:hAnsi="Times New Roman"/>
          <w:sz w:val="28"/>
          <w:szCs w:val="28"/>
        </w:rPr>
        <w:t>оля детей-сирот и детей, оставшихся без попечения родителей, переданных на воспитание в семьи, от общей численности детей-сирот и детей, оставшихся без попечения родителей, в Камчатском крае с 60,6 до 60,8 %;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3) подпрограмме 2 «Дети-инвалиды»:</w:t>
      </w:r>
    </w:p>
    <w:p w:rsidR="00560F41" w:rsidRPr="002C74FC" w:rsidRDefault="00560F41" w:rsidP="00560F41">
      <w:pPr>
        <w:autoSpaceDE w:val="0"/>
        <w:autoSpaceDN w:val="0"/>
        <w:adjustRightInd w:val="0"/>
        <w:spacing w:after="0" w:line="240" w:lineRule="auto"/>
        <w:ind w:firstLine="709"/>
        <w:jc w:val="both"/>
        <w:rPr>
          <w:rFonts w:ascii="Times New Roman" w:hAnsi="Times New Roman" w:cs="Arial"/>
          <w:color w:val="000000"/>
          <w:sz w:val="28"/>
          <w:szCs w:val="28"/>
        </w:rPr>
      </w:pPr>
      <w:r w:rsidRPr="002C74FC">
        <w:rPr>
          <w:rFonts w:ascii="Times New Roman" w:hAnsi="Times New Roman"/>
          <w:color w:val="000000"/>
          <w:sz w:val="28"/>
          <w:szCs w:val="28"/>
        </w:rPr>
        <w:t>- увеличены значения показателей: у</w:t>
      </w:r>
      <w:r w:rsidRPr="002C74FC">
        <w:rPr>
          <w:rFonts w:ascii="Times New Roman" w:hAnsi="Times New Roman"/>
          <w:sz w:val="28"/>
          <w:szCs w:val="28"/>
        </w:rPr>
        <w:t xml:space="preserve">дельный вес детей-инвалидов, получивших реабилитационные услуги, в общей численности детей-инвалидов, проживающих в Камчатском крае с 80 до 85 %; доля специалистов, прошедших обучение в рамках </w:t>
      </w:r>
      <w:hyperlink w:anchor="sub_2000" w:history="1">
        <w:r w:rsidRPr="002C74FC">
          <w:rPr>
            <w:rFonts w:ascii="Times New Roman" w:hAnsi="Times New Roman"/>
            <w:sz w:val="28"/>
            <w:szCs w:val="28"/>
          </w:rPr>
          <w:t>Подпрограммы 2</w:t>
        </w:r>
      </w:hyperlink>
      <w:r w:rsidRPr="002C74FC">
        <w:rPr>
          <w:rFonts w:ascii="Times New Roman" w:hAnsi="Times New Roman"/>
          <w:sz w:val="28"/>
          <w:szCs w:val="28"/>
        </w:rPr>
        <w:t xml:space="preserve">, от общего числа специалистов, задействованных в органах и организациях, уполномоченных заниматься вопросами </w:t>
      </w:r>
      <w:proofErr w:type="spellStart"/>
      <w:r w:rsidRPr="002C74FC">
        <w:rPr>
          <w:rFonts w:ascii="Times New Roman" w:hAnsi="Times New Roman"/>
          <w:sz w:val="28"/>
          <w:szCs w:val="28"/>
        </w:rPr>
        <w:t>абилитации</w:t>
      </w:r>
      <w:proofErr w:type="spellEnd"/>
      <w:r w:rsidRPr="002C74FC">
        <w:rPr>
          <w:rFonts w:ascii="Times New Roman" w:hAnsi="Times New Roman"/>
          <w:sz w:val="28"/>
          <w:szCs w:val="28"/>
        </w:rPr>
        <w:t xml:space="preserve"> и реабилитации детей-инвалидов в Камчатском крае с 70 до 75 %; доля семей, воспитывающих детей-инвалидов, вовлеченных в группы взаимной поддержки, клубы, общественные организации в Камчатском крае с 70 до 75</w:t>
      </w:r>
      <w:r w:rsidRPr="002C74FC">
        <w:rPr>
          <w:rFonts w:ascii="Arial" w:hAnsi="Arial" w:cs="Arial"/>
          <w:sz w:val="19"/>
          <w:szCs w:val="19"/>
        </w:rPr>
        <w:t xml:space="preserve"> %</w:t>
      </w:r>
      <w:r w:rsidRPr="002C74FC">
        <w:rPr>
          <w:rFonts w:ascii="Times New Roman" w:hAnsi="Times New Roman" w:cs="Arial"/>
          <w:color w:val="000000"/>
          <w:sz w:val="28"/>
          <w:szCs w:val="28"/>
        </w:rPr>
        <w:t xml:space="preserve">;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4) подпрограмме 3 «Детство без жестокости и насилия»:</w:t>
      </w:r>
    </w:p>
    <w:p w:rsidR="00560F41" w:rsidRPr="002C74FC" w:rsidRDefault="00560F41" w:rsidP="00560F4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color w:val="000000"/>
          <w:sz w:val="28"/>
          <w:szCs w:val="28"/>
        </w:rPr>
        <w:t>- снижено значение показателя ч</w:t>
      </w:r>
      <w:r w:rsidRPr="002C74FC">
        <w:rPr>
          <w:rFonts w:ascii="Times New Roman" w:hAnsi="Times New Roman"/>
          <w:sz w:val="28"/>
          <w:szCs w:val="28"/>
        </w:rPr>
        <w:t xml:space="preserve">исленность детей, отобранных у родителей при непосредственной угрозе их жизни или здоровью, в Камчатском крае с 42 до 38 человек; </w:t>
      </w:r>
    </w:p>
    <w:p w:rsidR="00560F41" w:rsidRPr="002C74FC" w:rsidRDefault="00560F41" w:rsidP="00560F4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color w:val="000000"/>
          <w:sz w:val="28"/>
          <w:szCs w:val="28"/>
        </w:rPr>
        <w:t xml:space="preserve">- увеличено значение показателя </w:t>
      </w:r>
      <w:r w:rsidRPr="002C74FC">
        <w:rPr>
          <w:rFonts w:ascii="Times New Roman" w:hAnsi="Times New Roman"/>
          <w:sz w:val="28"/>
          <w:szCs w:val="28"/>
        </w:rPr>
        <w:t>доля детей, находящихся в трудной жизненной ситуации, получивших социальные услуги в учреждениях социального обслуживания семьи и детей, от общего числа детей, проживающих в Камчатском крае с 7,9 до 8,5 %;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3) подпрограмме 4 «Не оступись!»:</w:t>
      </w:r>
    </w:p>
    <w:p w:rsidR="00560F41" w:rsidRPr="002C74FC" w:rsidRDefault="00560F41" w:rsidP="00560F4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color w:val="000000"/>
          <w:sz w:val="28"/>
          <w:szCs w:val="28"/>
        </w:rPr>
        <w:t>- увеличено значение показателя к</w:t>
      </w:r>
      <w:r w:rsidRPr="002C74FC">
        <w:rPr>
          <w:rFonts w:ascii="Times New Roman" w:hAnsi="Times New Roman"/>
          <w:sz w:val="28"/>
          <w:szCs w:val="28"/>
        </w:rPr>
        <w:t xml:space="preserve">оличество несовершеннолетних, снятых с учета в </w:t>
      </w:r>
      <w:proofErr w:type="spellStart"/>
      <w:r w:rsidRPr="002C74FC">
        <w:rPr>
          <w:rFonts w:ascii="Times New Roman" w:hAnsi="Times New Roman"/>
          <w:sz w:val="28"/>
          <w:szCs w:val="28"/>
        </w:rPr>
        <w:t>КДНиЗП</w:t>
      </w:r>
      <w:proofErr w:type="spellEnd"/>
      <w:r w:rsidRPr="002C74FC">
        <w:rPr>
          <w:rFonts w:ascii="Times New Roman" w:hAnsi="Times New Roman"/>
          <w:sz w:val="28"/>
          <w:szCs w:val="28"/>
        </w:rPr>
        <w:t xml:space="preserve"> со 120 до 125 человек;</w:t>
      </w:r>
    </w:p>
    <w:p w:rsidR="00560F41" w:rsidRPr="002C74FC" w:rsidRDefault="00560F41" w:rsidP="00560F41">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color w:val="000000"/>
          <w:sz w:val="28"/>
          <w:szCs w:val="28"/>
        </w:rPr>
        <w:t>- снижены значения показателей: ч</w:t>
      </w:r>
      <w:r w:rsidRPr="002C74FC">
        <w:rPr>
          <w:rFonts w:ascii="Times New Roman" w:hAnsi="Times New Roman"/>
          <w:sz w:val="28"/>
          <w:szCs w:val="28"/>
        </w:rPr>
        <w:t xml:space="preserve">исленность несовершеннолетних, состоящих на учете в подразделениях по делам несовершеннолетних органов внутренних дел в Камчатском крае с 840 до 834 человек; численность несовершеннолетних, состоящих на учете в комиссиях по делам несовершеннолетних и защите их прав в Камчатском крае (далее - </w:t>
      </w:r>
      <w:proofErr w:type="spellStart"/>
      <w:r w:rsidRPr="002C74FC">
        <w:rPr>
          <w:rFonts w:ascii="Times New Roman" w:hAnsi="Times New Roman"/>
          <w:sz w:val="28"/>
          <w:szCs w:val="28"/>
        </w:rPr>
        <w:t>КДНиЗП</w:t>
      </w:r>
      <w:proofErr w:type="spellEnd"/>
      <w:r w:rsidRPr="002C74FC">
        <w:rPr>
          <w:rFonts w:ascii="Times New Roman" w:hAnsi="Times New Roman"/>
          <w:sz w:val="28"/>
          <w:szCs w:val="28"/>
        </w:rPr>
        <w:t xml:space="preserve">) с 900 до 880 человек; удельный вес несовершеннолетних, совершивших преступления или принявших в них участие, в общей численности несовершеннолетних в Камчатском крае с 04 до 0,39 %; количество семей, находящихся в социально-опасном положении, состоящих на учете в </w:t>
      </w:r>
      <w:proofErr w:type="spellStart"/>
      <w:r w:rsidRPr="002C74FC">
        <w:rPr>
          <w:rFonts w:ascii="Times New Roman" w:hAnsi="Times New Roman"/>
          <w:sz w:val="28"/>
          <w:szCs w:val="28"/>
        </w:rPr>
        <w:t>КДНиЗП</w:t>
      </w:r>
      <w:proofErr w:type="spellEnd"/>
      <w:r w:rsidRPr="002C74FC">
        <w:rPr>
          <w:rFonts w:ascii="Times New Roman" w:hAnsi="Times New Roman"/>
          <w:sz w:val="28"/>
          <w:szCs w:val="28"/>
        </w:rPr>
        <w:t xml:space="preserve"> с 585 до 553 семей.</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Информация о количестве выполненных целевых показателей (индикаторов) ГП – 22 в разрезе подпрограмм, об исполнении соответствующих бюджетных ассигнований и сравнительный анализ с 2015 годом представлены в следующей таблице.</w:t>
      </w:r>
    </w:p>
    <w:p w:rsidR="00560F41" w:rsidRPr="002C74FC" w:rsidRDefault="00560F41" w:rsidP="00560F41">
      <w:pPr>
        <w:spacing w:after="0" w:line="240" w:lineRule="auto"/>
        <w:jc w:val="both"/>
        <w:rPr>
          <w:rFonts w:ascii="Times New Roman" w:hAnsi="Times New Roman"/>
          <w:color w:val="000000"/>
          <w:sz w:val="28"/>
          <w:szCs w:val="28"/>
        </w:rPr>
      </w:pPr>
      <w:r w:rsidRPr="002C74FC">
        <w:rPr>
          <w:noProof/>
        </w:rPr>
        <w:drawing>
          <wp:inline distT="0" distB="0" distL="0" distR="0">
            <wp:extent cx="6348730" cy="1763965"/>
            <wp:effectExtent l="0" t="0" r="0" b="825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378962" cy="1772365"/>
                    </a:xfrm>
                    <a:prstGeom prst="rect">
                      <a:avLst/>
                    </a:prstGeom>
                    <a:noFill/>
                    <a:ln>
                      <a:noFill/>
                    </a:ln>
                  </pic:spPr>
                </pic:pic>
              </a:graphicData>
            </a:graphic>
          </wp:inline>
        </w:drawing>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Согласно данным годового отчета о ходе реализации и оценке эффективности ГП – 22 за 2016 год по:</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Программе – из 1 планового показателя: достигнут с превышением плановых значений 1 показатель;</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xml:space="preserve">- Подпрограмме 1 - из 3 плановых показателей: </w:t>
      </w:r>
      <w:r w:rsidRPr="002C74FC">
        <w:rPr>
          <w:rFonts w:ascii="Times New Roman" w:hAnsi="Times New Roman"/>
          <w:sz w:val="28"/>
          <w:szCs w:val="28"/>
        </w:rPr>
        <w:t>в пределах плановых значений достигнут 1 показатель;</w:t>
      </w:r>
      <w:r w:rsidRPr="002C74FC">
        <w:rPr>
          <w:rFonts w:ascii="Times New Roman" w:hAnsi="Times New Roman"/>
          <w:color w:val="000000"/>
          <w:sz w:val="28"/>
          <w:szCs w:val="28"/>
        </w:rPr>
        <w:t xml:space="preserve"> достигнуты с превышением плановых значений 2 показателя;</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Подпрограмме 2 - из 3 плановых показателей: достигнуты с превышением плановых значений 3 показателя;</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Подпрограмме 3 - из 2 плановых показателей: достигнуты с превышением плановых значений 2 показателя;</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 Подпрограмме 4 - из 6 плановых показателей: достигнуты с превышением плановых значений 6 показателей.</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В 2016 году из 13 запланированных контрольных событий, не исполнено 13 контрольных события, в том числе 1 с опозданием (или 100 %).</w:t>
      </w:r>
    </w:p>
    <w:p w:rsidR="00560F41" w:rsidRPr="002C74FC" w:rsidRDefault="00560F41" w:rsidP="00560F41">
      <w:pPr>
        <w:spacing w:after="0" w:line="240" w:lineRule="auto"/>
        <w:ind w:firstLine="709"/>
        <w:jc w:val="both"/>
        <w:rPr>
          <w:rFonts w:ascii="Times New Roman" w:hAnsi="Times New Roman"/>
          <w:color w:val="000000"/>
          <w:sz w:val="28"/>
          <w:szCs w:val="28"/>
        </w:rPr>
      </w:pPr>
      <w:r w:rsidRPr="002C74FC">
        <w:rPr>
          <w:rFonts w:ascii="Times New Roman" w:hAnsi="Times New Roman"/>
          <w:color w:val="000000"/>
          <w:sz w:val="28"/>
          <w:szCs w:val="28"/>
        </w:rPr>
        <w:t>По оценке Министерства экономического развития и торговли Камчатского края эффективность реализации ГП – 22 составила 1,0, что соответствует высокой эффективности реализации государственной программы (эффективность определена на основе</w:t>
      </w:r>
      <w:r w:rsidRPr="002C74FC">
        <w:t xml:space="preserve"> </w:t>
      </w:r>
      <w:r w:rsidRPr="002C74FC">
        <w:rPr>
          <w:rFonts w:ascii="Times New Roman" w:hAnsi="Times New Roman"/>
          <w:color w:val="000000"/>
          <w:sz w:val="28"/>
          <w:szCs w:val="28"/>
        </w:rPr>
        <w:t>коэффициента эффективности реализации Государственной программы (0,99), степени соответствия запланированному уровню затрат (0,98), степени реализации контрольных событий (1,0)).</w:t>
      </w:r>
    </w:p>
    <w:p w:rsidR="008313FA" w:rsidRPr="002C74FC" w:rsidRDefault="008313FA" w:rsidP="00560F41">
      <w:pPr>
        <w:spacing w:after="0" w:line="240" w:lineRule="auto"/>
        <w:ind w:firstLine="709"/>
        <w:jc w:val="both"/>
        <w:rPr>
          <w:rFonts w:ascii="Times New Roman" w:hAnsi="Times New Roman"/>
          <w:color w:val="000000"/>
          <w:sz w:val="28"/>
          <w:szCs w:val="28"/>
        </w:rPr>
      </w:pPr>
    </w:p>
    <w:p w:rsidR="008313FA" w:rsidRPr="002C74FC" w:rsidRDefault="008313FA" w:rsidP="008313FA">
      <w:pPr>
        <w:spacing w:after="0" w:line="240" w:lineRule="auto"/>
        <w:ind w:firstLine="709"/>
        <w:jc w:val="both"/>
        <w:rPr>
          <w:rFonts w:ascii="Times New Roman" w:hAnsi="Times New Roman"/>
          <w:b/>
          <w:sz w:val="28"/>
          <w:szCs w:val="28"/>
        </w:rPr>
      </w:pPr>
      <w:r w:rsidRPr="002C74FC">
        <w:rPr>
          <w:rFonts w:ascii="Times New Roman" w:hAnsi="Times New Roman"/>
          <w:b/>
          <w:sz w:val="28"/>
          <w:szCs w:val="28"/>
        </w:rPr>
        <w:t>23. Государственная программа Камчатского края «Развитие лесного хозяйства, охрана и воспроизводство животного мира на территории Камчатского края на 2016 - 2020 годы»</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23.1.</w:t>
      </w:r>
      <w:r w:rsidRPr="002C74FC">
        <w:rPr>
          <w:rFonts w:ascii="Times New Roman" w:hAnsi="Times New Roman"/>
          <w:sz w:val="28"/>
          <w:szCs w:val="28"/>
        </w:rPr>
        <w:t xml:space="preserve"> Государственная программа Камчатского края «Развитие лесного хозяйства, охрана и воспроизводство животного мира на территории Камчатского края на 2016 - 2020 годы» (далее - ГП – 23 или Программа) первоначально утверждена постановлением Правительства Камчатского края от 30.11.2015 № 434-П. До 2016 года действовала Государственная программа «Охрана окружающей среды, воспроизводство и использование природных ресурсов в Камчатском крае на 2014 - 2018 годы», утвержденная постановлением Правительства Камчатского края</w:t>
      </w:r>
      <w:r w:rsidRPr="002C74FC">
        <w:t xml:space="preserve"> </w:t>
      </w:r>
      <w:r w:rsidRPr="002C74FC">
        <w:rPr>
          <w:rFonts w:ascii="Times New Roman" w:hAnsi="Times New Roman"/>
          <w:sz w:val="28"/>
          <w:szCs w:val="28"/>
        </w:rPr>
        <w:t>от 29.11.2013 № 553-П.</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Срок реализации: 2016 – 2020 годы.</w:t>
      </w:r>
    </w:p>
    <w:p w:rsidR="008313FA" w:rsidRPr="002C74FC" w:rsidRDefault="008313FA" w:rsidP="008313FA">
      <w:pPr>
        <w:autoSpaceDE w:val="0"/>
        <w:autoSpaceDN w:val="0"/>
        <w:adjustRightInd w:val="0"/>
        <w:spacing w:after="0" w:line="240" w:lineRule="auto"/>
        <w:ind w:firstLine="709"/>
        <w:jc w:val="both"/>
        <w:rPr>
          <w:rFonts w:ascii="Times New Roman" w:hAnsi="Times New Roman"/>
          <w:sz w:val="28"/>
          <w:szCs w:val="28"/>
        </w:rPr>
      </w:pPr>
      <w:r w:rsidRPr="002C74FC">
        <w:rPr>
          <w:rFonts w:ascii="Times New Roman" w:hAnsi="Times New Roman"/>
          <w:sz w:val="28"/>
          <w:szCs w:val="28"/>
        </w:rPr>
        <w:t>Ответственный исполнитель Программы –</w:t>
      </w:r>
      <w:r w:rsidRPr="002C74FC">
        <w:t xml:space="preserve"> </w:t>
      </w:r>
      <w:r w:rsidRPr="002C74FC">
        <w:rPr>
          <w:rFonts w:ascii="Times New Roman" w:hAnsi="Times New Roman"/>
          <w:sz w:val="28"/>
          <w:szCs w:val="28"/>
        </w:rPr>
        <w:t>Агентство лесного хозяйства и охраны животного мира Камчатского края; соисполнители Программы – отсутствуют; участники Программы - краевые государственные учреждения, подведомственные Агентству лесного хозяйства и охраны животного мира Камчатского края.</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в ГП – 23 внесены 3 изменения: приведены объемы финансирования в соответствии с законом о бюджете на 2016 год; уточнены отдельные показатели (индикаторы); изменена структура Программы в соответствии с Порядком принятия решений о разработке государственных программ Камчатского края, их формирования и реализации, утвержденным постановлением Правительства Камчатского края от 07.06.2013 № 235-П.</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На 2016 год общий объем ассигнований на финансовое обеспечение реализации ГП – 23 согласно паспорту Программы увеличен на 13291,8 тыс. рублей (на 2,8 %), в том числе увеличен объем ассигнований за счет средств краевого бюджета на 25012,6 тыс. рублей; уменьшен за счет средств федерального бюджета на 11720,8 тыс. рублей.</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Динамика изменений объемов ассигнований ГП - 23 за 2016 год представлена в следующей таблице.</w:t>
      </w:r>
    </w:p>
    <w:p w:rsidR="008313FA" w:rsidRPr="002C74FC" w:rsidRDefault="008313FA" w:rsidP="008313FA">
      <w:pPr>
        <w:spacing w:after="0" w:line="240" w:lineRule="auto"/>
        <w:ind w:firstLine="709"/>
        <w:jc w:val="right"/>
        <w:rPr>
          <w:rFonts w:ascii="Times New Roman" w:hAnsi="Times New Roman"/>
          <w:sz w:val="20"/>
          <w:szCs w:val="20"/>
        </w:rPr>
      </w:pPr>
      <w:r w:rsidRPr="002C74FC">
        <w:rPr>
          <w:rFonts w:ascii="Times New Roman" w:hAnsi="Times New Roman"/>
          <w:sz w:val="20"/>
          <w:szCs w:val="20"/>
        </w:rPr>
        <w:t>(тыс. рублей)</w:t>
      </w:r>
    </w:p>
    <w:tbl>
      <w:tblPr>
        <w:tblW w:w="9921" w:type="dxa"/>
        <w:tblInd w:w="93" w:type="dxa"/>
        <w:tblLook w:val="04A0" w:firstRow="1" w:lastRow="0" w:firstColumn="1" w:lastColumn="0" w:noHBand="0" w:noVBand="1"/>
      </w:tblPr>
      <w:tblGrid>
        <w:gridCol w:w="582"/>
        <w:gridCol w:w="3969"/>
        <w:gridCol w:w="1701"/>
        <w:gridCol w:w="1701"/>
        <w:gridCol w:w="993"/>
        <w:gridCol w:w="975"/>
      </w:tblGrid>
      <w:tr w:rsidR="008313FA" w:rsidRPr="002C74FC" w:rsidTr="004907F6">
        <w:trPr>
          <w:trHeight w:val="500"/>
        </w:trPr>
        <w:tc>
          <w:tcPr>
            <w:tcW w:w="58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313FA" w:rsidRPr="002C74FC" w:rsidRDefault="008313FA" w:rsidP="008313FA">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 подпрограммы</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Наименование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4907F6" w:rsidRDefault="008313FA" w:rsidP="008313FA">
            <w:pPr>
              <w:spacing w:after="0" w:line="240" w:lineRule="auto"/>
              <w:jc w:val="center"/>
              <w:rPr>
                <w:rFonts w:ascii="Times New Roman" w:hAnsi="Times New Roman"/>
                <w:b/>
                <w:bCs/>
                <w:color w:val="000000"/>
                <w:sz w:val="14"/>
                <w:szCs w:val="14"/>
              </w:rPr>
            </w:pPr>
            <w:r w:rsidRPr="004907F6">
              <w:rPr>
                <w:rFonts w:ascii="Times New Roman" w:hAnsi="Times New Roman"/>
                <w:b/>
                <w:bCs/>
                <w:color w:val="000000"/>
                <w:sz w:val="14"/>
                <w:szCs w:val="14"/>
              </w:rPr>
              <w:t>Объем средств, предусмотренный ГП на 01.01.2016 (ПП КК от 30.11.2015 № 434-П)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4907F6" w:rsidRDefault="008313FA" w:rsidP="004907F6">
            <w:pPr>
              <w:spacing w:after="0" w:line="240" w:lineRule="auto"/>
              <w:jc w:val="center"/>
              <w:rPr>
                <w:rFonts w:ascii="Times New Roman" w:hAnsi="Times New Roman"/>
                <w:b/>
                <w:bCs/>
                <w:color w:val="000000"/>
                <w:sz w:val="14"/>
                <w:szCs w:val="14"/>
              </w:rPr>
            </w:pPr>
            <w:r w:rsidRPr="004907F6">
              <w:rPr>
                <w:rFonts w:ascii="Times New Roman" w:hAnsi="Times New Roman"/>
                <w:b/>
                <w:bCs/>
                <w:color w:val="000000"/>
                <w:sz w:val="14"/>
                <w:szCs w:val="14"/>
              </w:rPr>
              <w:t>Объем средств, предусмотренный ГП на 31.12.2016 (ПП КК от 31.10.2016 № 429-П)</w:t>
            </w:r>
          </w:p>
        </w:tc>
        <w:tc>
          <w:tcPr>
            <w:tcW w:w="1968" w:type="dxa"/>
            <w:gridSpan w:val="2"/>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Отклонение</w:t>
            </w:r>
          </w:p>
        </w:tc>
      </w:tr>
      <w:tr w:rsidR="008313FA" w:rsidRPr="002C74FC" w:rsidTr="004907F6">
        <w:trPr>
          <w:trHeight w:val="284"/>
        </w:trPr>
        <w:tc>
          <w:tcPr>
            <w:tcW w:w="582"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16"/>
                <w:szCs w:val="16"/>
              </w:rPr>
            </w:pP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сумма</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w:t>
            </w:r>
          </w:p>
        </w:tc>
      </w:tr>
      <w:tr w:rsidR="008313FA" w:rsidRPr="002C74FC" w:rsidTr="004907F6">
        <w:trPr>
          <w:trHeight w:val="192"/>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1</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2</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4</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5=4-3</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6=5/3*100</w:t>
            </w:r>
          </w:p>
        </w:tc>
      </w:tr>
      <w:tr w:rsidR="008313FA" w:rsidRPr="002C74FC" w:rsidTr="004907F6">
        <w:trPr>
          <w:trHeight w:val="321"/>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1 "Обеспечение использования лесов"</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5 452,3</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34 503,7</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29 051,4</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532,8</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1 267,7</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26 567,7</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25 300,0</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1995,7</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4 184,6</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7 936,0</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3 751,4</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89,6</w:t>
            </w:r>
          </w:p>
        </w:tc>
      </w:tr>
      <w:tr w:rsidR="008313FA" w:rsidRPr="002C74FC" w:rsidTr="004907F6">
        <w:trPr>
          <w:trHeight w:val="321"/>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2 "Обеспечение охраны и защиты лесов"</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138 041,5</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157 509,1</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19 467,6</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14,1</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57 323,6</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67 643,6</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10 320,0</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18,0</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80 717,9</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89 865,5</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9 147,6</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11,3</w:t>
            </w:r>
          </w:p>
        </w:tc>
      </w:tr>
      <w:tr w:rsidR="008313FA" w:rsidRPr="002C74FC" w:rsidTr="004907F6">
        <w:trPr>
          <w:trHeight w:val="321"/>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3 "Обеспечение воспроизводства лесов"</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17 981,4</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11 893,7</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-6 087,7</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-33,9</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16 117,9</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11 893,7</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-4 224,2</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-26,2</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1 863,5</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0,0</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-1 863,5</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r>
      <w:tr w:rsidR="008313FA" w:rsidRPr="002C74FC" w:rsidTr="004907F6">
        <w:trPr>
          <w:trHeight w:val="481"/>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воспроизводства и сохранения объектов животного мира и охотничьих ресурсов"</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19 859,2</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16 675,6</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-3 183,6</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-16,0</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1 499,8</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1 095,2</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-404,6</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-27,0</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18 359,4</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15 580,4</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-2 779,0</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-15,1</w:t>
            </w:r>
          </w:p>
        </w:tc>
      </w:tr>
      <w:tr w:rsidR="008313FA" w:rsidRPr="002C74FC" w:rsidTr="004907F6">
        <w:trPr>
          <w:trHeight w:val="481"/>
        </w:trPr>
        <w:tc>
          <w:tcPr>
            <w:tcW w:w="582"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государственной программы Камчатского края"</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286 619,5</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260 663,6</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-25 955,9</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-9,1</w:t>
            </w:r>
          </w:p>
        </w:tc>
      </w:tr>
      <w:tr w:rsidR="008313FA" w:rsidRPr="002C74FC" w:rsidTr="004907F6">
        <w:trPr>
          <w:trHeight w:val="214"/>
        </w:trPr>
        <w:tc>
          <w:tcPr>
            <w:tcW w:w="582"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208 274,8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165 562,8</w:t>
            </w:r>
          </w:p>
        </w:tc>
        <w:tc>
          <w:tcPr>
            <w:tcW w:w="993"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-42 712,0</w:t>
            </w:r>
          </w:p>
        </w:tc>
        <w:tc>
          <w:tcPr>
            <w:tcW w:w="975"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-20,5</w:t>
            </w:r>
          </w:p>
        </w:tc>
      </w:tr>
      <w:tr w:rsidR="008313FA" w:rsidRPr="002C74FC" w:rsidTr="004907F6">
        <w:trPr>
          <w:trHeight w:val="214"/>
        </w:trPr>
        <w:tc>
          <w:tcPr>
            <w:tcW w:w="582"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3969"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i/>
                <w:iCs/>
                <w:color w:val="000000"/>
                <w:sz w:val="16"/>
                <w:szCs w:val="16"/>
              </w:rPr>
            </w:pPr>
            <w:r w:rsidRPr="002C74FC">
              <w:rPr>
                <w:rFonts w:ascii="Times New Roman" w:hAnsi="Times New Roman"/>
                <w:i/>
                <w:iCs/>
                <w:color w:val="000000"/>
                <w:sz w:val="16"/>
                <w:szCs w:val="16"/>
              </w:rPr>
              <w:t>средства краевого бюджета</w:t>
            </w:r>
          </w:p>
        </w:tc>
        <w:tc>
          <w:tcPr>
            <w:tcW w:w="1701"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78 344,7</w:t>
            </w:r>
          </w:p>
        </w:tc>
        <w:tc>
          <w:tcPr>
            <w:tcW w:w="1701"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95 100,8</w:t>
            </w:r>
          </w:p>
        </w:tc>
        <w:tc>
          <w:tcPr>
            <w:tcW w:w="993"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16 756,2</w:t>
            </w:r>
          </w:p>
        </w:tc>
        <w:tc>
          <w:tcPr>
            <w:tcW w:w="975"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21,4</w:t>
            </w:r>
          </w:p>
        </w:tc>
      </w:tr>
      <w:tr w:rsidR="008313FA" w:rsidRPr="002C74FC" w:rsidTr="004907F6">
        <w:trPr>
          <w:trHeight w:val="101"/>
        </w:trPr>
        <w:tc>
          <w:tcPr>
            <w:tcW w:w="582" w:type="dxa"/>
            <w:tcBorders>
              <w:top w:val="nil"/>
              <w:left w:val="single" w:sz="4" w:space="0" w:color="auto"/>
              <w:bottom w:val="single" w:sz="4" w:space="0" w:color="auto"/>
              <w:right w:val="single" w:sz="4" w:space="0" w:color="auto"/>
            </w:tcBorders>
            <w:noWrap/>
            <w:vAlign w:val="center"/>
            <w:hideMark/>
          </w:tcPr>
          <w:p w:rsidR="008313FA" w:rsidRPr="002C74FC" w:rsidRDefault="008313FA" w:rsidP="008313FA">
            <w:pPr>
              <w:spacing w:after="0" w:line="240" w:lineRule="auto"/>
              <w:jc w:val="center"/>
              <w:rPr>
                <w:rFonts w:ascii="Calibri" w:hAnsi="Calibri" w:cs="Calibri"/>
                <w:b/>
                <w:bCs/>
                <w:color w:val="000000"/>
                <w:sz w:val="16"/>
                <w:szCs w:val="16"/>
              </w:rPr>
            </w:pPr>
            <w:r w:rsidRPr="002C74FC">
              <w:rPr>
                <w:rFonts w:ascii="Calibri" w:hAnsi="Calibri" w:cs="Calibri"/>
                <w:b/>
                <w:bCs/>
                <w:color w:val="000000"/>
                <w:sz w:val="16"/>
                <w:szCs w:val="16"/>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b/>
                <w:bCs/>
                <w:color w:val="000000"/>
                <w:sz w:val="16"/>
                <w:szCs w:val="16"/>
              </w:rPr>
            </w:pPr>
            <w:r w:rsidRPr="002C74FC">
              <w:rPr>
                <w:rFonts w:ascii="Times New Roman" w:hAnsi="Times New Roman"/>
                <w:b/>
                <w:bCs/>
                <w:color w:val="000000"/>
                <w:sz w:val="16"/>
                <w:szCs w:val="16"/>
              </w:rPr>
              <w:t>ВСЕГО</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467 953,8</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481 245,6</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13 291,8</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2,8</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noWrap/>
            <w:vAlign w:val="bottom"/>
            <w:hideMark/>
          </w:tcPr>
          <w:p w:rsidR="008313FA" w:rsidRPr="002C74FC" w:rsidRDefault="008313FA" w:rsidP="008313FA">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федерального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284 483,8</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272 763,0</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-11 720,8</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-4,1</w:t>
            </w:r>
          </w:p>
        </w:tc>
      </w:tr>
      <w:tr w:rsidR="008313FA" w:rsidRPr="002C74FC" w:rsidTr="004907F6">
        <w:trPr>
          <w:trHeight w:val="214"/>
        </w:trPr>
        <w:tc>
          <w:tcPr>
            <w:tcW w:w="582" w:type="dxa"/>
            <w:tcBorders>
              <w:top w:val="nil"/>
              <w:left w:val="single" w:sz="4" w:space="0" w:color="auto"/>
              <w:bottom w:val="single" w:sz="4" w:space="0" w:color="auto"/>
              <w:right w:val="single" w:sz="4" w:space="0" w:color="auto"/>
            </w:tcBorders>
            <w:noWrap/>
            <w:vAlign w:val="bottom"/>
            <w:hideMark/>
          </w:tcPr>
          <w:p w:rsidR="008313FA" w:rsidRPr="002C74FC" w:rsidRDefault="008313FA" w:rsidP="008313FA">
            <w:pPr>
              <w:spacing w:after="0" w:line="240" w:lineRule="auto"/>
              <w:jc w:val="center"/>
              <w:rPr>
                <w:rFonts w:ascii="Calibri" w:hAnsi="Calibri" w:cs="Calibri"/>
                <w:b/>
                <w:bCs/>
                <w:i/>
                <w:iCs/>
                <w:color w:val="000000"/>
              </w:rPr>
            </w:pPr>
            <w:r w:rsidRPr="002C74FC">
              <w:rPr>
                <w:rFonts w:ascii="Calibri" w:hAnsi="Calibri" w:cs="Calibri"/>
                <w:b/>
                <w:bCs/>
                <w:i/>
                <w:iCs/>
                <w:color w:val="000000"/>
              </w:rPr>
              <w:t> </w:t>
            </w:r>
          </w:p>
        </w:tc>
        <w:tc>
          <w:tcPr>
            <w:tcW w:w="3969"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both"/>
              <w:rPr>
                <w:rFonts w:ascii="Times New Roman" w:hAnsi="Times New Roman"/>
                <w:b/>
                <w:bCs/>
                <w:i/>
                <w:iCs/>
                <w:color w:val="000000"/>
                <w:sz w:val="16"/>
                <w:szCs w:val="16"/>
              </w:rPr>
            </w:pPr>
            <w:r w:rsidRPr="002C74FC">
              <w:rPr>
                <w:rFonts w:ascii="Times New Roman" w:hAnsi="Times New Roman"/>
                <w:b/>
                <w:bCs/>
                <w:i/>
                <w:iCs/>
                <w:color w:val="000000"/>
                <w:sz w:val="16"/>
                <w:szCs w:val="16"/>
              </w:rPr>
              <w:t>средства краевого бюджета</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183 470,0</w:t>
            </w:r>
          </w:p>
        </w:tc>
        <w:tc>
          <w:tcPr>
            <w:tcW w:w="1701"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208 482,6</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i/>
                <w:iCs/>
                <w:color w:val="000000"/>
                <w:sz w:val="16"/>
                <w:szCs w:val="16"/>
              </w:rPr>
            </w:pPr>
            <w:r w:rsidRPr="002C74FC">
              <w:rPr>
                <w:rFonts w:ascii="Times New Roman" w:hAnsi="Times New Roman"/>
                <w:b/>
                <w:bCs/>
                <w:i/>
                <w:iCs/>
                <w:color w:val="000000"/>
                <w:sz w:val="16"/>
                <w:szCs w:val="16"/>
              </w:rPr>
              <w:t>25 012,6</w:t>
            </w:r>
          </w:p>
        </w:tc>
        <w:tc>
          <w:tcPr>
            <w:tcW w:w="9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13,6</w:t>
            </w:r>
          </w:p>
        </w:tc>
      </w:tr>
    </w:tbl>
    <w:p w:rsidR="008313FA" w:rsidRPr="002C74FC" w:rsidRDefault="008313FA" w:rsidP="008313FA">
      <w:pPr>
        <w:spacing w:after="0" w:line="240" w:lineRule="auto"/>
        <w:ind w:firstLine="709"/>
        <w:jc w:val="both"/>
        <w:rPr>
          <w:rFonts w:ascii="Times New Roman" w:hAnsi="Times New Roman"/>
          <w:b/>
          <w:sz w:val="28"/>
          <w:szCs w:val="28"/>
        </w:rPr>
      </w:pP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23.2. </w:t>
      </w:r>
      <w:r w:rsidRPr="002C74FC">
        <w:rPr>
          <w:rFonts w:ascii="Times New Roman" w:hAnsi="Times New Roman"/>
          <w:sz w:val="28"/>
          <w:szCs w:val="28"/>
        </w:rPr>
        <w:t xml:space="preserve">Объем бюджетных ассигнований на реализацию ГП – 23 за счет средств федерального и краевого бюджетов на 2016 год предусмотрен Законом о бюджете на 2016 год (в первоначальной редакции) в сумме 430998,1 тыс. рублей, что на 36955,7 тыс. рублей (7,9 %) меньше объема ассигнований, предусмотренного паспортом Программы (на 01.01.2016) (467953,8 тыс. рублей).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xml:space="preserve">Согласно пункту 2 статьи 179 Бюджетного кодекса Российской Федерации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Частью 2.10 Методических указаний по разработке и реализации государственных программ Камчатского края, утвержденных Министерством экономического развития, предпринимательства и торговли Камчатского края от 19.10.2015 № 598-п (в редакции, действующей на 30.12.2015) (далее – Методические указания), предусмотрено, что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Однако, в нарушение части 2.10 Методических указаний объем финансового обеспечения на реализацию ГП – 23 в соответствие с Законом на 2016 год (в первоначальной редакции) не приведен, в результате паспортом Программы (на 01.01.2016) объем ассигнований предусмотрен на 36955,7 тыс. рублей больше, чем объем ассигнований, предусмотренный Законом на 2016 год.</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результате внесенных изменений объем бюджетных ассигнований на реализацию Программы предусмотрен законопроектом в сумме 495226,4 тыс. рублей, что на 13980,7 тыс. рублей больше объема средств, предусмотренного паспортом Программы на 31.12.2016.</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Сведения о финансовом обеспечении ГП – 23 представлены в следующей таблице.</w:t>
      </w:r>
    </w:p>
    <w:p w:rsidR="008313FA" w:rsidRPr="004907F6" w:rsidRDefault="008313FA" w:rsidP="008313FA">
      <w:pPr>
        <w:spacing w:after="0" w:line="240" w:lineRule="auto"/>
        <w:ind w:firstLine="709"/>
        <w:jc w:val="right"/>
        <w:rPr>
          <w:rFonts w:ascii="Times New Roman" w:hAnsi="Times New Roman"/>
          <w:sz w:val="16"/>
          <w:szCs w:val="16"/>
        </w:rPr>
      </w:pPr>
      <w:r w:rsidRPr="004907F6">
        <w:rPr>
          <w:rFonts w:ascii="Times New Roman" w:hAnsi="Times New Roman"/>
          <w:sz w:val="16"/>
          <w:szCs w:val="16"/>
        </w:rPr>
        <w:t>(</w:t>
      </w:r>
      <w:proofErr w:type="gramStart"/>
      <w:r w:rsidRPr="004907F6">
        <w:rPr>
          <w:rFonts w:ascii="Times New Roman" w:hAnsi="Times New Roman"/>
          <w:sz w:val="16"/>
          <w:szCs w:val="16"/>
        </w:rPr>
        <w:t>тыс.</w:t>
      </w:r>
      <w:proofErr w:type="gramEnd"/>
      <w:r w:rsidRPr="004907F6">
        <w:rPr>
          <w:rFonts w:ascii="Times New Roman" w:hAnsi="Times New Roman"/>
          <w:sz w:val="16"/>
          <w:szCs w:val="16"/>
        </w:rPr>
        <w:t xml:space="preserve"> рублей)</w:t>
      </w:r>
    </w:p>
    <w:tbl>
      <w:tblPr>
        <w:tblW w:w="10048" w:type="dxa"/>
        <w:tblInd w:w="93" w:type="dxa"/>
        <w:tblLayout w:type="fixed"/>
        <w:tblLook w:val="04A0" w:firstRow="1" w:lastRow="0" w:firstColumn="1" w:lastColumn="0" w:noHBand="0" w:noVBand="1"/>
      </w:tblPr>
      <w:tblGrid>
        <w:gridCol w:w="863"/>
        <w:gridCol w:w="1413"/>
        <w:gridCol w:w="1130"/>
        <w:gridCol w:w="1130"/>
        <w:gridCol w:w="848"/>
        <w:gridCol w:w="848"/>
        <w:gridCol w:w="990"/>
        <w:gridCol w:w="1130"/>
        <w:gridCol w:w="847"/>
        <w:gridCol w:w="849"/>
      </w:tblGrid>
      <w:tr w:rsidR="008313FA" w:rsidRPr="002C74FC" w:rsidTr="004907F6">
        <w:trPr>
          <w:trHeight w:val="546"/>
        </w:trPr>
        <w:tc>
          <w:tcPr>
            <w:tcW w:w="863" w:type="dxa"/>
            <w:vMerge w:val="restart"/>
            <w:tcBorders>
              <w:top w:val="single" w:sz="4" w:space="0" w:color="auto"/>
              <w:left w:val="single" w:sz="4" w:space="0" w:color="auto"/>
              <w:bottom w:val="single" w:sz="4" w:space="0" w:color="000000"/>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w:t>
            </w:r>
          </w:p>
        </w:tc>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Источник финансового обеспечения</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Объем средств, предусмотренный ГП на 01.01.2016</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Первоначальный план (Закон КК от 01.12.2015         № 710)</w:t>
            </w:r>
          </w:p>
        </w:tc>
        <w:tc>
          <w:tcPr>
            <w:tcW w:w="1696" w:type="dxa"/>
            <w:gridSpan w:val="2"/>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6"/>
                <w:szCs w:val="16"/>
              </w:rPr>
            </w:pPr>
            <w:r w:rsidRPr="002C74FC">
              <w:rPr>
                <w:rFonts w:ascii="Times New Roman" w:hAnsi="Times New Roman"/>
                <w:b/>
                <w:bCs/>
                <w:color w:val="000000"/>
                <w:sz w:val="16"/>
                <w:szCs w:val="16"/>
              </w:rPr>
              <w:t>Объем средств, предусмотренный ГП на 31.12.2016</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1696" w:type="dxa"/>
            <w:gridSpan w:val="2"/>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r>
      <w:tr w:rsidR="008313FA" w:rsidRPr="002C74FC" w:rsidTr="004907F6">
        <w:trPr>
          <w:trHeight w:val="210"/>
        </w:trPr>
        <w:tc>
          <w:tcPr>
            <w:tcW w:w="863" w:type="dxa"/>
            <w:vMerge/>
            <w:tcBorders>
              <w:top w:val="single" w:sz="4" w:space="0" w:color="auto"/>
              <w:left w:val="single" w:sz="4" w:space="0" w:color="auto"/>
              <w:bottom w:val="single" w:sz="4" w:space="0" w:color="000000"/>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47"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сумма</w:t>
            </w:r>
          </w:p>
        </w:tc>
        <w:tc>
          <w:tcPr>
            <w:tcW w:w="848"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w:t>
            </w:r>
          </w:p>
        </w:tc>
      </w:tr>
      <w:tr w:rsidR="008313FA" w:rsidRPr="002C74FC" w:rsidTr="004907F6">
        <w:trPr>
          <w:trHeight w:val="173"/>
        </w:trPr>
        <w:tc>
          <w:tcPr>
            <w:tcW w:w="863"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413"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130"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3</w:t>
            </w:r>
          </w:p>
        </w:tc>
        <w:tc>
          <w:tcPr>
            <w:tcW w:w="1130"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848"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5=4-3</w:t>
            </w:r>
          </w:p>
        </w:tc>
        <w:tc>
          <w:tcPr>
            <w:tcW w:w="847"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6=4/3*100</w:t>
            </w:r>
          </w:p>
        </w:tc>
        <w:tc>
          <w:tcPr>
            <w:tcW w:w="990"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14"/>
                <w:szCs w:val="14"/>
              </w:rPr>
            </w:pPr>
            <w:r w:rsidRPr="002C74FC">
              <w:rPr>
                <w:rFonts w:ascii="Times New Roman" w:hAnsi="Times New Roman"/>
                <w:b/>
                <w:bCs/>
                <w:color w:val="000000"/>
                <w:sz w:val="14"/>
                <w:szCs w:val="14"/>
              </w:rPr>
              <w:t>7</w:t>
            </w:r>
          </w:p>
        </w:tc>
        <w:tc>
          <w:tcPr>
            <w:tcW w:w="1130"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4"/>
                <w:szCs w:val="14"/>
              </w:rPr>
            </w:pPr>
            <w:r w:rsidRPr="002C74FC">
              <w:rPr>
                <w:rFonts w:ascii="Times New Roman" w:hAnsi="Times New Roman"/>
                <w:b/>
                <w:bCs/>
                <w:sz w:val="14"/>
                <w:szCs w:val="14"/>
              </w:rPr>
              <w:t>8</w:t>
            </w:r>
          </w:p>
        </w:tc>
        <w:tc>
          <w:tcPr>
            <w:tcW w:w="847"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4"/>
                <w:szCs w:val="14"/>
              </w:rPr>
            </w:pPr>
            <w:r w:rsidRPr="002C74FC">
              <w:rPr>
                <w:rFonts w:ascii="Times New Roman" w:hAnsi="Times New Roman"/>
                <w:b/>
                <w:bCs/>
                <w:sz w:val="14"/>
                <w:szCs w:val="14"/>
              </w:rPr>
              <w:t>9=8-7</w:t>
            </w:r>
          </w:p>
        </w:tc>
        <w:tc>
          <w:tcPr>
            <w:tcW w:w="848"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4"/>
                <w:szCs w:val="14"/>
              </w:rPr>
            </w:pPr>
            <w:r w:rsidRPr="002C74FC">
              <w:rPr>
                <w:rFonts w:ascii="Times New Roman" w:hAnsi="Times New Roman"/>
                <w:b/>
                <w:bCs/>
                <w:sz w:val="14"/>
                <w:szCs w:val="14"/>
              </w:rPr>
              <w:t>10=8/3*100</w:t>
            </w:r>
          </w:p>
        </w:tc>
      </w:tr>
      <w:tr w:rsidR="008313FA" w:rsidRPr="002C74FC" w:rsidTr="004907F6">
        <w:trPr>
          <w:trHeight w:val="210"/>
        </w:trPr>
        <w:tc>
          <w:tcPr>
            <w:tcW w:w="863" w:type="dxa"/>
            <w:vMerge w:val="restart"/>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color w:val="000000"/>
                <w:sz w:val="20"/>
                <w:szCs w:val="20"/>
              </w:rPr>
            </w:pPr>
            <w:r w:rsidRPr="002C74FC">
              <w:rPr>
                <w:rFonts w:ascii="Times New Roman" w:hAnsi="Times New Roman"/>
                <w:b/>
                <w:bCs/>
                <w:color w:val="000000"/>
                <w:sz w:val="20"/>
                <w:szCs w:val="20"/>
              </w:rPr>
              <w:t>ГП - 23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rPr>
                <w:rFonts w:ascii="Times New Roman" w:hAnsi="Times New Roman"/>
                <w:b/>
                <w:bCs/>
                <w:color w:val="000000"/>
                <w:sz w:val="20"/>
                <w:szCs w:val="20"/>
              </w:rPr>
            </w:pPr>
            <w:r w:rsidRPr="002C74FC">
              <w:rPr>
                <w:rFonts w:ascii="Times New Roman" w:hAnsi="Times New Roman"/>
                <w:b/>
                <w:bCs/>
                <w:color w:val="000000"/>
                <w:sz w:val="20"/>
                <w:szCs w:val="20"/>
              </w:rPr>
              <w:t>всего:</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467 953,8</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430 998,1</w:t>
            </w:r>
          </w:p>
        </w:tc>
        <w:tc>
          <w:tcPr>
            <w:tcW w:w="848"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-36 955,7</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-7,9 %</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481 245,6</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495 226,4</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13 980,7</w:t>
            </w:r>
          </w:p>
        </w:tc>
        <w:tc>
          <w:tcPr>
            <w:tcW w:w="848" w:type="dxa"/>
            <w:tcBorders>
              <w:top w:val="single" w:sz="4" w:space="0" w:color="auto"/>
              <w:left w:val="nil"/>
              <w:bottom w:val="single" w:sz="4" w:space="0" w:color="auto"/>
              <w:right w:val="single" w:sz="4" w:space="0" w:color="auto"/>
            </w:tcBorders>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2,9 %</w:t>
            </w:r>
          </w:p>
        </w:tc>
      </w:tr>
      <w:tr w:rsidR="008313FA" w:rsidRPr="002C74FC" w:rsidTr="004907F6">
        <w:trPr>
          <w:trHeight w:val="420"/>
        </w:trPr>
        <w:tc>
          <w:tcPr>
            <w:tcW w:w="863" w:type="dxa"/>
            <w:vMerge/>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20"/>
                <w:szCs w:val="20"/>
              </w:rPr>
            </w:pP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rPr>
                <w:rFonts w:ascii="Times New Roman" w:hAnsi="Times New Roman"/>
                <w:color w:val="000000"/>
                <w:sz w:val="20"/>
                <w:szCs w:val="20"/>
              </w:rPr>
            </w:pPr>
            <w:r w:rsidRPr="002C74FC">
              <w:rPr>
                <w:rFonts w:ascii="Times New Roman" w:hAnsi="Times New Roman"/>
                <w:color w:val="000000"/>
                <w:sz w:val="20"/>
                <w:szCs w:val="20"/>
              </w:rPr>
              <w:t xml:space="preserve">федеральный бюджет </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284 483,8</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272 763,0</w:t>
            </w:r>
          </w:p>
        </w:tc>
        <w:tc>
          <w:tcPr>
            <w:tcW w:w="848"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-11 720,8</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-4,1%</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272 763,0</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279 708,4</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6 945,4</w:t>
            </w:r>
          </w:p>
        </w:tc>
        <w:tc>
          <w:tcPr>
            <w:tcW w:w="848" w:type="dxa"/>
            <w:tcBorders>
              <w:top w:val="single" w:sz="4" w:space="0" w:color="auto"/>
              <w:left w:val="nil"/>
              <w:bottom w:val="single" w:sz="4" w:space="0" w:color="auto"/>
              <w:right w:val="single" w:sz="4" w:space="0" w:color="auto"/>
            </w:tcBorders>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2,5 %</w:t>
            </w:r>
          </w:p>
        </w:tc>
      </w:tr>
      <w:tr w:rsidR="008313FA" w:rsidRPr="002C74FC" w:rsidTr="004907F6">
        <w:trPr>
          <w:trHeight w:val="420"/>
        </w:trPr>
        <w:tc>
          <w:tcPr>
            <w:tcW w:w="863" w:type="dxa"/>
            <w:vMerge/>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20"/>
                <w:szCs w:val="20"/>
              </w:rPr>
            </w:pP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rPr>
                <w:rFonts w:ascii="Times New Roman" w:hAnsi="Times New Roman"/>
                <w:color w:val="000000"/>
                <w:sz w:val="20"/>
                <w:szCs w:val="20"/>
              </w:rPr>
            </w:pPr>
            <w:r w:rsidRPr="002C74FC">
              <w:rPr>
                <w:rFonts w:ascii="Times New Roman" w:hAnsi="Times New Roman"/>
                <w:color w:val="000000"/>
                <w:sz w:val="20"/>
                <w:szCs w:val="20"/>
              </w:rPr>
              <w:t>краевой бюджет</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183 470,0</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158 235,1</w:t>
            </w:r>
          </w:p>
        </w:tc>
        <w:tc>
          <w:tcPr>
            <w:tcW w:w="848"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-25 234,9</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-13,8%</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208 482,6</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215 518,0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7 035,4</w:t>
            </w:r>
          </w:p>
        </w:tc>
        <w:tc>
          <w:tcPr>
            <w:tcW w:w="848" w:type="dxa"/>
            <w:tcBorders>
              <w:top w:val="single" w:sz="4" w:space="0" w:color="auto"/>
              <w:left w:val="nil"/>
              <w:bottom w:val="single" w:sz="4" w:space="0" w:color="auto"/>
              <w:right w:val="single" w:sz="4" w:space="0" w:color="auto"/>
            </w:tcBorders>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3,4 %</w:t>
            </w:r>
          </w:p>
        </w:tc>
      </w:tr>
    </w:tbl>
    <w:p w:rsidR="008313FA" w:rsidRPr="002C74FC" w:rsidRDefault="008313FA" w:rsidP="008313FA">
      <w:pPr>
        <w:spacing w:after="0" w:line="240" w:lineRule="auto"/>
        <w:jc w:val="both"/>
        <w:rPr>
          <w:rFonts w:ascii="Times New Roman" w:hAnsi="Times New Roman"/>
          <w:sz w:val="16"/>
          <w:szCs w:val="16"/>
        </w:rPr>
      </w:pP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ГП – 23 составил за счет средств: федерального бюджета – 98,4 % предусмотренного объема (279708,4 тыс. рублей), краевого бюджета – 99,8 % предусмотренного объема (215518,0 тыс. рублей).</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23.3. </w:t>
      </w:r>
      <w:r w:rsidRPr="002C74FC">
        <w:rPr>
          <w:rFonts w:ascii="Times New Roman" w:hAnsi="Times New Roman"/>
          <w:sz w:val="28"/>
          <w:szCs w:val="28"/>
        </w:rPr>
        <w:t xml:space="preserve">Исполнение бюджетных ассигнований по ГП – 23 в 2016 году осуществлялось Агентством лесного хозяйства и охраны животного мира Камчатского края (главным распорядителем средств).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Исполнение бюджетных ассигнований главным распорядителем средств краевого бюджета представлено в следующей таблице.</w:t>
      </w:r>
    </w:p>
    <w:p w:rsidR="008313FA" w:rsidRPr="004907F6" w:rsidRDefault="004907F6" w:rsidP="008313FA">
      <w:pPr>
        <w:spacing w:after="0" w:line="240" w:lineRule="auto"/>
        <w:ind w:firstLine="709"/>
        <w:jc w:val="right"/>
        <w:rPr>
          <w:rFonts w:ascii="Times New Roman" w:hAnsi="Times New Roman"/>
          <w:sz w:val="16"/>
          <w:szCs w:val="16"/>
        </w:rPr>
      </w:pPr>
      <w:r w:rsidRPr="004907F6">
        <w:rPr>
          <w:rFonts w:ascii="Times New Roman" w:hAnsi="Times New Roman"/>
          <w:sz w:val="16"/>
          <w:szCs w:val="16"/>
        </w:rPr>
        <w:t>т</w:t>
      </w:r>
      <w:r w:rsidR="008313FA" w:rsidRPr="004907F6">
        <w:rPr>
          <w:rFonts w:ascii="Times New Roman" w:hAnsi="Times New Roman"/>
          <w:sz w:val="16"/>
          <w:szCs w:val="16"/>
        </w:rPr>
        <w:t>ыс. рублей</w:t>
      </w:r>
    </w:p>
    <w:tbl>
      <w:tblPr>
        <w:tblW w:w="10080" w:type="dxa"/>
        <w:tblInd w:w="93" w:type="dxa"/>
        <w:tblLayout w:type="fixed"/>
        <w:tblLook w:val="04A0" w:firstRow="1" w:lastRow="0" w:firstColumn="1" w:lastColumn="0" w:noHBand="0" w:noVBand="1"/>
      </w:tblPr>
      <w:tblGrid>
        <w:gridCol w:w="441"/>
        <w:gridCol w:w="2976"/>
        <w:gridCol w:w="1134"/>
        <w:gridCol w:w="1418"/>
        <w:gridCol w:w="992"/>
        <w:gridCol w:w="1134"/>
        <w:gridCol w:w="1007"/>
        <w:gridCol w:w="978"/>
      </w:tblGrid>
      <w:tr w:rsidR="008313FA" w:rsidRPr="002C74FC" w:rsidTr="00633AB1">
        <w:trPr>
          <w:trHeight w:val="772"/>
        </w:trPr>
        <w:tc>
          <w:tcPr>
            <w:tcW w:w="441" w:type="dxa"/>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 п/п</w:t>
            </w:r>
          </w:p>
        </w:tc>
        <w:tc>
          <w:tcPr>
            <w:tcW w:w="2976"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Наименование ГРБС</w:t>
            </w:r>
          </w:p>
        </w:tc>
        <w:tc>
          <w:tcPr>
            <w:tcW w:w="1134"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Закон КК от 21.12.2016 № 44</w:t>
            </w:r>
          </w:p>
        </w:tc>
        <w:tc>
          <w:tcPr>
            <w:tcW w:w="1418"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992"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Отклонение</w:t>
            </w:r>
          </w:p>
        </w:tc>
        <w:tc>
          <w:tcPr>
            <w:tcW w:w="1134"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1007"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978" w:type="dxa"/>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 исполнения </w:t>
            </w:r>
          </w:p>
        </w:tc>
      </w:tr>
      <w:tr w:rsidR="008313FA" w:rsidRPr="002C74FC" w:rsidTr="00633AB1">
        <w:trPr>
          <w:trHeight w:val="262"/>
        </w:trPr>
        <w:tc>
          <w:tcPr>
            <w:tcW w:w="441"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1</w:t>
            </w:r>
          </w:p>
        </w:tc>
        <w:tc>
          <w:tcPr>
            <w:tcW w:w="29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2</w:t>
            </w:r>
          </w:p>
        </w:tc>
        <w:tc>
          <w:tcPr>
            <w:tcW w:w="1134"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3</w:t>
            </w:r>
          </w:p>
        </w:tc>
        <w:tc>
          <w:tcPr>
            <w:tcW w:w="141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4</w:t>
            </w:r>
          </w:p>
        </w:tc>
        <w:tc>
          <w:tcPr>
            <w:tcW w:w="992"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5=4-3</w:t>
            </w:r>
          </w:p>
        </w:tc>
        <w:tc>
          <w:tcPr>
            <w:tcW w:w="1134"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6</w:t>
            </w:r>
          </w:p>
        </w:tc>
        <w:tc>
          <w:tcPr>
            <w:tcW w:w="1007"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7=6-4</w:t>
            </w:r>
          </w:p>
        </w:tc>
        <w:tc>
          <w:tcPr>
            <w:tcW w:w="97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8=6/4</w:t>
            </w:r>
          </w:p>
        </w:tc>
      </w:tr>
      <w:tr w:rsidR="008313FA" w:rsidRPr="002C74FC" w:rsidTr="00633AB1">
        <w:trPr>
          <w:trHeight w:val="262"/>
        </w:trPr>
        <w:tc>
          <w:tcPr>
            <w:tcW w:w="441" w:type="dxa"/>
            <w:tcBorders>
              <w:top w:val="nil"/>
              <w:left w:val="single" w:sz="4" w:space="0" w:color="auto"/>
              <w:bottom w:val="single" w:sz="4" w:space="0" w:color="auto"/>
              <w:right w:val="single" w:sz="4" w:space="0" w:color="auto"/>
            </w:tcBorders>
            <w:vAlign w:val="bottom"/>
            <w:hideMark/>
          </w:tcPr>
          <w:p w:rsidR="008313FA" w:rsidRPr="002C74FC" w:rsidRDefault="008313FA" w:rsidP="008313FA">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2976" w:type="dxa"/>
            <w:tcBorders>
              <w:top w:val="nil"/>
              <w:left w:val="nil"/>
              <w:bottom w:val="single" w:sz="4" w:space="0" w:color="auto"/>
              <w:right w:val="single" w:sz="4" w:space="0" w:color="auto"/>
            </w:tcBorders>
            <w:hideMark/>
          </w:tcPr>
          <w:p w:rsidR="008313FA" w:rsidRPr="002C74FC" w:rsidRDefault="008313FA" w:rsidP="008313FA">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xml:space="preserve">Расходы-всего, в </w:t>
            </w:r>
            <w:proofErr w:type="spellStart"/>
            <w:r w:rsidRPr="002C74FC">
              <w:rPr>
                <w:rFonts w:ascii="Times New Roman" w:hAnsi="Times New Roman"/>
                <w:b/>
                <w:bCs/>
                <w:color w:val="000000"/>
                <w:sz w:val="16"/>
                <w:szCs w:val="16"/>
              </w:rPr>
              <w:t>т.ч</w:t>
            </w:r>
            <w:proofErr w:type="spellEnd"/>
            <w:r w:rsidRPr="002C74FC">
              <w:rPr>
                <w:rFonts w:ascii="Times New Roman" w:hAnsi="Times New Roman"/>
                <w:b/>
                <w:bCs/>
                <w:color w:val="000000"/>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481 969,0</w:t>
            </w:r>
          </w:p>
        </w:tc>
        <w:tc>
          <w:tcPr>
            <w:tcW w:w="1418"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495 226,4</w:t>
            </w:r>
          </w:p>
        </w:tc>
        <w:tc>
          <w:tcPr>
            <w:tcW w:w="992"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13 257,4</w:t>
            </w:r>
          </w:p>
        </w:tc>
        <w:tc>
          <w:tcPr>
            <w:tcW w:w="1134"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490 264,4</w:t>
            </w:r>
          </w:p>
        </w:tc>
        <w:tc>
          <w:tcPr>
            <w:tcW w:w="100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-4 961,9</w:t>
            </w:r>
          </w:p>
        </w:tc>
        <w:tc>
          <w:tcPr>
            <w:tcW w:w="978" w:type="dxa"/>
            <w:tcBorders>
              <w:top w:val="nil"/>
              <w:left w:val="nil"/>
              <w:bottom w:val="single" w:sz="4" w:space="0" w:color="auto"/>
              <w:right w:val="single" w:sz="4" w:space="0" w:color="auto"/>
            </w:tcBorders>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99,0%</w:t>
            </w:r>
          </w:p>
        </w:tc>
      </w:tr>
      <w:tr w:rsidR="008313FA" w:rsidRPr="002C74FC" w:rsidTr="00633AB1">
        <w:trPr>
          <w:trHeight w:val="462"/>
        </w:trPr>
        <w:tc>
          <w:tcPr>
            <w:tcW w:w="441"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29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Агентство лесного хозяйства и охраны животного мира Камчатского края</w:t>
            </w:r>
          </w:p>
        </w:tc>
        <w:tc>
          <w:tcPr>
            <w:tcW w:w="1134"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481 969,0</w:t>
            </w:r>
          </w:p>
        </w:tc>
        <w:tc>
          <w:tcPr>
            <w:tcW w:w="1418"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495 226,4</w:t>
            </w:r>
          </w:p>
        </w:tc>
        <w:tc>
          <w:tcPr>
            <w:tcW w:w="992"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13 257,4</w:t>
            </w:r>
          </w:p>
        </w:tc>
        <w:tc>
          <w:tcPr>
            <w:tcW w:w="1134"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sz w:val="16"/>
                <w:szCs w:val="16"/>
              </w:rPr>
            </w:pPr>
            <w:r w:rsidRPr="002C74FC">
              <w:rPr>
                <w:rFonts w:ascii="Times New Roman" w:hAnsi="Times New Roman"/>
                <w:sz w:val="16"/>
                <w:szCs w:val="16"/>
              </w:rPr>
              <w:t>490 264,4</w:t>
            </w:r>
          </w:p>
        </w:tc>
        <w:tc>
          <w:tcPr>
            <w:tcW w:w="100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-4 961,9</w:t>
            </w:r>
          </w:p>
        </w:tc>
        <w:tc>
          <w:tcPr>
            <w:tcW w:w="978" w:type="dxa"/>
            <w:tcBorders>
              <w:top w:val="nil"/>
              <w:left w:val="nil"/>
              <w:bottom w:val="single" w:sz="4" w:space="0" w:color="auto"/>
              <w:right w:val="single" w:sz="4" w:space="0" w:color="auto"/>
            </w:tcBorders>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99,0%</w:t>
            </w:r>
          </w:p>
        </w:tc>
      </w:tr>
      <w:tr w:rsidR="008313FA" w:rsidRPr="002C74FC" w:rsidTr="00633AB1">
        <w:trPr>
          <w:trHeight w:val="277"/>
        </w:trPr>
        <w:tc>
          <w:tcPr>
            <w:tcW w:w="441"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29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134"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c>
          <w:tcPr>
            <w:tcW w:w="1418"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c>
          <w:tcPr>
            <w:tcW w:w="992"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right"/>
              <w:rPr>
                <w:rFonts w:ascii="Times New Roman" w:hAnsi="Times New Roman"/>
                <w:i/>
                <w:iCs/>
                <w:color w:val="000000"/>
                <w:sz w:val="16"/>
                <w:szCs w:val="16"/>
              </w:rPr>
            </w:pPr>
            <w:r w:rsidRPr="002C74FC">
              <w:rPr>
                <w:rFonts w:ascii="Times New Roman" w:hAnsi="Times New Roman"/>
                <w:i/>
                <w:iCs/>
                <w:color w:val="000000"/>
                <w:sz w:val="16"/>
                <w:szCs w:val="16"/>
              </w:rPr>
              <w:t>100,0%</w:t>
            </w:r>
          </w:p>
        </w:tc>
        <w:tc>
          <w:tcPr>
            <w:tcW w:w="1007"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rPr>
                <w:rFonts w:ascii="Times New Roman" w:hAnsi="Times New Roman"/>
                <w:b/>
                <w:bCs/>
                <w:i/>
                <w:iCs/>
                <w:color w:val="000000"/>
                <w:sz w:val="16"/>
                <w:szCs w:val="16"/>
              </w:rPr>
            </w:pPr>
            <w:r w:rsidRPr="002C74FC">
              <w:rPr>
                <w:rFonts w:ascii="Times New Roman" w:hAnsi="Times New Roman"/>
                <w:b/>
                <w:bCs/>
                <w:i/>
                <w:iCs/>
                <w:color w:val="000000"/>
                <w:sz w:val="16"/>
                <w:szCs w:val="16"/>
              </w:rPr>
              <w:t> </w:t>
            </w:r>
          </w:p>
        </w:tc>
        <w:tc>
          <w:tcPr>
            <w:tcW w:w="978" w:type="dxa"/>
            <w:tcBorders>
              <w:top w:val="nil"/>
              <w:left w:val="nil"/>
              <w:bottom w:val="single" w:sz="4" w:space="0" w:color="auto"/>
              <w:right w:val="single" w:sz="4" w:space="0" w:color="auto"/>
            </w:tcBorders>
            <w:noWrap/>
            <w:vAlign w:val="center"/>
            <w:hideMark/>
          </w:tcPr>
          <w:p w:rsidR="008313FA" w:rsidRPr="002C74FC" w:rsidRDefault="008313FA" w:rsidP="008313FA">
            <w:pPr>
              <w:spacing w:after="0" w:line="240" w:lineRule="auto"/>
              <w:jc w:val="right"/>
              <w:rPr>
                <w:rFonts w:ascii="Times New Roman" w:hAnsi="Times New Roman"/>
                <w:b/>
                <w:bCs/>
                <w:i/>
                <w:iCs/>
                <w:sz w:val="16"/>
                <w:szCs w:val="16"/>
              </w:rPr>
            </w:pPr>
            <w:r w:rsidRPr="002C74FC">
              <w:rPr>
                <w:rFonts w:ascii="Times New Roman" w:hAnsi="Times New Roman"/>
                <w:b/>
                <w:bCs/>
                <w:i/>
                <w:iCs/>
                <w:sz w:val="16"/>
                <w:szCs w:val="16"/>
              </w:rPr>
              <w:t> </w:t>
            </w:r>
          </w:p>
        </w:tc>
      </w:tr>
    </w:tbl>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Уровень исполнения по ГП – 23 составил 99,0 %.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подразделов классификации расходов наибольшая доля расходов по Программе приходится на подраздел 0407 «Лесное хозяйство» 394109,6 тыс. рублей (80,4 %), наименьшая доля расходов приходится на подраздел 0405 «Сельское хозяйство и рыболовство» 987,1 тыс. рублей (0,2 %).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структуре направлений (видов расходов) финансового обеспечения наибольшую долю в объеме расходов по ГП – 23 составили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213179,2 тыс. рублей (43,5 %) и предоставление субсидий бюджетным, автономным учреждениям и иным некоммерческим организациям 206246,7 тыс. рублей (42,1 %), наименьшую долю в объеме расходов составили иные бюджетные ассигнования 2121,5 тыс. рублей (0,4 %).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разрезе основных мероприятий наибольшая доля расходов приходится на основные мероприятия «Обеспечение деятельности (оказание услуг) подведомственных учреждений, оказывающих работы и услуги в области лесных отношений» 135689,8 тыс. рублей (27,7 %) и «Приобретение противопожарной техники и средств пожаротушения, запасных частей, осуществление ремонта противопожарной техники» 107143,1 тыс. рублей (21,8 %), наименьшая доля расходов приходится на основное мероприятие</w:t>
      </w:r>
      <w:r w:rsidRPr="002C74FC">
        <w:t xml:space="preserve"> </w:t>
      </w:r>
      <w:r w:rsidRPr="002C74FC">
        <w:rPr>
          <w:rFonts w:ascii="Times New Roman" w:hAnsi="Times New Roman"/>
          <w:sz w:val="28"/>
          <w:szCs w:val="28"/>
        </w:rPr>
        <w:t>«Охрана и использование объектов животного мира (за исключением охотничьих ресурсов и водных биологических ресурсов)» 108,1 тыс. рублей (0,02 %).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23.4. </w:t>
      </w:r>
      <w:r w:rsidRPr="002C74FC">
        <w:rPr>
          <w:rFonts w:ascii="Times New Roman" w:hAnsi="Times New Roman"/>
          <w:sz w:val="28"/>
          <w:szCs w:val="28"/>
        </w:rPr>
        <w:t>В связи с тем, что Агентство лесного хозяйства и охраны животного мира Камчатского края в 2015 году являлось соисполнителем Государственной программы «Охрана окружающей среды, воспроизводство и использование природных ресурсов в Камчатском крае на 2014 - 2018 годы», сравнительный анализ</w:t>
      </w:r>
      <w:r w:rsidRPr="002C74FC">
        <w:t xml:space="preserve"> </w:t>
      </w:r>
      <w:r w:rsidRPr="002C74FC">
        <w:rPr>
          <w:rFonts w:ascii="Times New Roman" w:hAnsi="Times New Roman"/>
          <w:sz w:val="28"/>
          <w:szCs w:val="28"/>
        </w:rPr>
        <w:t xml:space="preserve">объемов бюджетных ассигнований, предусмотренных на финансовое обеспечение реализации ГП – 23 с 2015 годом провести невозможно. </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Данные об объемах бюджетных ассигнований, предусмотренных на финансовое обеспечение реализации ГП – 23 в законопроекте и уровень исполнения программы в разрезе подпрограмм представлены в следующей таблице.</w:t>
      </w:r>
    </w:p>
    <w:p w:rsidR="008313FA" w:rsidRPr="002C74FC" w:rsidRDefault="004907F6" w:rsidP="008313FA">
      <w:pPr>
        <w:spacing w:after="0" w:line="240" w:lineRule="auto"/>
        <w:ind w:firstLine="709"/>
        <w:jc w:val="right"/>
        <w:rPr>
          <w:rFonts w:ascii="Times New Roman" w:hAnsi="Times New Roman"/>
          <w:sz w:val="16"/>
          <w:szCs w:val="16"/>
        </w:rPr>
      </w:pPr>
      <w:r>
        <w:rPr>
          <w:rFonts w:ascii="Times New Roman" w:hAnsi="Times New Roman"/>
          <w:sz w:val="16"/>
          <w:szCs w:val="16"/>
        </w:rPr>
        <w:t>т</w:t>
      </w:r>
      <w:r w:rsidR="008313FA" w:rsidRPr="002C74FC">
        <w:rPr>
          <w:rFonts w:ascii="Times New Roman" w:hAnsi="Times New Roman"/>
          <w:sz w:val="16"/>
          <w:szCs w:val="16"/>
        </w:rPr>
        <w:t>ыс. рублей</w:t>
      </w:r>
    </w:p>
    <w:tbl>
      <w:tblPr>
        <w:tblW w:w="9788" w:type="dxa"/>
        <w:tblInd w:w="93" w:type="dxa"/>
        <w:tblLayout w:type="fixed"/>
        <w:tblLook w:val="04A0" w:firstRow="1" w:lastRow="0" w:firstColumn="1" w:lastColumn="0" w:noHBand="0" w:noVBand="1"/>
      </w:tblPr>
      <w:tblGrid>
        <w:gridCol w:w="434"/>
        <w:gridCol w:w="4048"/>
        <w:gridCol w:w="1536"/>
        <w:gridCol w:w="1395"/>
        <w:gridCol w:w="1396"/>
        <w:gridCol w:w="979"/>
      </w:tblGrid>
      <w:tr w:rsidR="008313FA" w:rsidRPr="002C74FC" w:rsidTr="008313FA">
        <w:trPr>
          <w:trHeight w:val="338"/>
        </w:trPr>
        <w:tc>
          <w:tcPr>
            <w:tcW w:w="434"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п/п</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 подпрограмма, основные мероприятия</w:t>
            </w:r>
          </w:p>
        </w:tc>
        <w:tc>
          <w:tcPr>
            <w:tcW w:w="5306" w:type="dxa"/>
            <w:gridSpan w:val="4"/>
            <w:tcBorders>
              <w:top w:val="single" w:sz="4" w:space="0" w:color="auto"/>
              <w:left w:val="nil"/>
              <w:bottom w:val="single" w:sz="4" w:space="0" w:color="auto"/>
              <w:right w:val="single" w:sz="4" w:space="0" w:color="auto"/>
            </w:tcBorders>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2016 год</w:t>
            </w:r>
          </w:p>
        </w:tc>
      </w:tr>
      <w:tr w:rsidR="008313FA" w:rsidRPr="002C74FC" w:rsidTr="008313FA">
        <w:trPr>
          <w:trHeight w:val="839"/>
        </w:trPr>
        <w:tc>
          <w:tcPr>
            <w:tcW w:w="434"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4048"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153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Уточненный план на 2016 год  (законопроект)</w:t>
            </w:r>
          </w:p>
        </w:tc>
        <w:tc>
          <w:tcPr>
            <w:tcW w:w="139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Исполнено</w:t>
            </w:r>
          </w:p>
        </w:tc>
        <w:tc>
          <w:tcPr>
            <w:tcW w:w="139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Не исполнено</w:t>
            </w:r>
          </w:p>
        </w:tc>
        <w:tc>
          <w:tcPr>
            <w:tcW w:w="977"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w:t>
            </w:r>
          </w:p>
        </w:tc>
      </w:tr>
      <w:tr w:rsidR="008313FA" w:rsidRPr="002C74FC" w:rsidTr="008313FA">
        <w:trPr>
          <w:trHeight w:val="249"/>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53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4"/>
                <w:szCs w:val="14"/>
              </w:rPr>
            </w:pPr>
            <w:r w:rsidRPr="002C74FC">
              <w:rPr>
                <w:rFonts w:ascii="Times New Roman" w:hAnsi="Times New Roman"/>
                <w:b/>
                <w:bCs/>
                <w:sz w:val="14"/>
                <w:szCs w:val="14"/>
              </w:rPr>
              <w:t>3</w:t>
            </w:r>
          </w:p>
        </w:tc>
        <w:tc>
          <w:tcPr>
            <w:tcW w:w="139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4"/>
                <w:szCs w:val="14"/>
              </w:rPr>
            </w:pPr>
            <w:r w:rsidRPr="002C74FC">
              <w:rPr>
                <w:rFonts w:ascii="Times New Roman" w:hAnsi="Times New Roman"/>
                <w:b/>
                <w:bCs/>
                <w:sz w:val="14"/>
                <w:szCs w:val="14"/>
              </w:rPr>
              <w:t>4</w:t>
            </w:r>
          </w:p>
        </w:tc>
        <w:tc>
          <w:tcPr>
            <w:tcW w:w="139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4"/>
                <w:szCs w:val="14"/>
              </w:rPr>
            </w:pPr>
            <w:r w:rsidRPr="002C74FC">
              <w:rPr>
                <w:rFonts w:ascii="Times New Roman" w:hAnsi="Times New Roman"/>
                <w:b/>
                <w:bCs/>
                <w:sz w:val="14"/>
                <w:szCs w:val="14"/>
              </w:rPr>
              <w:t>5=4-3</w:t>
            </w:r>
          </w:p>
        </w:tc>
        <w:tc>
          <w:tcPr>
            <w:tcW w:w="977"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4"/>
                <w:szCs w:val="14"/>
              </w:rPr>
            </w:pPr>
            <w:r w:rsidRPr="002C74FC">
              <w:rPr>
                <w:rFonts w:ascii="Times New Roman" w:hAnsi="Times New Roman"/>
                <w:b/>
                <w:bCs/>
                <w:sz w:val="14"/>
                <w:szCs w:val="14"/>
              </w:rPr>
              <w:t>6=4/3</w:t>
            </w:r>
          </w:p>
        </w:tc>
      </w:tr>
      <w:tr w:rsidR="008313FA" w:rsidRPr="002C74FC" w:rsidTr="008313FA">
        <w:trPr>
          <w:trHeight w:val="302"/>
        </w:trPr>
        <w:tc>
          <w:tcPr>
            <w:tcW w:w="434" w:type="dxa"/>
            <w:tcBorders>
              <w:top w:val="nil"/>
              <w:left w:val="single" w:sz="4" w:space="0" w:color="auto"/>
              <w:bottom w:val="single" w:sz="4" w:space="0" w:color="auto"/>
              <w:right w:val="single" w:sz="4" w:space="0" w:color="auto"/>
            </w:tcBorders>
            <w:vAlign w:val="bottom"/>
            <w:hideMark/>
          </w:tcPr>
          <w:p w:rsidR="008313FA" w:rsidRPr="002C74FC" w:rsidRDefault="008313FA" w:rsidP="008313FA">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4048" w:type="dxa"/>
            <w:tcBorders>
              <w:top w:val="nil"/>
              <w:left w:val="nil"/>
              <w:bottom w:val="single" w:sz="4" w:space="0" w:color="auto"/>
              <w:right w:val="single" w:sz="4" w:space="0" w:color="auto"/>
            </w:tcBorders>
            <w:hideMark/>
          </w:tcPr>
          <w:p w:rsidR="008313FA" w:rsidRPr="002C74FC" w:rsidRDefault="008313FA" w:rsidP="008313FA">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23</w:t>
            </w:r>
          </w:p>
        </w:tc>
        <w:tc>
          <w:tcPr>
            <w:tcW w:w="153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495 226,4</w:t>
            </w:r>
          </w:p>
        </w:tc>
        <w:tc>
          <w:tcPr>
            <w:tcW w:w="1395"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490 264,4</w:t>
            </w:r>
          </w:p>
        </w:tc>
        <w:tc>
          <w:tcPr>
            <w:tcW w:w="139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-4 961,9</w:t>
            </w:r>
          </w:p>
        </w:tc>
        <w:tc>
          <w:tcPr>
            <w:tcW w:w="97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99,0%</w:t>
            </w:r>
          </w:p>
        </w:tc>
      </w:tr>
      <w:tr w:rsidR="008313FA" w:rsidRPr="002C74FC" w:rsidTr="008313FA">
        <w:trPr>
          <w:trHeight w:val="216"/>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«Обеспечение использования лесов»</w:t>
            </w:r>
          </w:p>
        </w:tc>
        <w:tc>
          <w:tcPr>
            <w:tcW w:w="153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sz w:val="16"/>
                <w:szCs w:val="16"/>
              </w:rPr>
            </w:pPr>
            <w:r w:rsidRPr="002C74FC">
              <w:rPr>
                <w:rFonts w:ascii="Times New Roman" w:hAnsi="Times New Roman"/>
                <w:sz w:val="16"/>
                <w:szCs w:val="16"/>
              </w:rPr>
              <w:t>29 875,3</w:t>
            </w:r>
          </w:p>
        </w:tc>
        <w:tc>
          <w:tcPr>
            <w:tcW w:w="1395"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sz w:val="16"/>
                <w:szCs w:val="16"/>
              </w:rPr>
            </w:pPr>
            <w:r w:rsidRPr="002C74FC">
              <w:rPr>
                <w:rFonts w:ascii="Times New Roman" w:hAnsi="Times New Roman"/>
                <w:sz w:val="16"/>
                <w:szCs w:val="16"/>
              </w:rPr>
              <w:t>29 875,3</w:t>
            </w:r>
          </w:p>
        </w:tc>
        <w:tc>
          <w:tcPr>
            <w:tcW w:w="139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97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r>
      <w:tr w:rsidR="008313FA" w:rsidRPr="002C74FC" w:rsidTr="008313FA">
        <w:trPr>
          <w:trHeight w:val="171"/>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53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6,0%</w:t>
            </w:r>
          </w:p>
        </w:tc>
        <w:tc>
          <w:tcPr>
            <w:tcW w:w="1395"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6,1%</w:t>
            </w:r>
          </w:p>
        </w:tc>
        <w:tc>
          <w:tcPr>
            <w:tcW w:w="139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c>
          <w:tcPr>
            <w:tcW w:w="977"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r>
      <w:tr w:rsidR="008313FA" w:rsidRPr="002C74FC" w:rsidTr="008313FA">
        <w:trPr>
          <w:trHeight w:val="415"/>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«Обеспечение охраны и защиты лесов»</w:t>
            </w:r>
          </w:p>
        </w:tc>
        <w:tc>
          <w:tcPr>
            <w:tcW w:w="153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sz w:val="16"/>
                <w:szCs w:val="16"/>
              </w:rPr>
            </w:pPr>
            <w:r w:rsidRPr="002C74FC">
              <w:rPr>
                <w:rFonts w:ascii="Times New Roman" w:hAnsi="Times New Roman"/>
                <w:sz w:val="16"/>
                <w:szCs w:val="16"/>
              </w:rPr>
              <w:t>190 946,3</w:t>
            </w:r>
          </w:p>
        </w:tc>
        <w:tc>
          <w:tcPr>
            <w:tcW w:w="1395"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sz w:val="16"/>
                <w:szCs w:val="16"/>
              </w:rPr>
            </w:pPr>
            <w:r w:rsidRPr="002C74FC">
              <w:rPr>
                <w:rFonts w:ascii="Times New Roman" w:hAnsi="Times New Roman"/>
                <w:sz w:val="16"/>
                <w:szCs w:val="16"/>
              </w:rPr>
              <w:t>186 667,9</w:t>
            </w:r>
          </w:p>
        </w:tc>
        <w:tc>
          <w:tcPr>
            <w:tcW w:w="139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-4 278,4</w:t>
            </w:r>
          </w:p>
        </w:tc>
        <w:tc>
          <w:tcPr>
            <w:tcW w:w="97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97,8%</w:t>
            </w:r>
          </w:p>
        </w:tc>
      </w:tr>
      <w:tr w:rsidR="008313FA" w:rsidRPr="002C74FC" w:rsidTr="008313FA">
        <w:trPr>
          <w:trHeight w:val="252"/>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53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38,6%</w:t>
            </w:r>
          </w:p>
        </w:tc>
        <w:tc>
          <w:tcPr>
            <w:tcW w:w="1395"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38,1%</w:t>
            </w:r>
          </w:p>
        </w:tc>
        <w:tc>
          <w:tcPr>
            <w:tcW w:w="139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c>
          <w:tcPr>
            <w:tcW w:w="977"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r>
      <w:tr w:rsidR="008313FA" w:rsidRPr="002C74FC" w:rsidTr="008313FA">
        <w:trPr>
          <w:trHeight w:val="376"/>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3</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«Обеспечение воспроизводства лесов»</w:t>
            </w:r>
          </w:p>
        </w:tc>
        <w:tc>
          <w:tcPr>
            <w:tcW w:w="153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sz w:val="16"/>
                <w:szCs w:val="16"/>
              </w:rPr>
            </w:pPr>
            <w:r w:rsidRPr="002C74FC">
              <w:rPr>
                <w:rFonts w:ascii="Times New Roman" w:hAnsi="Times New Roman"/>
                <w:sz w:val="16"/>
                <w:szCs w:val="16"/>
              </w:rPr>
              <w:t>11 893,7</w:t>
            </w:r>
          </w:p>
        </w:tc>
        <w:tc>
          <w:tcPr>
            <w:tcW w:w="1395"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sz w:val="16"/>
                <w:szCs w:val="16"/>
              </w:rPr>
            </w:pPr>
            <w:r w:rsidRPr="002C74FC">
              <w:rPr>
                <w:rFonts w:ascii="Times New Roman" w:hAnsi="Times New Roman"/>
                <w:sz w:val="16"/>
                <w:szCs w:val="16"/>
              </w:rPr>
              <w:t>11 893,7</w:t>
            </w:r>
          </w:p>
        </w:tc>
        <w:tc>
          <w:tcPr>
            <w:tcW w:w="139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0,0</w:t>
            </w:r>
          </w:p>
        </w:tc>
        <w:tc>
          <w:tcPr>
            <w:tcW w:w="97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r>
      <w:tr w:rsidR="008313FA" w:rsidRPr="002C74FC" w:rsidTr="008313FA">
        <w:trPr>
          <w:trHeight w:val="220"/>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 </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53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2,4%</w:t>
            </w:r>
          </w:p>
        </w:tc>
        <w:tc>
          <w:tcPr>
            <w:tcW w:w="1395"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2,4%</w:t>
            </w:r>
          </w:p>
        </w:tc>
        <w:tc>
          <w:tcPr>
            <w:tcW w:w="139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c>
          <w:tcPr>
            <w:tcW w:w="977"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r>
      <w:tr w:rsidR="008313FA" w:rsidRPr="002C74FC" w:rsidTr="008313FA">
        <w:trPr>
          <w:trHeight w:val="551"/>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4</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воспроизводства и сохранения объектов животного мира и охотничьих ресурсов»</w:t>
            </w:r>
          </w:p>
        </w:tc>
        <w:tc>
          <w:tcPr>
            <w:tcW w:w="153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17 103,5</w:t>
            </w:r>
          </w:p>
        </w:tc>
        <w:tc>
          <w:tcPr>
            <w:tcW w:w="1395"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17 102,5</w:t>
            </w:r>
          </w:p>
        </w:tc>
        <w:tc>
          <w:tcPr>
            <w:tcW w:w="139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-1,0</w:t>
            </w:r>
          </w:p>
        </w:tc>
        <w:tc>
          <w:tcPr>
            <w:tcW w:w="97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100,0%</w:t>
            </w:r>
          </w:p>
        </w:tc>
      </w:tr>
      <w:tr w:rsidR="008313FA" w:rsidRPr="002C74FC" w:rsidTr="008313FA">
        <w:trPr>
          <w:trHeight w:val="279"/>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53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3,5%</w:t>
            </w:r>
          </w:p>
        </w:tc>
        <w:tc>
          <w:tcPr>
            <w:tcW w:w="1395"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3,5%</w:t>
            </w:r>
          </w:p>
        </w:tc>
        <w:tc>
          <w:tcPr>
            <w:tcW w:w="139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c>
          <w:tcPr>
            <w:tcW w:w="977"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r>
      <w:tr w:rsidR="008313FA" w:rsidRPr="002C74FC" w:rsidTr="008313FA">
        <w:trPr>
          <w:trHeight w:val="601"/>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5</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государственной программы Камчатского края»</w:t>
            </w:r>
          </w:p>
        </w:tc>
        <w:tc>
          <w:tcPr>
            <w:tcW w:w="153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245 407,5</w:t>
            </w:r>
          </w:p>
        </w:tc>
        <w:tc>
          <w:tcPr>
            <w:tcW w:w="1395"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244 725,0</w:t>
            </w:r>
          </w:p>
        </w:tc>
        <w:tc>
          <w:tcPr>
            <w:tcW w:w="139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-682,6</w:t>
            </w:r>
          </w:p>
        </w:tc>
        <w:tc>
          <w:tcPr>
            <w:tcW w:w="977"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99,7%</w:t>
            </w:r>
          </w:p>
        </w:tc>
      </w:tr>
      <w:tr w:rsidR="008313FA" w:rsidRPr="002C74FC" w:rsidTr="008313FA">
        <w:trPr>
          <w:trHeight w:val="302"/>
        </w:trPr>
        <w:tc>
          <w:tcPr>
            <w:tcW w:w="434"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color w:val="000000"/>
                <w:sz w:val="16"/>
                <w:szCs w:val="16"/>
              </w:rPr>
            </w:pPr>
            <w:r w:rsidRPr="002C74FC">
              <w:rPr>
                <w:rFonts w:ascii="Times New Roman" w:hAnsi="Times New Roman"/>
                <w:color w:val="000000"/>
                <w:sz w:val="16"/>
                <w:szCs w:val="16"/>
              </w:rPr>
              <w:t> </w:t>
            </w:r>
          </w:p>
        </w:tc>
        <w:tc>
          <w:tcPr>
            <w:tcW w:w="4048"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i/>
                <w:iCs/>
                <w:color w:val="000000"/>
                <w:sz w:val="16"/>
                <w:szCs w:val="16"/>
              </w:rPr>
            </w:pPr>
            <w:r w:rsidRPr="002C74FC">
              <w:rPr>
                <w:rFonts w:ascii="Times New Roman" w:hAnsi="Times New Roman"/>
                <w:i/>
                <w:iCs/>
                <w:color w:val="000000"/>
                <w:sz w:val="16"/>
                <w:szCs w:val="16"/>
              </w:rPr>
              <w:t>Удельный вес, %</w:t>
            </w:r>
          </w:p>
        </w:tc>
        <w:tc>
          <w:tcPr>
            <w:tcW w:w="153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49,6%</w:t>
            </w:r>
          </w:p>
        </w:tc>
        <w:tc>
          <w:tcPr>
            <w:tcW w:w="1395"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r w:rsidRPr="002C74FC">
              <w:rPr>
                <w:rFonts w:ascii="Times New Roman" w:hAnsi="Times New Roman"/>
                <w:i/>
                <w:iCs/>
                <w:color w:val="000000"/>
                <w:sz w:val="16"/>
                <w:szCs w:val="16"/>
              </w:rPr>
              <w:t>49,9%</w:t>
            </w:r>
          </w:p>
        </w:tc>
        <w:tc>
          <w:tcPr>
            <w:tcW w:w="1396"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c>
          <w:tcPr>
            <w:tcW w:w="977" w:type="dxa"/>
            <w:tcBorders>
              <w:top w:val="nil"/>
              <w:left w:val="nil"/>
              <w:bottom w:val="single" w:sz="4" w:space="0" w:color="auto"/>
              <w:right w:val="single" w:sz="4" w:space="0" w:color="auto"/>
            </w:tcBorders>
            <w:shd w:val="clear" w:color="000000" w:fill="FFFFFF"/>
            <w:vAlign w:val="center"/>
            <w:hideMark/>
          </w:tcPr>
          <w:p w:rsidR="008313FA" w:rsidRPr="002C74FC" w:rsidRDefault="008313FA" w:rsidP="008313FA">
            <w:pPr>
              <w:spacing w:after="0" w:line="240" w:lineRule="auto"/>
              <w:jc w:val="center"/>
              <w:rPr>
                <w:rFonts w:ascii="Times New Roman" w:hAnsi="Times New Roman"/>
                <w:i/>
                <w:iCs/>
                <w:color w:val="000000"/>
                <w:sz w:val="16"/>
                <w:szCs w:val="16"/>
              </w:rPr>
            </w:pPr>
          </w:p>
        </w:tc>
      </w:tr>
    </w:tbl>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Законопроектом объем ассигнований на финансовое обеспечение реализации ГП – 23 в 2016 году предусмотрен в сумме 495226,4 тыс. рублей. За этот же период исполнение по Программе составило 490264,4 тыс. рублей, или 99,0 % от уточненных бюджетных назначений.</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состоянию на 01.01.2017 объем неисполненных ассигнований по Программе составил 4961,9 тыс. рублей, в том числе по:</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«Обеспечение охраны и защиты лесов» в сумме 4278,4 тыс. рублей (86,2 %) по причине экономии по результатам проведения конкурсных процедур;</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5 «Обеспечение реализации государственной программы Камчатского края» в сумме 682,6 тыс. рублей (13,8 %) по причине экономии фонда оплаты труда.</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b/>
          <w:sz w:val="28"/>
          <w:szCs w:val="28"/>
        </w:rPr>
        <w:t xml:space="preserve">23.5. </w:t>
      </w:r>
      <w:r w:rsidRPr="002C74FC">
        <w:rPr>
          <w:rFonts w:ascii="Times New Roman" w:hAnsi="Times New Roman"/>
          <w:sz w:val="28"/>
          <w:szCs w:val="28"/>
        </w:rPr>
        <w:t>Информация о количестве выполненных целевых показателей (индикаторов) ГП – 23 в разрезе подпрограмм, об исполнении соответствующих бюджетных ассигнований представлены в следующей таблице.</w:t>
      </w:r>
    </w:p>
    <w:p w:rsidR="008313FA" w:rsidRPr="002C74FC" w:rsidRDefault="008313FA" w:rsidP="008313FA">
      <w:pPr>
        <w:spacing w:after="0" w:line="240" w:lineRule="auto"/>
        <w:ind w:firstLine="709"/>
        <w:jc w:val="right"/>
        <w:rPr>
          <w:rFonts w:ascii="Times New Roman" w:hAnsi="Times New Roman"/>
          <w:sz w:val="20"/>
          <w:szCs w:val="20"/>
        </w:rPr>
      </w:pPr>
      <w:r w:rsidRPr="002C74FC">
        <w:rPr>
          <w:rFonts w:ascii="Times New Roman" w:hAnsi="Times New Roman"/>
          <w:sz w:val="20"/>
          <w:szCs w:val="20"/>
        </w:rPr>
        <w:t>тыс. рублей</w:t>
      </w:r>
    </w:p>
    <w:tbl>
      <w:tblPr>
        <w:tblW w:w="9928" w:type="dxa"/>
        <w:tblInd w:w="103" w:type="dxa"/>
        <w:tblLayout w:type="fixed"/>
        <w:tblLook w:val="04A0" w:firstRow="1" w:lastRow="0" w:firstColumn="1" w:lastColumn="0" w:noHBand="0" w:noVBand="1"/>
      </w:tblPr>
      <w:tblGrid>
        <w:gridCol w:w="4258"/>
        <w:gridCol w:w="1276"/>
        <w:gridCol w:w="1275"/>
        <w:gridCol w:w="993"/>
        <w:gridCol w:w="850"/>
        <w:gridCol w:w="1276"/>
      </w:tblGrid>
      <w:tr w:rsidR="008313FA" w:rsidRPr="002C74FC" w:rsidTr="00633AB1">
        <w:trPr>
          <w:trHeight w:val="285"/>
        </w:trPr>
        <w:tc>
          <w:tcPr>
            <w:tcW w:w="4258" w:type="dxa"/>
            <w:vMerge w:val="restart"/>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Госпрограмма/подпрограммы</w:t>
            </w:r>
          </w:p>
        </w:tc>
        <w:tc>
          <w:tcPr>
            <w:tcW w:w="5670" w:type="dxa"/>
            <w:gridSpan w:val="5"/>
            <w:tcBorders>
              <w:top w:val="single" w:sz="4" w:space="0" w:color="auto"/>
              <w:left w:val="nil"/>
              <w:bottom w:val="single" w:sz="4" w:space="0" w:color="auto"/>
              <w:right w:val="single" w:sz="4" w:space="0" w:color="auto"/>
            </w:tcBorders>
            <w:noWrap/>
            <w:vAlign w:val="bottom"/>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 xml:space="preserve">2016 год </w:t>
            </w:r>
          </w:p>
        </w:tc>
      </w:tr>
      <w:tr w:rsidR="008313FA" w:rsidRPr="002C74FC" w:rsidTr="00633AB1">
        <w:trPr>
          <w:trHeight w:val="567"/>
        </w:trPr>
        <w:tc>
          <w:tcPr>
            <w:tcW w:w="4258"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1276" w:type="dxa"/>
            <w:vMerge w:val="restart"/>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Исполнение за 2016 год (законопроект) </w:t>
            </w:r>
          </w:p>
        </w:tc>
        <w:tc>
          <w:tcPr>
            <w:tcW w:w="1275" w:type="dxa"/>
            <w:vMerge w:val="restart"/>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w:hAnsi="Times New Roman"/>
                <w:b/>
                <w:bCs/>
                <w:sz w:val="16"/>
                <w:szCs w:val="16"/>
              </w:rPr>
            </w:pPr>
            <w:r w:rsidRPr="002C74FC">
              <w:rPr>
                <w:rFonts w:ascii="Times New Roman" w:hAnsi="Times New Roman"/>
                <w:b/>
                <w:bCs/>
                <w:sz w:val="16"/>
                <w:szCs w:val="16"/>
              </w:rPr>
              <w:t>% исполнения  в 2016 году</w:t>
            </w:r>
          </w:p>
        </w:tc>
        <w:tc>
          <w:tcPr>
            <w:tcW w:w="3119" w:type="dxa"/>
            <w:gridSpan w:val="3"/>
            <w:tcBorders>
              <w:top w:val="single" w:sz="4" w:space="0" w:color="auto"/>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xml:space="preserve">Целевые показатели (индикаторы) </w:t>
            </w:r>
            <w:r w:rsidRPr="002C74FC">
              <w:rPr>
                <w:rFonts w:ascii="Times New Roman CYR" w:hAnsi="Times New Roman CYR" w:cs="Times New Roman CYR"/>
                <w:b/>
                <w:bCs/>
                <w:sz w:val="16"/>
                <w:szCs w:val="16"/>
                <w:u w:val="single"/>
              </w:rPr>
              <w:t>(количество)</w:t>
            </w:r>
          </w:p>
        </w:tc>
      </w:tr>
      <w:tr w:rsidR="008313FA" w:rsidRPr="002C74FC" w:rsidTr="00633AB1">
        <w:trPr>
          <w:trHeight w:val="412"/>
        </w:trPr>
        <w:tc>
          <w:tcPr>
            <w:tcW w:w="4258" w:type="dxa"/>
            <w:vMerge/>
            <w:tcBorders>
              <w:top w:val="single" w:sz="4" w:space="0" w:color="auto"/>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CYR" w:hAnsi="Times New Roman CYR" w:cs="Times New Roman CYR"/>
                <w:b/>
                <w:bCs/>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sz w:val="16"/>
                <w:szCs w:val="16"/>
              </w:rPr>
            </w:pP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ГП</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20"/>
                <w:szCs w:val="20"/>
              </w:rPr>
            </w:pPr>
            <w:r w:rsidRPr="002C74FC">
              <w:rPr>
                <w:rFonts w:ascii="Times New Roman CYR" w:hAnsi="Times New Roman CYR" w:cs="Times New Roman CYR"/>
                <w:b/>
                <w:bCs/>
                <w:sz w:val="20"/>
                <w:szCs w:val="20"/>
              </w:rPr>
              <w:t>факт</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6"/>
                <w:szCs w:val="16"/>
              </w:rPr>
            </w:pPr>
            <w:r w:rsidRPr="002C74FC">
              <w:rPr>
                <w:rFonts w:ascii="Times New Roman CYR" w:hAnsi="Times New Roman CYR" w:cs="Times New Roman CYR"/>
                <w:b/>
                <w:bCs/>
                <w:sz w:val="16"/>
                <w:szCs w:val="16"/>
              </w:rPr>
              <w:t>% исполнения</w:t>
            </w:r>
          </w:p>
        </w:tc>
      </w:tr>
      <w:tr w:rsidR="008313FA" w:rsidRPr="002C74FC" w:rsidTr="00633AB1">
        <w:trPr>
          <w:trHeight w:val="210"/>
        </w:trPr>
        <w:tc>
          <w:tcPr>
            <w:tcW w:w="4258"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1</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2</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3</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4</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5</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center"/>
              <w:rPr>
                <w:rFonts w:ascii="Times New Roman CYR" w:hAnsi="Times New Roman CYR" w:cs="Times New Roman CYR"/>
                <w:b/>
                <w:bCs/>
                <w:sz w:val="14"/>
                <w:szCs w:val="14"/>
              </w:rPr>
            </w:pPr>
            <w:r w:rsidRPr="002C74FC">
              <w:rPr>
                <w:rFonts w:ascii="Times New Roman CYR" w:hAnsi="Times New Roman CYR" w:cs="Times New Roman CYR"/>
                <w:b/>
                <w:bCs/>
                <w:sz w:val="14"/>
                <w:szCs w:val="14"/>
              </w:rPr>
              <w:t>6=5/4</w:t>
            </w:r>
          </w:p>
        </w:tc>
      </w:tr>
      <w:tr w:rsidR="008313FA" w:rsidRPr="002C74FC" w:rsidTr="00633AB1">
        <w:trPr>
          <w:trHeight w:val="255"/>
        </w:trPr>
        <w:tc>
          <w:tcPr>
            <w:tcW w:w="4258"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ГП - 23</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490 264,4</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99,0%</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5</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w:t>
            </w:r>
          </w:p>
        </w:tc>
        <w:tc>
          <w:tcPr>
            <w:tcW w:w="127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40,0%</w:t>
            </w:r>
          </w:p>
        </w:tc>
      </w:tr>
      <w:tr w:rsidR="008313FA" w:rsidRPr="002C74FC" w:rsidTr="00633AB1">
        <w:trPr>
          <w:trHeight w:val="356"/>
        </w:trPr>
        <w:tc>
          <w:tcPr>
            <w:tcW w:w="4258"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1 "Обеспечение использования лесов"</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29 875,3</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3</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8313FA" w:rsidRPr="002C74FC" w:rsidTr="00633AB1">
        <w:trPr>
          <w:trHeight w:val="262"/>
        </w:trPr>
        <w:tc>
          <w:tcPr>
            <w:tcW w:w="4258"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2 "Обеспечение охраны и защиты лесов"</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186 667,9</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97,8%</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5</w:t>
            </w:r>
          </w:p>
        </w:tc>
        <w:tc>
          <w:tcPr>
            <w:tcW w:w="127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71,4%</w:t>
            </w:r>
          </w:p>
        </w:tc>
      </w:tr>
      <w:tr w:rsidR="008313FA" w:rsidRPr="002C74FC" w:rsidTr="00633AB1">
        <w:trPr>
          <w:trHeight w:val="421"/>
        </w:trPr>
        <w:tc>
          <w:tcPr>
            <w:tcW w:w="4258"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3 "Обеспечение воспроизводства лесов"</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11 893,7</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8313FA" w:rsidRPr="002C74FC" w:rsidTr="00633AB1">
        <w:trPr>
          <w:trHeight w:val="387"/>
        </w:trPr>
        <w:tc>
          <w:tcPr>
            <w:tcW w:w="4258"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4 "Обеспечение воспроизводства и сохранения объектов животного мира и охотничьих ресурсов"</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17 102,5</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100,0%</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7</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4</w:t>
            </w:r>
          </w:p>
        </w:tc>
        <w:tc>
          <w:tcPr>
            <w:tcW w:w="127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57,1%</w:t>
            </w:r>
          </w:p>
        </w:tc>
      </w:tr>
      <w:tr w:rsidR="008313FA" w:rsidRPr="002C74FC" w:rsidTr="00633AB1">
        <w:trPr>
          <w:trHeight w:val="395"/>
        </w:trPr>
        <w:tc>
          <w:tcPr>
            <w:tcW w:w="4258" w:type="dxa"/>
            <w:tcBorders>
              <w:top w:val="nil"/>
              <w:left w:val="single" w:sz="4" w:space="0" w:color="auto"/>
              <w:bottom w:val="single" w:sz="4" w:space="0" w:color="auto"/>
              <w:right w:val="single" w:sz="4" w:space="0" w:color="auto"/>
            </w:tcBorders>
            <w:vAlign w:val="center"/>
            <w:hideMark/>
          </w:tcPr>
          <w:p w:rsidR="008313FA" w:rsidRPr="002C74FC" w:rsidRDefault="008313FA" w:rsidP="008313FA">
            <w:pPr>
              <w:spacing w:after="0" w:line="240" w:lineRule="auto"/>
              <w:rPr>
                <w:rFonts w:ascii="Times New Roman" w:hAnsi="Times New Roman"/>
                <w:color w:val="000000"/>
                <w:sz w:val="16"/>
                <w:szCs w:val="16"/>
              </w:rPr>
            </w:pPr>
            <w:r w:rsidRPr="002C74FC">
              <w:rPr>
                <w:rFonts w:ascii="Times New Roman" w:hAnsi="Times New Roman"/>
                <w:color w:val="000000"/>
                <w:sz w:val="16"/>
                <w:szCs w:val="16"/>
              </w:rPr>
              <w:t>Подпрограмма 5 "Обеспечение реализации государственной программы Камчатского края"</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244 725,0</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99,7%</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color w:val="000000"/>
                <w:sz w:val="16"/>
                <w:szCs w:val="16"/>
              </w:rPr>
            </w:pPr>
            <w:r w:rsidRPr="002C74FC">
              <w:rPr>
                <w:rFonts w:ascii="Times New Roman" w:hAnsi="Times New Roman"/>
                <w:color w:val="000000"/>
                <w:sz w:val="16"/>
                <w:szCs w:val="16"/>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0,0%</w:t>
            </w:r>
          </w:p>
        </w:tc>
      </w:tr>
      <w:tr w:rsidR="008313FA" w:rsidRPr="002C74FC" w:rsidTr="00633AB1">
        <w:trPr>
          <w:trHeight w:val="255"/>
        </w:trPr>
        <w:tc>
          <w:tcPr>
            <w:tcW w:w="4258" w:type="dxa"/>
            <w:tcBorders>
              <w:top w:val="nil"/>
              <w:left w:val="single" w:sz="4" w:space="0" w:color="auto"/>
              <w:bottom w:val="single" w:sz="4" w:space="0" w:color="auto"/>
              <w:right w:val="single" w:sz="4" w:space="0" w:color="auto"/>
            </w:tcBorders>
            <w:vAlign w:val="bottom"/>
            <w:hideMark/>
          </w:tcPr>
          <w:p w:rsidR="008313FA" w:rsidRPr="002C74FC" w:rsidRDefault="008313FA" w:rsidP="008313FA">
            <w:pPr>
              <w:spacing w:after="0" w:line="240" w:lineRule="auto"/>
              <w:rPr>
                <w:rFonts w:ascii="Times New Roman" w:hAnsi="Times New Roman"/>
                <w:b/>
                <w:bCs/>
                <w:color w:val="000000"/>
                <w:sz w:val="16"/>
                <w:szCs w:val="16"/>
              </w:rPr>
            </w:pPr>
            <w:r w:rsidRPr="002C74FC">
              <w:rPr>
                <w:rFonts w:ascii="Times New Roman" w:hAnsi="Times New Roman"/>
                <w:b/>
                <w:bCs/>
                <w:color w:val="000000"/>
                <w:sz w:val="16"/>
                <w:szCs w:val="16"/>
              </w:rPr>
              <w:t>ВСЕГО (уровень выполнения)</w:t>
            </w:r>
          </w:p>
        </w:tc>
        <w:tc>
          <w:tcPr>
            <w:tcW w:w="1276"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1275"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 </w:t>
            </w:r>
          </w:p>
        </w:tc>
        <w:tc>
          <w:tcPr>
            <w:tcW w:w="993"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24</w:t>
            </w:r>
          </w:p>
        </w:tc>
        <w:tc>
          <w:tcPr>
            <w:tcW w:w="850" w:type="dxa"/>
            <w:tcBorders>
              <w:top w:val="nil"/>
              <w:left w:val="nil"/>
              <w:bottom w:val="single" w:sz="4" w:space="0" w:color="auto"/>
              <w:right w:val="single" w:sz="4" w:space="0" w:color="auto"/>
            </w:tcBorders>
            <w:vAlign w:val="center"/>
            <w:hideMark/>
          </w:tcPr>
          <w:p w:rsidR="008313FA" w:rsidRPr="002C74FC" w:rsidRDefault="008313FA" w:rsidP="008313FA">
            <w:pPr>
              <w:spacing w:after="0" w:line="240" w:lineRule="auto"/>
              <w:jc w:val="right"/>
              <w:rPr>
                <w:rFonts w:ascii="Times New Roman" w:hAnsi="Times New Roman"/>
                <w:b/>
                <w:bCs/>
                <w:color w:val="000000"/>
                <w:sz w:val="16"/>
                <w:szCs w:val="16"/>
              </w:rPr>
            </w:pPr>
            <w:r w:rsidRPr="002C74FC">
              <w:rPr>
                <w:rFonts w:ascii="Times New Roman" w:hAnsi="Times New Roman"/>
                <w:b/>
                <w:bCs/>
                <w:color w:val="000000"/>
                <w:sz w:val="16"/>
                <w:szCs w:val="16"/>
              </w:rPr>
              <w:t>11</w:t>
            </w:r>
          </w:p>
        </w:tc>
        <w:tc>
          <w:tcPr>
            <w:tcW w:w="1276" w:type="dxa"/>
            <w:tcBorders>
              <w:top w:val="nil"/>
              <w:left w:val="nil"/>
              <w:bottom w:val="single" w:sz="4" w:space="0" w:color="auto"/>
              <w:right w:val="single" w:sz="4" w:space="0" w:color="auto"/>
            </w:tcBorders>
            <w:shd w:val="clear" w:color="000000" w:fill="FFFFFF"/>
            <w:noWrap/>
            <w:vAlign w:val="center"/>
            <w:hideMark/>
          </w:tcPr>
          <w:p w:rsidR="008313FA" w:rsidRPr="002C74FC" w:rsidRDefault="008313FA" w:rsidP="008313FA">
            <w:pPr>
              <w:spacing w:after="0" w:line="240" w:lineRule="auto"/>
              <w:jc w:val="right"/>
              <w:rPr>
                <w:rFonts w:ascii="Times New Roman" w:hAnsi="Times New Roman"/>
                <w:b/>
                <w:bCs/>
                <w:sz w:val="16"/>
                <w:szCs w:val="16"/>
              </w:rPr>
            </w:pPr>
            <w:r w:rsidRPr="002C74FC">
              <w:rPr>
                <w:rFonts w:ascii="Times New Roman" w:hAnsi="Times New Roman"/>
                <w:b/>
                <w:bCs/>
                <w:sz w:val="16"/>
                <w:szCs w:val="16"/>
              </w:rPr>
              <w:t>45,8%</w:t>
            </w:r>
          </w:p>
        </w:tc>
      </w:tr>
    </w:tbl>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Согласно данным годового отчета о ходе реализации и оценке эффективности ГП – 23 за 2016 год по:</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программе из 5 плановых показателей: достигнут с превышением плановых значений 1 показатель; в пределах плановых значений достигнут 1 показатель; не достигнуты показатели 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доля фактической численности охотничьих ресурсов к расчетной по видам: лось, снежный баран;</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1 - 3 плановых показателя не достигнуты по причине</w:t>
      </w:r>
      <w:r w:rsidRPr="002C74FC">
        <w:t xml:space="preserve"> </w:t>
      </w:r>
      <w:r w:rsidRPr="002C74FC">
        <w:rPr>
          <w:rFonts w:ascii="Times New Roman" w:hAnsi="Times New Roman"/>
          <w:sz w:val="28"/>
          <w:szCs w:val="28"/>
        </w:rPr>
        <w:t>расторжения договоров аренды (нарушение условий договора аренды, а именно, невнесение арендной платы в установленные сроки), истощением лесосырьевой базы, несоответствия фактического состояния насаждений материалам лесоустройства;</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2 - достигнуто с превышением плановых значений 4 показателя; в пределах плановых значений достигнут 1 показатель; не достигнуты показатели доля площади земель лесного фонда, пройденных лесными пожарами в отчетном году, в средней площади земель лесного фонда, которые были пройдены пожарами в течение последних 5 лет, доля лесных пожаров, возникших по вине граждан, в общем количестве лесных пожаров;</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3 – 2 плановых показателя не достигнуто в связи с отсутствием стандартного посадочного материала и районированных лесных семян;</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 Подпрограмме 4 - достигнуто с превышением плановых значений 4 показателя; не достигнуты показатели доля фактической добычи охотничьих ресурсов в установленных лимитах добычи охотничьих ресурсов по видам: лось, бурый медведь, доля площади закрепленных охотничьих угодий в общей площади охотничьих угодий Камчатского края.</w:t>
      </w:r>
    </w:p>
    <w:p w:rsidR="008313FA" w:rsidRPr="002C74FC"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В 2016 году из 13 запланированных контрольных событий исполнено 12 контрольных собы</w:t>
      </w:r>
      <w:bookmarkStart w:id="8" w:name="_GoBack"/>
      <w:bookmarkEnd w:id="8"/>
      <w:r w:rsidRPr="002C74FC">
        <w:rPr>
          <w:rFonts w:ascii="Times New Roman" w:hAnsi="Times New Roman"/>
          <w:sz w:val="28"/>
          <w:szCs w:val="28"/>
        </w:rPr>
        <w:t>тий (или 92,3 %), исполнено с опозданием 1 контрольное событие (или 7,7 %).</w:t>
      </w:r>
    </w:p>
    <w:p w:rsidR="008313FA" w:rsidRPr="008313FA" w:rsidRDefault="008313FA" w:rsidP="008313FA">
      <w:pPr>
        <w:spacing w:after="0" w:line="240" w:lineRule="auto"/>
        <w:ind w:firstLine="709"/>
        <w:jc w:val="both"/>
        <w:rPr>
          <w:rFonts w:ascii="Times New Roman" w:hAnsi="Times New Roman"/>
          <w:sz w:val="28"/>
          <w:szCs w:val="28"/>
        </w:rPr>
      </w:pPr>
      <w:r w:rsidRPr="002C74FC">
        <w:rPr>
          <w:rFonts w:ascii="Times New Roman" w:hAnsi="Times New Roman"/>
          <w:sz w:val="28"/>
          <w:szCs w:val="28"/>
        </w:rPr>
        <w:t>По оценке Министерства экономического развития и торговли Камчатского края и Агентства эффективность реализации ГП – 23 составила 0,94, что соответствует средней эффективности реализации государственной программы (эффективность определена на основе степени реализации программы (0,89), степени соответствия запланированному уровню затрат (0,92), степени реализации контрольных событий (0,92)).</w:t>
      </w:r>
    </w:p>
    <w:sectPr w:rsidR="008313FA" w:rsidRPr="008313FA" w:rsidSect="0045131F">
      <w:footerReference w:type="default" r:id="rId61"/>
      <w:pgSz w:w="12240" w:h="15840"/>
      <w:pgMar w:top="993" w:right="851"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AD" w:rsidRDefault="00FC7FAD" w:rsidP="00AE541B">
      <w:pPr>
        <w:spacing w:after="0" w:line="240" w:lineRule="auto"/>
      </w:pPr>
      <w:r>
        <w:separator/>
      </w:r>
    </w:p>
  </w:endnote>
  <w:endnote w:type="continuationSeparator" w:id="0">
    <w:p w:rsidR="00FC7FAD" w:rsidRDefault="00FC7FAD" w:rsidP="00AE5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9087345"/>
      <w:docPartObj>
        <w:docPartGallery w:val="Page Numbers (Bottom of Page)"/>
        <w:docPartUnique/>
      </w:docPartObj>
    </w:sdtPr>
    <w:sdtEndPr>
      <w:rPr>
        <w:rFonts w:ascii="Times New Roman" w:hAnsi="Times New Roman"/>
        <w:sz w:val="20"/>
        <w:szCs w:val="20"/>
      </w:rPr>
    </w:sdtEndPr>
    <w:sdtContent>
      <w:p w:rsidR="00FC7FAD" w:rsidRPr="008763B8" w:rsidRDefault="00FC7FAD">
        <w:pPr>
          <w:pStyle w:val="a9"/>
          <w:jc w:val="center"/>
          <w:rPr>
            <w:rFonts w:ascii="Times New Roman" w:hAnsi="Times New Roman"/>
            <w:sz w:val="20"/>
            <w:szCs w:val="20"/>
          </w:rPr>
        </w:pPr>
        <w:r w:rsidRPr="008763B8">
          <w:rPr>
            <w:rFonts w:ascii="Times New Roman" w:hAnsi="Times New Roman"/>
            <w:sz w:val="20"/>
            <w:szCs w:val="20"/>
          </w:rPr>
          <w:fldChar w:fldCharType="begin"/>
        </w:r>
        <w:r w:rsidRPr="008763B8">
          <w:rPr>
            <w:rFonts w:ascii="Times New Roman" w:hAnsi="Times New Roman"/>
            <w:sz w:val="20"/>
            <w:szCs w:val="20"/>
          </w:rPr>
          <w:instrText>PAGE   \* MERGEFORMAT</w:instrText>
        </w:r>
        <w:r w:rsidRPr="008763B8">
          <w:rPr>
            <w:rFonts w:ascii="Times New Roman" w:hAnsi="Times New Roman"/>
            <w:sz w:val="20"/>
            <w:szCs w:val="20"/>
          </w:rPr>
          <w:fldChar w:fldCharType="separate"/>
        </w:r>
        <w:r w:rsidR="004907F6">
          <w:rPr>
            <w:rFonts w:ascii="Times New Roman" w:hAnsi="Times New Roman"/>
            <w:noProof/>
            <w:sz w:val="20"/>
            <w:szCs w:val="20"/>
          </w:rPr>
          <w:t>188</w:t>
        </w:r>
        <w:r w:rsidRPr="008763B8">
          <w:rPr>
            <w:rFonts w:ascii="Times New Roman" w:hAnsi="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AD" w:rsidRDefault="00FC7FAD" w:rsidP="00AE541B">
      <w:pPr>
        <w:spacing w:after="0" w:line="240" w:lineRule="auto"/>
      </w:pPr>
      <w:r>
        <w:separator/>
      </w:r>
    </w:p>
  </w:footnote>
  <w:footnote w:type="continuationSeparator" w:id="0">
    <w:p w:rsidR="00FC7FAD" w:rsidRDefault="00FC7FAD" w:rsidP="00AE541B">
      <w:pPr>
        <w:spacing w:after="0" w:line="240" w:lineRule="auto"/>
      </w:pPr>
      <w:r>
        <w:continuationSeparator/>
      </w:r>
    </w:p>
  </w:footnote>
  <w:footnote w:id="1">
    <w:p w:rsidR="00FC7FAD" w:rsidRDefault="00FC7FAD" w:rsidP="00AE541B">
      <w:pPr>
        <w:pStyle w:val="ac"/>
        <w:jc w:val="both"/>
      </w:pPr>
      <w:r>
        <w:rPr>
          <w:rStyle w:val="ae"/>
        </w:rPr>
        <w:footnoteRef/>
      </w:r>
      <w:r>
        <w:t xml:space="preserve"> </w:t>
      </w:r>
      <w:r w:rsidRPr="00A26211">
        <w:t>Постановлением Правительства Камчатского края от 25.12.2015 № 494-П настоящее постановление признано утратившим силу с 01.01.2016 г.</w:t>
      </w:r>
    </w:p>
  </w:footnote>
  <w:footnote w:id="2">
    <w:p w:rsidR="00FC7FAD" w:rsidRDefault="00FC7FAD" w:rsidP="00AE541B">
      <w:pPr>
        <w:pStyle w:val="ac"/>
      </w:pPr>
      <w:r>
        <w:rPr>
          <w:rStyle w:val="ae"/>
        </w:rPr>
        <w:footnoteRef/>
      </w:r>
      <w:r>
        <w:t xml:space="preserve"> </w:t>
      </w:r>
      <w:r w:rsidRPr="00B44AAF">
        <w:t>Приложение 1 к</w:t>
      </w:r>
      <w:r>
        <w:t xml:space="preserve"> </w:t>
      </w:r>
      <w:r w:rsidRPr="00B44AAF">
        <w:t>Программе</w:t>
      </w:r>
      <w:r>
        <w:t xml:space="preserve"> «</w:t>
      </w:r>
      <w:r w:rsidRPr="00B44AAF">
        <w:t>Сведения о показателях (индикаторах) государственной программы и подпрограмм государственной программы и их значениях</w:t>
      </w:r>
      <w:r>
        <w:t>».</w:t>
      </w:r>
    </w:p>
  </w:footnote>
  <w:footnote w:id="3">
    <w:p w:rsidR="00FC7FAD" w:rsidRDefault="00FC7FAD" w:rsidP="00CB7AD6">
      <w:pPr>
        <w:pStyle w:val="ac"/>
      </w:pPr>
      <w:r>
        <w:rPr>
          <w:rStyle w:val="ae"/>
        </w:rPr>
        <w:footnoteRef/>
      </w:r>
      <w:r>
        <w:t xml:space="preserve"> </w:t>
      </w:r>
      <w:r w:rsidRPr="00F85C07">
        <w:rPr>
          <w:sz w:val="16"/>
          <w:szCs w:val="16"/>
        </w:rPr>
        <w:t>Без учета средств местного бюджета</w:t>
      </w:r>
    </w:p>
  </w:footnote>
  <w:footnote w:id="4">
    <w:p w:rsidR="00FC7FAD" w:rsidRDefault="00FC7FAD" w:rsidP="00CB7AD6">
      <w:pPr>
        <w:pStyle w:val="ac"/>
        <w:jc w:val="both"/>
      </w:pPr>
      <w:r>
        <w:rPr>
          <w:rStyle w:val="ae"/>
        </w:rPr>
        <w:footnoteRef/>
      </w:r>
      <w:r>
        <w:t xml:space="preserve"> </w:t>
      </w:r>
      <w:r w:rsidRPr="002C4774">
        <w:t>установленным подпунктом «в» пункта 1 Указа Президента Российской Федерации от 07.05.2012 № 601 «Об основных направлениях совершенствования системы государственного управления»</w:t>
      </w:r>
      <w:r>
        <w:t>;</w:t>
      </w:r>
      <w:r w:rsidRPr="002C4774">
        <w:t xml:space="preserve"> </w:t>
      </w:r>
      <w:r>
        <w:t>о</w:t>
      </w:r>
      <w:r w:rsidRPr="002C4774">
        <w:t>ценка показателя включена в федеральный план статистических работ (Распоряжение Правительства Российской Федерации от 06.05.2008 № 671, пункт 2.6.51.)</w:t>
      </w:r>
      <w:r>
        <w:t xml:space="preserve"> и</w:t>
      </w:r>
      <w:r w:rsidRPr="002C4774">
        <w:t xml:space="preserve"> проводится ежегодно Росстатом</w:t>
      </w:r>
      <w:r>
        <w:t xml:space="preserve">, </w:t>
      </w:r>
      <w:r w:rsidRPr="002C4774">
        <w:t>официальная статистика публикуется не позднее 31 марта года, следующего за отчётным</w:t>
      </w:r>
      <w:r>
        <w:t>;</w:t>
      </w:r>
    </w:p>
  </w:footnote>
  <w:footnote w:id="5">
    <w:p w:rsidR="00FC7FAD" w:rsidRDefault="00FC7FAD" w:rsidP="00D061EC">
      <w:pPr>
        <w:pStyle w:val="ac"/>
      </w:pPr>
      <w:r>
        <w:rPr>
          <w:rStyle w:val="ae"/>
        </w:rPr>
        <w:footnoteRef/>
      </w:r>
      <w:r>
        <w:t xml:space="preserve"> </w:t>
      </w:r>
      <w:r w:rsidRPr="00F85C07">
        <w:rPr>
          <w:sz w:val="16"/>
          <w:szCs w:val="16"/>
        </w:rPr>
        <w:t>Без учета средств местного бюджета</w:t>
      </w:r>
    </w:p>
  </w:footnote>
  <w:footnote w:id="6">
    <w:p w:rsidR="00FC7FAD" w:rsidRDefault="00FC7FAD" w:rsidP="00D061EC">
      <w:pPr>
        <w:pStyle w:val="ac"/>
      </w:pPr>
      <w:r>
        <w:rPr>
          <w:rStyle w:val="ae"/>
        </w:rPr>
        <w:footnoteRef/>
      </w:r>
      <w:r>
        <w:t xml:space="preserve"> </w:t>
      </w:r>
      <w:r w:rsidRPr="00142B09">
        <w:t>Форма 0503164 Министерства имущественных и земельных отношений за 2016 год</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416744"/>
    <w:multiLevelType w:val="hybridMultilevel"/>
    <w:tmpl w:val="37A2A538"/>
    <w:lvl w:ilvl="0" w:tplc="4DB6ABE6">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C8F"/>
    <w:rsid w:val="00040689"/>
    <w:rsid w:val="0006638A"/>
    <w:rsid w:val="00076913"/>
    <w:rsid w:val="000B1AFD"/>
    <w:rsid w:val="000F6A54"/>
    <w:rsid w:val="00113EE0"/>
    <w:rsid w:val="00130F8A"/>
    <w:rsid w:val="00140B20"/>
    <w:rsid w:val="00156E39"/>
    <w:rsid w:val="00156FAE"/>
    <w:rsid w:val="00161F42"/>
    <w:rsid w:val="001673FB"/>
    <w:rsid w:val="001A6631"/>
    <w:rsid w:val="00221090"/>
    <w:rsid w:val="00252BAA"/>
    <w:rsid w:val="00254A5B"/>
    <w:rsid w:val="002671CC"/>
    <w:rsid w:val="00270F26"/>
    <w:rsid w:val="00285B68"/>
    <w:rsid w:val="002C74FC"/>
    <w:rsid w:val="002F0FFC"/>
    <w:rsid w:val="00382E36"/>
    <w:rsid w:val="00442621"/>
    <w:rsid w:val="0045131F"/>
    <w:rsid w:val="00453CAB"/>
    <w:rsid w:val="004907F6"/>
    <w:rsid w:val="00496991"/>
    <w:rsid w:val="004C0867"/>
    <w:rsid w:val="004F6B0A"/>
    <w:rsid w:val="00560F41"/>
    <w:rsid w:val="00571C1A"/>
    <w:rsid w:val="005C001E"/>
    <w:rsid w:val="005F6925"/>
    <w:rsid w:val="00606A16"/>
    <w:rsid w:val="00614DEB"/>
    <w:rsid w:val="00633AB1"/>
    <w:rsid w:val="00645E6E"/>
    <w:rsid w:val="00656AF2"/>
    <w:rsid w:val="00677DA1"/>
    <w:rsid w:val="00681C2A"/>
    <w:rsid w:val="006F1ABC"/>
    <w:rsid w:val="00744C8F"/>
    <w:rsid w:val="007735AE"/>
    <w:rsid w:val="007A0032"/>
    <w:rsid w:val="007A666E"/>
    <w:rsid w:val="007B7B7E"/>
    <w:rsid w:val="007C0FD8"/>
    <w:rsid w:val="007D3D0C"/>
    <w:rsid w:val="008313FA"/>
    <w:rsid w:val="0084258A"/>
    <w:rsid w:val="00874613"/>
    <w:rsid w:val="008763B8"/>
    <w:rsid w:val="008C6148"/>
    <w:rsid w:val="008C7B52"/>
    <w:rsid w:val="0090000C"/>
    <w:rsid w:val="00910436"/>
    <w:rsid w:val="00966192"/>
    <w:rsid w:val="009E4758"/>
    <w:rsid w:val="009E7BBC"/>
    <w:rsid w:val="00A10FE3"/>
    <w:rsid w:val="00A3196C"/>
    <w:rsid w:val="00A356C6"/>
    <w:rsid w:val="00A80673"/>
    <w:rsid w:val="00AA4CB6"/>
    <w:rsid w:val="00AA4D32"/>
    <w:rsid w:val="00AE0E03"/>
    <w:rsid w:val="00AE541B"/>
    <w:rsid w:val="00B06F8E"/>
    <w:rsid w:val="00B07F7F"/>
    <w:rsid w:val="00B3002D"/>
    <w:rsid w:val="00B74418"/>
    <w:rsid w:val="00BA60C1"/>
    <w:rsid w:val="00BB0011"/>
    <w:rsid w:val="00BE3796"/>
    <w:rsid w:val="00BF0ED7"/>
    <w:rsid w:val="00C94829"/>
    <w:rsid w:val="00CA258B"/>
    <w:rsid w:val="00CB7AD6"/>
    <w:rsid w:val="00D061EC"/>
    <w:rsid w:val="00D149C6"/>
    <w:rsid w:val="00D207A9"/>
    <w:rsid w:val="00D22CEF"/>
    <w:rsid w:val="00D3619F"/>
    <w:rsid w:val="00D52DCA"/>
    <w:rsid w:val="00D543EB"/>
    <w:rsid w:val="00D72A48"/>
    <w:rsid w:val="00DC0370"/>
    <w:rsid w:val="00E35946"/>
    <w:rsid w:val="00E448A3"/>
    <w:rsid w:val="00E527B2"/>
    <w:rsid w:val="00EA5B3E"/>
    <w:rsid w:val="00EB74C7"/>
    <w:rsid w:val="00ED1C4E"/>
    <w:rsid w:val="00F01443"/>
    <w:rsid w:val="00F018E5"/>
    <w:rsid w:val="00F2111B"/>
    <w:rsid w:val="00F52637"/>
    <w:rsid w:val="00F63FA1"/>
    <w:rsid w:val="00FB0B7E"/>
    <w:rsid w:val="00FC169D"/>
    <w:rsid w:val="00FC1B77"/>
    <w:rsid w:val="00FC7FAD"/>
    <w:rsid w:val="00FD4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C39B1-F730-452B-9912-5E9C13101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8F"/>
    <w:rPr>
      <w:rFonts w:eastAsiaTheme="minorEastAsia" w:cs="Times New Roman"/>
      <w:lang w:eastAsia="ru-RU"/>
    </w:rPr>
  </w:style>
  <w:style w:type="paragraph" w:styleId="1">
    <w:name w:val="heading 1"/>
    <w:basedOn w:val="a"/>
    <w:next w:val="a"/>
    <w:link w:val="10"/>
    <w:uiPriority w:val="9"/>
    <w:qFormat/>
    <w:rsid w:val="00744C8F"/>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4C8F"/>
    <w:rPr>
      <w:rFonts w:ascii="Arial" w:eastAsiaTheme="minorEastAsia" w:hAnsi="Arial" w:cs="Arial"/>
      <w:b/>
      <w:bCs/>
      <w:color w:val="26282F"/>
      <w:sz w:val="24"/>
      <w:szCs w:val="24"/>
      <w:lang w:eastAsia="ru-RU"/>
    </w:rPr>
  </w:style>
  <w:style w:type="paragraph" w:customStyle="1" w:styleId="a3">
    <w:name w:val="Прижатый влево"/>
    <w:basedOn w:val="a"/>
    <w:next w:val="a"/>
    <w:uiPriority w:val="99"/>
    <w:rsid w:val="00744C8F"/>
    <w:pPr>
      <w:autoSpaceDE w:val="0"/>
      <w:autoSpaceDN w:val="0"/>
      <w:adjustRightInd w:val="0"/>
      <w:spacing w:after="0" w:line="240" w:lineRule="auto"/>
    </w:pPr>
    <w:rPr>
      <w:rFonts w:ascii="Arial" w:hAnsi="Arial" w:cs="Arial"/>
      <w:sz w:val="24"/>
      <w:szCs w:val="24"/>
    </w:rPr>
  </w:style>
  <w:style w:type="numbering" w:customStyle="1" w:styleId="11">
    <w:name w:val="Нет списка1"/>
    <w:next w:val="a2"/>
    <w:uiPriority w:val="99"/>
    <w:semiHidden/>
    <w:unhideWhenUsed/>
    <w:rsid w:val="00614DEB"/>
  </w:style>
  <w:style w:type="numbering" w:customStyle="1" w:styleId="2">
    <w:name w:val="Нет списка2"/>
    <w:next w:val="a2"/>
    <w:uiPriority w:val="99"/>
    <w:semiHidden/>
    <w:unhideWhenUsed/>
    <w:rsid w:val="00B3002D"/>
  </w:style>
  <w:style w:type="paragraph" w:styleId="a4">
    <w:name w:val="Balloon Text"/>
    <w:basedOn w:val="a"/>
    <w:link w:val="a5"/>
    <w:uiPriority w:val="99"/>
    <w:semiHidden/>
    <w:unhideWhenUsed/>
    <w:rsid w:val="00B3002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3002D"/>
    <w:rPr>
      <w:rFonts w:ascii="Segoe UI" w:eastAsiaTheme="minorEastAsia" w:hAnsi="Segoe UI" w:cs="Segoe UI"/>
      <w:sz w:val="18"/>
      <w:szCs w:val="18"/>
      <w:lang w:eastAsia="ru-RU"/>
    </w:rPr>
  </w:style>
  <w:style w:type="table" w:styleId="a6">
    <w:name w:val="Table Grid"/>
    <w:basedOn w:val="a1"/>
    <w:uiPriority w:val="39"/>
    <w:rsid w:val="00B3002D"/>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B3002D"/>
    <w:pPr>
      <w:tabs>
        <w:tab w:val="center" w:pos="4677"/>
        <w:tab w:val="right" w:pos="9355"/>
      </w:tabs>
    </w:pPr>
  </w:style>
  <w:style w:type="character" w:customStyle="1" w:styleId="a8">
    <w:name w:val="Верхний колонтитул Знак"/>
    <w:basedOn w:val="a0"/>
    <w:link w:val="a7"/>
    <w:uiPriority w:val="99"/>
    <w:rsid w:val="00B3002D"/>
    <w:rPr>
      <w:rFonts w:eastAsiaTheme="minorEastAsia" w:cs="Times New Roman"/>
      <w:lang w:eastAsia="ru-RU"/>
    </w:rPr>
  </w:style>
  <w:style w:type="paragraph" w:styleId="a9">
    <w:name w:val="footer"/>
    <w:basedOn w:val="a"/>
    <w:link w:val="aa"/>
    <w:uiPriority w:val="99"/>
    <w:unhideWhenUsed/>
    <w:rsid w:val="00B3002D"/>
    <w:pPr>
      <w:tabs>
        <w:tab w:val="center" w:pos="4677"/>
        <w:tab w:val="right" w:pos="9355"/>
      </w:tabs>
    </w:pPr>
  </w:style>
  <w:style w:type="character" w:customStyle="1" w:styleId="aa">
    <w:name w:val="Нижний колонтитул Знак"/>
    <w:basedOn w:val="a0"/>
    <w:link w:val="a9"/>
    <w:uiPriority w:val="99"/>
    <w:rsid w:val="00B3002D"/>
    <w:rPr>
      <w:rFonts w:eastAsiaTheme="minorEastAsia" w:cs="Times New Roman"/>
      <w:lang w:eastAsia="ru-RU"/>
    </w:rPr>
  </w:style>
  <w:style w:type="character" w:customStyle="1" w:styleId="ab">
    <w:name w:val="Сравнение редакций. Добавленный фрагмент"/>
    <w:uiPriority w:val="99"/>
    <w:rsid w:val="00B3002D"/>
    <w:rPr>
      <w:color w:val="000000"/>
      <w:shd w:val="clear" w:color="auto" w:fill="C1D7FF"/>
    </w:rPr>
  </w:style>
  <w:style w:type="numbering" w:customStyle="1" w:styleId="3">
    <w:name w:val="Нет списка3"/>
    <w:next w:val="a2"/>
    <w:uiPriority w:val="99"/>
    <w:semiHidden/>
    <w:unhideWhenUsed/>
    <w:rsid w:val="002671CC"/>
  </w:style>
  <w:style w:type="paragraph" w:styleId="ac">
    <w:name w:val="footnote text"/>
    <w:aliases w:val="Знак Знак Знак Знак Знак Знак Знак Знак Знак,Знак Знак Знак Знак Знак Знак Знак Знак Знак Знак Знак Знак"/>
    <w:basedOn w:val="a"/>
    <w:link w:val="ad"/>
    <w:uiPriority w:val="99"/>
    <w:rsid w:val="002671CC"/>
    <w:pPr>
      <w:spacing w:after="0" w:line="240" w:lineRule="auto"/>
    </w:pPr>
    <w:rPr>
      <w:rFonts w:ascii="Times New Roman" w:eastAsia="Times New Roman" w:hAnsi="Times New Roman"/>
      <w:sz w:val="20"/>
      <w:szCs w:val="20"/>
    </w:rPr>
  </w:style>
  <w:style w:type="character" w:customStyle="1" w:styleId="ad">
    <w:name w:val="Текст сноски Знак"/>
    <w:aliases w:val="Знак Знак Знак Знак Знак Знак Знак Знак Знак Знак,Знак Знак Знак Знак Знак Знак Знак Знак Знак Знак Знак Знак Знак"/>
    <w:basedOn w:val="a0"/>
    <w:link w:val="ac"/>
    <w:uiPriority w:val="99"/>
    <w:rsid w:val="002671CC"/>
    <w:rPr>
      <w:rFonts w:ascii="Times New Roman" w:eastAsia="Times New Roman" w:hAnsi="Times New Roman" w:cs="Times New Roman"/>
      <w:sz w:val="20"/>
      <w:szCs w:val="20"/>
      <w:lang w:eastAsia="ru-RU"/>
    </w:rPr>
  </w:style>
  <w:style w:type="character" w:styleId="ae">
    <w:name w:val="footnote reference"/>
    <w:aliases w:val="текст сноски,Ciae niinee-FN,Ссылка на сноску 45,Appel note de bas de page,Знак сноски 1,Знак сноски-FN,Referencia nota al pie"/>
    <w:uiPriority w:val="99"/>
    <w:rsid w:val="002671CC"/>
    <w:rPr>
      <w:vertAlign w:val="superscript"/>
    </w:rPr>
  </w:style>
  <w:style w:type="numbering" w:customStyle="1" w:styleId="4">
    <w:name w:val="Нет списка4"/>
    <w:next w:val="a2"/>
    <w:uiPriority w:val="99"/>
    <w:semiHidden/>
    <w:unhideWhenUsed/>
    <w:rsid w:val="00AE541B"/>
  </w:style>
  <w:style w:type="numbering" w:customStyle="1" w:styleId="5">
    <w:name w:val="Нет списка5"/>
    <w:next w:val="a2"/>
    <w:uiPriority w:val="99"/>
    <w:semiHidden/>
    <w:unhideWhenUsed/>
    <w:rsid w:val="008C7B52"/>
  </w:style>
  <w:style w:type="numbering" w:customStyle="1" w:styleId="6">
    <w:name w:val="Нет списка6"/>
    <w:next w:val="a2"/>
    <w:uiPriority w:val="99"/>
    <w:semiHidden/>
    <w:unhideWhenUsed/>
    <w:rsid w:val="001673FB"/>
  </w:style>
  <w:style w:type="table" w:customStyle="1" w:styleId="12">
    <w:name w:val="Сетка таблицы1"/>
    <w:basedOn w:val="a1"/>
    <w:next w:val="a6"/>
    <w:uiPriority w:val="39"/>
    <w:rsid w:val="001673F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unhideWhenUsed/>
    <w:rsid w:val="001673FB"/>
    <w:rPr>
      <w:rFonts w:cs="Times New Roman"/>
      <w:color w:val="0563C1" w:themeColor="hyperlink"/>
      <w:u w:val="single"/>
    </w:rPr>
  </w:style>
  <w:style w:type="character" w:styleId="af0">
    <w:name w:val="FollowedHyperlink"/>
    <w:basedOn w:val="a0"/>
    <w:uiPriority w:val="99"/>
    <w:semiHidden/>
    <w:unhideWhenUsed/>
    <w:rsid w:val="001673FB"/>
    <w:rPr>
      <w:rFonts w:cs="Times New Roman"/>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976">
      <w:bodyDiv w:val="1"/>
      <w:marLeft w:val="0"/>
      <w:marRight w:val="0"/>
      <w:marTop w:val="0"/>
      <w:marBottom w:val="0"/>
      <w:divBdr>
        <w:top w:val="none" w:sz="0" w:space="0" w:color="auto"/>
        <w:left w:val="none" w:sz="0" w:space="0" w:color="auto"/>
        <w:bottom w:val="none" w:sz="0" w:space="0" w:color="auto"/>
        <w:right w:val="none" w:sz="0" w:space="0" w:color="auto"/>
      </w:divBdr>
    </w:div>
    <w:div w:id="183861121">
      <w:bodyDiv w:val="1"/>
      <w:marLeft w:val="0"/>
      <w:marRight w:val="0"/>
      <w:marTop w:val="0"/>
      <w:marBottom w:val="0"/>
      <w:divBdr>
        <w:top w:val="none" w:sz="0" w:space="0" w:color="auto"/>
        <w:left w:val="none" w:sz="0" w:space="0" w:color="auto"/>
        <w:bottom w:val="none" w:sz="0" w:space="0" w:color="auto"/>
        <w:right w:val="none" w:sz="0" w:space="0" w:color="auto"/>
      </w:divBdr>
    </w:div>
    <w:div w:id="469520947">
      <w:bodyDiv w:val="1"/>
      <w:marLeft w:val="0"/>
      <w:marRight w:val="0"/>
      <w:marTop w:val="0"/>
      <w:marBottom w:val="0"/>
      <w:divBdr>
        <w:top w:val="none" w:sz="0" w:space="0" w:color="auto"/>
        <w:left w:val="none" w:sz="0" w:space="0" w:color="auto"/>
        <w:bottom w:val="none" w:sz="0" w:space="0" w:color="auto"/>
        <w:right w:val="none" w:sz="0" w:space="0" w:color="auto"/>
      </w:divBdr>
    </w:div>
    <w:div w:id="659313103">
      <w:bodyDiv w:val="1"/>
      <w:marLeft w:val="0"/>
      <w:marRight w:val="0"/>
      <w:marTop w:val="0"/>
      <w:marBottom w:val="0"/>
      <w:divBdr>
        <w:top w:val="none" w:sz="0" w:space="0" w:color="auto"/>
        <w:left w:val="none" w:sz="0" w:space="0" w:color="auto"/>
        <w:bottom w:val="none" w:sz="0" w:space="0" w:color="auto"/>
        <w:right w:val="none" w:sz="0" w:space="0" w:color="auto"/>
      </w:divBdr>
    </w:div>
    <w:div w:id="899293492">
      <w:bodyDiv w:val="1"/>
      <w:marLeft w:val="0"/>
      <w:marRight w:val="0"/>
      <w:marTop w:val="0"/>
      <w:marBottom w:val="0"/>
      <w:divBdr>
        <w:top w:val="none" w:sz="0" w:space="0" w:color="auto"/>
        <w:left w:val="none" w:sz="0" w:space="0" w:color="auto"/>
        <w:bottom w:val="none" w:sz="0" w:space="0" w:color="auto"/>
        <w:right w:val="none" w:sz="0" w:space="0" w:color="auto"/>
      </w:divBdr>
    </w:div>
    <w:div w:id="1167673749">
      <w:bodyDiv w:val="1"/>
      <w:marLeft w:val="0"/>
      <w:marRight w:val="0"/>
      <w:marTop w:val="0"/>
      <w:marBottom w:val="0"/>
      <w:divBdr>
        <w:top w:val="none" w:sz="0" w:space="0" w:color="auto"/>
        <w:left w:val="none" w:sz="0" w:space="0" w:color="auto"/>
        <w:bottom w:val="none" w:sz="0" w:space="0" w:color="auto"/>
        <w:right w:val="none" w:sz="0" w:space="0" w:color="auto"/>
      </w:divBdr>
    </w:div>
    <w:div w:id="1674991618">
      <w:bodyDiv w:val="1"/>
      <w:marLeft w:val="0"/>
      <w:marRight w:val="0"/>
      <w:marTop w:val="0"/>
      <w:marBottom w:val="0"/>
      <w:divBdr>
        <w:top w:val="none" w:sz="0" w:space="0" w:color="auto"/>
        <w:left w:val="none" w:sz="0" w:space="0" w:color="auto"/>
        <w:bottom w:val="none" w:sz="0" w:space="0" w:color="auto"/>
        <w:right w:val="none" w:sz="0" w:space="0" w:color="auto"/>
      </w:divBdr>
    </w:div>
    <w:div w:id="1683164838">
      <w:bodyDiv w:val="1"/>
      <w:marLeft w:val="0"/>
      <w:marRight w:val="0"/>
      <w:marTop w:val="0"/>
      <w:marBottom w:val="0"/>
      <w:divBdr>
        <w:top w:val="none" w:sz="0" w:space="0" w:color="auto"/>
        <w:left w:val="none" w:sz="0" w:space="0" w:color="auto"/>
        <w:bottom w:val="none" w:sz="0" w:space="0" w:color="auto"/>
        <w:right w:val="none" w:sz="0" w:space="0" w:color="auto"/>
      </w:divBdr>
    </w:div>
    <w:div w:id="213347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29.emf"/><Relationship Id="rId21" Type="http://schemas.openxmlformats.org/officeDocument/2006/relationships/image" Target="media/image13.emf"/><Relationship Id="rId34" Type="http://schemas.openxmlformats.org/officeDocument/2006/relationships/hyperlink" Target="http://www.pravo.gov.ru" TargetMode="External"/><Relationship Id="rId42" Type="http://schemas.openxmlformats.org/officeDocument/2006/relationships/image" Target="media/image32.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3.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garantF1://25818253.0" TargetMode="External"/><Relationship Id="rId29" Type="http://schemas.openxmlformats.org/officeDocument/2006/relationships/image" Target="media/image21.emf"/><Relationship Id="rId41" Type="http://schemas.openxmlformats.org/officeDocument/2006/relationships/image" Target="media/image31.emf"/><Relationship Id="rId54" Type="http://schemas.openxmlformats.org/officeDocument/2006/relationships/image" Target="media/image42.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hyperlink" Target="garantF1://25823851.0" TargetMode="External"/><Relationship Id="rId53" Type="http://schemas.openxmlformats.org/officeDocument/2006/relationships/image" Target="media/image41.emf"/><Relationship Id="rId58" Type="http://schemas.openxmlformats.org/officeDocument/2006/relationships/image" Target="media/image4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hyperlink" Target="garantF1://45453918.2" TargetMode="External"/><Relationship Id="rId49" Type="http://schemas.openxmlformats.org/officeDocument/2006/relationships/image" Target="media/image38.emf"/><Relationship Id="rId57" Type="http://schemas.openxmlformats.org/officeDocument/2006/relationships/image" Target="media/image45.emf"/><Relationship Id="rId61"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4.emf"/><Relationship Id="rId52" Type="http://schemas.openxmlformats.org/officeDocument/2006/relationships/hyperlink" Target="garantF1://45453918.2" TargetMode="External"/><Relationship Id="rId60" Type="http://schemas.openxmlformats.org/officeDocument/2006/relationships/image" Target="media/image4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6.emf"/><Relationship Id="rId43" Type="http://schemas.openxmlformats.org/officeDocument/2006/relationships/image" Target="media/image33.emf"/><Relationship Id="rId48" Type="http://schemas.openxmlformats.org/officeDocument/2006/relationships/image" Target="media/image37.emf"/><Relationship Id="rId56" Type="http://schemas.openxmlformats.org/officeDocument/2006/relationships/image" Target="media/image44.emf"/><Relationship Id="rId8" Type="http://schemas.openxmlformats.org/officeDocument/2006/relationships/image" Target="media/image1.emf"/><Relationship Id="rId51"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28.emf"/><Relationship Id="rId46" Type="http://schemas.openxmlformats.org/officeDocument/2006/relationships/image" Target="media/image35.emf"/><Relationship Id="rId59" Type="http://schemas.openxmlformats.org/officeDocument/2006/relationships/hyperlink" Target="garantF1://25810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D91C5-4303-419B-93C2-33865AE6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189</Pages>
  <Words>66785</Words>
  <Characters>380680</Characters>
  <Application>Microsoft Office Word</Application>
  <DocSecurity>0</DocSecurity>
  <Lines>3172</Lines>
  <Paragraphs>893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Бочко Наталья Викторовна</dc:creator>
  <cp:keywords/>
  <dc:description/>
  <cp:lastModifiedBy>Юхина Ксения Анатольевна</cp:lastModifiedBy>
  <cp:revision>74</cp:revision>
  <cp:lastPrinted>2017-05-25T00:49:00Z</cp:lastPrinted>
  <dcterms:created xsi:type="dcterms:W3CDTF">2017-05-22T05:18:00Z</dcterms:created>
  <dcterms:modified xsi:type="dcterms:W3CDTF">2017-05-27T08:38:00Z</dcterms:modified>
</cp:coreProperties>
</file>